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ascii="黑体" w:hAnsi="黑体" w:eastAsia="黑体" w:cs="黑体"/>
          <w:sz w:val="36"/>
          <w:szCs w:val="36"/>
          <w:lang w:val="en-US" w:eastAsia="zh-CN"/>
        </w:rPr>
      </w:pP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2022年南安市供应链金融增量扩面工程实施方案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供应链金融是推进金融供给侧结构性改革、增强金融服务实体经济的重要抓手。为继续做好金融支持稳企业保就业工作，推动南安供应链金融发展，精准服务供应链产业链完整稳定运行，促进南安实体经济良性循环和优化布局。根据人民银行总行、福州中心支行、泉州市中心支行关于规范发展供应链金融和南安市委、市政府相关工作部署，特制订本实施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全面贯彻党的十九大和十九届历次全会精神，牢固树立创新、协调、绿色、开放、共享的发展理念，准确把握供应链金融的内容和发展方向，提升全市供应链金融发展水平，显著提升金融服务的整体性和协同性，支持全市支柱产业固链、补链、强链，推动经济高质量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2022年，全市供应链金融业务实现增量扩面。</w:t>
      </w:r>
      <w:r>
        <w:rPr>
          <w:rFonts w:hint="eastAsia" w:ascii="仿宋_GB2312" w:hAnsi="仿宋_GB2312" w:eastAsia="仿宋_GB2312" w:cs="仿宋_GB2312"/>
          <w:b/>
          <w:bCs/>
          <w:sz w:val="32"/>
          <w:szCs w:val="32"/>
          <w:lang w:val="en-US" w:eastAsia="zh-CN"/>
        </w:rPr>
        <w:t>增量方面，</w:t>
      </w:r>
      <w:r>
        <w:rPr>
          <w:rFonts w:hint="eastAsia" w:ascii="仿宋_GB2312" w:hAnsi="仿宋_GB2312" w:eastAsia="仿宋_GB2312" w:cs="仿宋_GB2312"/>
          <w:sz w:val="32"/>
          <w:szCs w:val="32"/>
          <w:lang w:val="en-US" w:eastAsia="zh-CN"/>
        </w:rPr>
        <w:t>全市供应链金融规模高于上年水平，其中应收账款融资要实现明显增长。</w:t>
      </w:r>
      <w:r>
        <w:rPr>
          <w:rFonts w:hint="eastAsia" w:ascii="仿宋_GB2312" w:hAnsi="仿宋_GB2312" w:eastAsia="仿宋_GB2312" w:cs="仿宋_GB2312"/>
          <w:b/>
          <w:bCs/>
          <w:sz w:val="32"/>
          <w:szCs w:val="32"/>
          <w:lang w:val="en-US" w:eastAsia="zh-CN"/>
        </w:rPr>
        <w:t>扩面方面，</w:t>
      </w:r>
      <w:r>
        <w:rPr>
          <w:rFonts w:hint="eastAsia" w:ascii="仿宋_GB2312" w:hAnsi="仿宋_GB2312" w:eastAsia="仿宋_GB2312" w:cs="仿宋_GB2312"/>
          <w:sz w:val="32"/>
          <w:szCs w:val="32"/>
          <w:lang w:val="en-US" w:eastAsia="zh-CN"/>
        </w:rPr>
        <w:t>立足当地主导产业，丰富供应链金融生态场景,参与供应链融资的核心企业和中小微</w:t>
      </w:r>
      <w:r>
        <w:rPr>
          <w:rFonts w:hint="eastAsia" w:ascii="仿宋_GB2312" w:hAnsi="仿宋_GB2312" w:eastAsia="仿宋_GB2312" w:cs="仿宋_GB2312"/>
          <w:sz w:val="32"/>
          <w:szCs w:val="32"/>
          <w:highlight w:val="none"/>
          <w:lang w:val="en-US" w:eastAsia="zh-CN"/>
        </w:rPr>
        <w:t>企业不断扩大。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三、工作内容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（一）扩大中小微企业应收账款融资。</w:t>
      </w:r>
      <w:r>
        <w:rPr>
          <w:rFonts w:hint="eastAsia" w:ascii="仿宋_GB2312" w:hAnsi="仿宋_GB2312" w:eastAsia="仿宋_GB2312" w:cs="仿宋_GB2312"/>
          <w:sz w:val="32"/>
          <w:szCs w:val="32"/>
          <w:lang w:val="en-US" w:eastAsia="zh-CN"/>
        </w:rPr>
        <w:t>积极推动行业知名度较高、供应链较为成熟、具备完备ERP系统和应付账款数量较多的核心企业与中征应收账款融资服务平台开展系统对接，借助系统批量上传确认应付账款信息，发展线上应收账款反向保理模式。鼓励银行机构发展基于本行自建供应链融资平台的线上应收账款融资，运用大数据技术，批量、自动、便捷向核心企业上下游小微企业集群提供融资服务。鼓励与中企云链等第三方供应链平台合作，开展小微企业保理或再保理融资业务，帮助核心企业上游多级中小微供应商实现融资。积极运用出口应收账款、出口信保保单融资等跨境金融区块链应用场景，增加贸易融资供给。</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（二）“一链一策”打造特色供应链融资模式。</w:t>
      </w:r>
      <w:r>
        <w:rPr>
          <w:rFonts w:hint="eastAsia" w:ascii="仿宋_GB2312" w:hAnsi="仿宋_GB2312" w:eastAsia="仿宋_GB2312" w:cs="仿宋_GB2312"/>
          <w:sz w:val="32"/>
          <w:szCs w:val="32"/>
          <w:lang w:val="en-US" w:eastAsia="zh-CN"/>
        </w:rPr>
        <w:t>鼓励银行机</w:t>
      </w:r>
      <w:r>
        <w:rPr>
          <w:rFonts w:hint="eastAsia" w:ascii="仿宋_GB2312" w:hAnsi="仿宋_GB2312" w:eastAsia="仿宋_GB2312" w:cs="仿宋_GB2312"/>
          <w:sz w:val="32"/>
          <w:szCs w:val="32"/>
          <w:highlight w:val="none"/>
          <w:lang w:val="en-US" w:eastAsia="zh-CN"/>
        </w:rPr>
        <w:t>构立足当地石材陶瓷、水暖厨卫、机械装备等主导产业，</w:t>
      </w:r>
      <w:r>
        <w:rPr>
          <w:rFonts w:hint="eastAsia" w:ascii="仿宋_GB2312" w:hAnsi="仿宋_GB2312" w:eastAsia="仿宋_GB2312" w:cs="仿宋_GB2312"/>
          <w:sz w:val="32"/>
          <w:szCs w:val="32"/>
          <w:lang w:val="en-US" w:eastAsia="zh-CN"/>
        </w:rPr>
        <w:t>依据供应链产业链和行业企业特性提供融资顾问服务，有针对性的制定金融服务方案，做到“一链一策”，同时，在风险可控前提下，进一步挖掘平台在线供应链融资业务便利民营（小微）企业融资的优势，设立绿色审批通道，进一步优化业务办理环节，采取高效、便捷的自动化信息处理，确保融资申请、应收账款确认、融资发放均通过线上流程完成，实现持续、循环、批量、快速放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（三）创新供应链金融产品。</w:t>
      </w:r>
      <w:r>
        <w:rPr>
          <w:rFonts w:hint="eastAsia" w:ascii="仿宋_GB2312" w:hAnsi="仿宋_GB2312" w:eastAsia="仿宋_GB2312" w:cs="仿宋_GB2312"/>
          <w:sz w:val="32"/>
          <w:szCs w:val="32"/>
          <w:lang w:val="en-US" w:eastAsia="zh-CN"/>
        </w:rPr>
        <w:t>鼓励银行机构探索建立适应供应链融资的授信管理模式，加强与供应链核心企业、政府采购部门、供应链平台公司合作，开发基于上下游链条企业真实交易的应收应付款项、仓单货单、商业票据、购销合同、存货等创新型金融产品，不断提升供应链金融服务水平。</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（四）加强供应链金融各方合作。</w:t>
      </w:r>
      <w:r>
        <w:rPr>
          <w:rFonts w:hint="eastAsia" w:ascii="仿宋_GB2312" w:hAnsi="仿宋_GB2312" w:eastAsia="仿宋_GB2312" w:cs="仿宋_GB2312"/>
          <w:sz w:val="32"/>
          <w:szCs w:val="32"/>
          <w:lang w:val="en-US" w:eastAsia="zh-CN"/>
        </w:rPr>
        <w:t>鼓励银行机构与核心企业、政府部门、仓储及物流企业、第三方平台等各方立足各自专业优势和市场定位，加强信息共享与合作，深化信息协同效应和科技赋能，推动供应链金融场景化和生态化，构建上下游一体化、数字化、智能化的信息系统、信用评估和风险管理体系，多渠道支持上下游中小微企业融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（五）推动动产和权利担保融资服务。</w:t>
      </w:r>
      <w:r>
        <w:rPr>
          <w:rFonts w:hint="default" w:ascii="仿宋_GB2312" w:hAnsi="仿宋_GB2312" w:eastAsia="仿宋_GB2312" w:cs="仿宋_GB2312"/>
          <w:sz w:val="32"/>
          <w:szCs w:val="32"/>
          <w:lang w:val="en-US" w:eastAsia="zh-CN"/>
        </w:rPr>
        <w:t>加大动产和权利担保统一登记宣传推广，做好动产和权利担保统一登记公示工作。创新动产和权利担保融资产品模式，在应收账款质押贷款为主的基础上，拓展机器设备、知识产权、存货、仓单等动产和权利质押融资规模，有效盘活企业各类资产。</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（六）防范供应链金融风险。</w:t>
      </w:r>
      <w:r>
        <w:rPr>
          <w:rFonts w:hint="eastAsia" w:ascii="仿宋_GB2312" w:hAnsi="仿宋_GB2312" w:eastAsia="仿宋_GB2312" w:cs="仿宋_GB2312"/>
          <w:b w:val="0"/>
          <w:bCs w:val="0"/>
          <w:sz w:val="32"/>
          <w:szCs w:val="32"/>
          <w:lang w:val="en-US" w:eastAsia="zh-CN"/>
        </w:rPr>
        <w:t>各银行</w:t>
      </w:r>
      <w:r>
        <w:rPr>
          <w:rFonts w:hint="eastAsia" w:ascii="仿宋_GB2312" w:hAnsi="仿宋_GB2312" w:eastAsia="仿宋_GB2312" w:cs="仿宋_GB2312"/>
          <w:sz w:val="32"/>
          <w:szCs w:val="32"/>
          <w:lang w:val="en-US" w:eastAsia="zh-CN"/>
        </w:rPr>
        <w:t>机构应根据核心企业及供应链整体状况，建立基于核心企业贷款、债券、应付账款等一揽子风险识别和防控机制，充分利用现有平台，加强对核心企业应付账款的风险识别和风险防控。要严格交易真实性审核，警惕虚增、虚构应收账款、存货及重复抵押质押行为，严格防控虚假交易和重复融资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（一）加强组织领导。</w:t>
      </w:r>
      <w:r>
        <w:rPr>
          <w:rFonts w:hint="eastAsia" w:ascii="仿宋_GB2312" w:hAnsi="仿宋_GB2312" w:eastAsia="仿宋_GB2312" w:cs="仿宋_GB2312"/>
          <w:sz w:val="32"/>
          <w:szCs w:val="32"/>
          <w:lang w:val="en-US" w:eastAsia="zh-CN"/>
        </w:rPr>
        <w:t>人民银行南安市支行与南安市财政局、工信局等部门建立供应链金融发展推进机制，加强信息共享、协调磋商和政策联动，发挥部门合力，加强对工作的组织领导和推进部署。</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（二）加大政策支持。</w:t>
      </w:r>
      <w:r>
        <w:rPr>
          <w:rFonts w:hint="eastAsia" w:ascii="仿宋_GB2312" w:hAnsi="仿宋_GB2312" w:eastAsia="仿宋_GB2312" w:cs="仿宋_GB2312"/>
          <w:sz w:val="32"/>
          <w:szCs w:val="32"/>
          <w:lang w:val="en-US" w:eastAsia="zh-CN"/>
        </w:rPr>
        <w:t>人民银行南安市支行将运用再贷款、再贴现、宏观审慎评估、综合评价等政策工具，建立鼓励发展供应链金融的正向激励机制，并</w:t>
      </w:r>
      <w:r>
        <w:rPr>
          <w:rFonts w:hint="eastAsia" w:ascii="仿宋_GB2312" w:hAnsi="仿宋_GB2312" w:eastAsia="仿宋_GB2312" w:cs="仿宋_GB2312"/>
          <w:sz w:val="32"/>
          <w:szCs w:val="32"/>
          <w:highlight w:val="none"/>
          <w:lang w:val="en-US" w:eastAsia="zh-CN"/>
        </w:rPr>
        <w:t>联合财政局等相关部门对年度供应链融资规模前3名的银行机构进行通报表扬。</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（三）强化主体作用。</w:t>
      </w:r>
      <w:r>
        <w:rPr>
          <w:rFonts w:hint="eastAsia" w:ascii="仿宋_GB2312" w:hAnsi="仿宋_GB2312" w:eastAsia="仿宋_GB2312" w:cs="仿宋_GB2312"/>
          <w:sz w:val="32"/>
          <w:szCs w:val="32"/>
          <w:lang w:val="en-US" w:eastAsia="zh-CN"/>
        </w:rPr>
        <w:t>各银行机构要结合本工作方案要求，以市场选择、自主发展的政策导向，根据具体实际，创新开展各类供应链金融业务。大型银行机构要综合发挥核心企业客户多、渠道网点多的优势，在创新发展供应链金融上承担主力军的作用。中小型银行机构要发挥各自优势，主动作为，突破落地更多供应链金融业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（四）加强监测督导。</w:t>
      </w:r>
      <w:r>
        <w:rPr>
          <w:rFonts w:hint="eastAsia" w:ascii="仿宋_GB2312" w:hAnsi="仿宋_GB2312" w:eastAsia="仿宋_GB2312" w:cs="仿宋_GB2312"/>
          <w:sz w:val="32"/>
          <w:szCs w:val="32"/>
          <w:lang w:val="en-US" w:eastAsia="zh-CN"/>
        </w:rPr>
        <w:t>各银行机构要于每月后8日内报送供应链融资业务专项监测表（见附件2），每季后10日内报送工作进展情况，及时总结供应链金融典型模式，反映工作开展遇到的问题和困难，并提出相关政策建议和解决思路。人民银行南安市支行将综合运用传统媒体和新媒体等，宣传推介好经验、好做法，</w:t>
      </w:r>
      <w:bookmarkStart w:id="0" w:name="_GoBack"/>
      <w:bookmarkEnd w:id="0"/>
      <w:r>
        <w:rPr>
          <w:rFonts w:hint="eastAsia" w:ascii="仿宋_GB2312" w:hAnsi="仿宋_GB2312" w:eastAsia="仿宋_GB2312" w:cs="仿宋_GB2312"/>
          <w:sz w:val="32"/>
          <w:szCs w:val="32"/>
          <w:lang w:val="en-US" w:eastAsia="zh-CN"/>
        </w:rPr>
        <w:t>并结合日常监测，对工作进展缓慢、开展不力的银行机构，会同有关部门适时开展现场督导。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835B5"/>
    <w:rsid w:val="02BF1D55"/>
    <w:rsid w:val="05610AA7"/>
    <w:rsid w:val="0EA60C3D"/>
    <w:rsid w:val="116E0E4D"/>
    <w:rsid w:val="147550A1"/>
    <w:rsid w:val="174F715A"/>
    <w:rsid w:val="19B64E94"/>
    <w:rsid w:val="1BEC528A"/>
    <w:rsid w:val="1BFA34B9"/>
    <w:rsid w:val="373C6E83"/>
    <w:rsid w:val="3761441A"/>
    <w:rsid w:val="3FEA1453"/>
    <w:rsid w:val="40EA77C3"/>
    <w:rsid w:val="4134143C"/>
    <w:rsid w:val="434835B5"/>
    <w:rsid w:val="4BC42A60"/>
    <w:rsid w:val="5469175D"/>
    <w:rsid w:val="56655135"/>
    <w:rsid w:val="5FD567CE"/>
    <w:rsid w:val="6762575D"/>
    <w:rsid w:val="679B5A7F"/>
    <w:rsid w:val="6D561BF2"/>
    <w:rsid w:val="72C05852"/>
    <w:rsid w:val="73DA5E61"/>
    <w:rsid w:val="754555E9"/>
    <w:rsid w:val="79E86B38"/>
    <w:rsid w:val="7B5B06A7"/>
    <w:rsid w:val="7F784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2022-02-24T11:58:00Z</dcterms:created>
  <dc:creator>李静如</dc:creator>
  <cp:lastModifiedBy>李静如</cp:lastModifiedBy>
  <cp:lastPrinted>2022-03-02T00:36:00Z</cp:lastPrinted>
  <dcterms:modified xsi:type="dcterms:W3CDTF">2022-03-02T01:03:30Z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