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before="0" w:beforeAutospacing="0" w:after="0" w:afterAutospacing="0" w:line="600" w:lineRule="exact"/>
        <w:ind w:left="0" w:right="0"/>
        <w:jc w:val="both"/>
        <w:rPr>
          <w:rFonts w:hint="eastAsia" w:ascii="方正仿宋简体" w:hAnsi="宋体" w:eastAsia="方正仿宋简体" w:cs="方正仿宋简体"/>
          <w:b/>
          <w:bCs w:val="0"/>
          <w:sz w:val="36"/>
          <w:szCs w:val="20"/>
          <w:lang w:val="en-US"/>
        </w:rPr>
      </w:pPr>
    </w:p>
    <w:p>
      <w:pPr>
        <w:widowControl w:val="0"/>
        <w:spacing w:before="0" w:beforeAutospacing="0" w:after="0" w:afterAutospacing="0" w:line="600" w:lineRule="exact"/>
        <w:ind w:left="0" w:right="0"/>
        <w:jc w:val="both"/>
        <w:rPr>
          <w:rFonts w:hint="eastAsia" w:ascii="方正仿宋简体" w:hAnsi="宋体" w:eastAsia="方正仿宋简体" w:cs="方正仿宋简体"/>
          <w:b/>
          <w:bCs w:val="0"/>
          <w:sz w:val="36"/>
          <w:szCs w:val="20"/>
          <w:lang w:val="en-US"/>
        </w:rPr>
      </w:pPr>
    </w:p>
    <w:p>
      <w:pPr>
        <w:widowControl w:val="0"/>
        <w:spacing w:before="0" w:beforeAutospacing="0" w:after="0" w:afterAutospacing="0" w:line="600" w:lineRule="exact"/>
        <w:ind w:left="0" w:right="0"/>
        <w:jc w:val="both"/>
        <w:rPr>
          <w:rFonts w:hint="eastAsia" w:ascii="方正仿宋简体" w:hAnsi="宋体" w:eastAsia="方正仿宋简体" w:cs="方正仿宋简体"/>
          <w:b/>
          <w:bCs w:val="0"/>
          <w:sz w:val="36"/>
          <w:szCs w:val="20"/>
          <w:lang w:val="en-US"/>
        </w:rPr>
      </w:pPr>
    </w:p>
    <w:p>
      <w:pPr>
        <w:widowControl w:val="0"/>
        <w:spacing w:before="0" w:beforeAutospacing="0" w:after="0" w:afterAutospacing="0" w:line="600" w:lineRule="exact"/>
        <w:ind w:left="0" w:right="0"/>
        <w:jc w:val="both"/>
        <w:rPr>
          <w:rFonts w:hint="eastAsia" w:ascii="方正仿宋简体" w:hAnsi="宋体" w:eastAsia="方正仿宋简体" w:cs="方正仿宋简体"/>
          <w:b/>
          <w:bCs w:val="0"/>
          <w:sz w:val="36"/>
          <w:szCs w:val="20"/>
          <w:lang w:val="en-US"/>
        </w:rPr>
      </w:pPr>
    </w:p>
    <w:p>
      <w:pPr>
        <w:widowControl w:val="0"/>
        <w:spacing w:before="0" w:beforeAutospacing="0" w:after="0" w:afterAutospacing="0" w:line="400" w:lineRule="exact"/>
        <w:ind w:left="0" w:right="0"/>
        <w:jc w:val="both"/>
        <w:rPr>
          <w:rFonts w:hint="eastAsia" w:ascii="方正仿宋简体" w:hAnsi="宋体" w:eastAsia="方正仿宋简体" w:cs="方正仿宋简体"/>
          <w:b/>
          <w:bCs w:val="0"/>
          <w:sz w:val="36"/>
          <w:szCs w:val="20"/>
          <w:lang w:val="en-US"/>
        </w:rPr>
      </w:pPr>
    </w:p>
    <w:p>
      <w:pPr>
        <w:widowControl w:val="0"/>
        <w:spacing w:before="0" w:beforeAutospacing="0" w:after="0" w:afterAutospacing="0" w:line="480" w:lineRule="exact"/>
        <w:ind w:left="0" w:right="0"/>
        <w:jc w:val="both"/>
        <w:rPr>
          <w:rFonts w:hint="eastAsia" w:ascii="方正仿宋简体" w:hAnsi="宋体" w:eastAsia="方正仿宋简体" w:cs="方正仿宋简体"/>
          <w:b/>
          <w:bCs w:val="0"/>
          <w:sz w:val="36"/>
          <w:szCs w:val="20"/>
          <w:lang w:val="en-US"/>
        </w:rPr>
      </w:pPr>
    </w:p>
    <w:p>
      <w:pPr>
        <w:widowControl w:val="0"/>
        <w:spacing w:before="0" w:beforeAutospacing="0" w:after="0" w:afterAutospacing="0" w:line="480" w:lineRule="exact"/>
        <w:ind w:left="0" w:right="0"/>
        <w:jc w:val="both"/>
        <w:rPr>
          <w:rFonts w:hint="eastAsia" w:ascii="方正仿宋简体" w:hAnsi="宋体" w:eastAsia="方正仿宋简体" w:cs="方正仿宋简体"/>
          <w:b/>
          <w:bCs w:val="0"/>
          <w:sz w:val="36"/>
          <w:szCs w:val="20"/>
          <w:lang w:val="en-US"/>
        </w:rPr>
      </w:pPr>
    </w:p>
    <w:p>
      <w:pPr>
        <w:widowControl w:val="0"/>
        <w:tabs>
          <w:tab w:val="left" w:pos="8400"/>
        </w:tabs>
        <w:spacing w:before="0" w:beforeAutospacing="0" w:after="0" w:afterAutospacing="0" w:line="600" w:lineRule="exact"/>
        <w:ind w:left="0" w:right="0" w:firstLine="1245" w:firstLineChars="389"/>
        <w:jc w:val="both"/>
        <w:rPr>
          <w:rFonts w:hint="eastAsia" w:ascii="楷体" w:hAnsi="楷体" w:eastAsia="楷体" w:cs="楷体"/>
          <w:szCs w:val="32"/>
          <w:lang w:val="en-US"/>
        </w:rPr>
      </w:pPr>
      <w:r>
        <w:rPr>
          <w:rFonts w:hint="eastAsia" w:ascii="楷体" w:hAnsi="楷体" w:eastAsia="楷体" w:cs="楷体"/>
          <w:kern w:val="2"/>
          <w:sz w:val="32"/>
          <w:szCs w:val="32"/>
          <w:lang w:val="en-US" w:eastAsia="zh-CN" w:bidi="ar-SA"/>
        </w:rPr>
        <w:t xml:space="preserve"> 南安市人民政府办公室                  易辉泉</w:t>
      </w:r>
    </w:p>
    <w:p>
      <w:pPr>
        <w:widowControl w:val="0"/>
        <w:spacing w:before="0" w:beforeAutospacing="0" w:after="0" w:afterAutospacing="0" w:line="560" w:lineRule="exact"/>
        <w:ind w:left="0" w:right="0"/>
        <w:jc w:val="both"/>
        <w:rPr>
          <w:rFonts w:eastAsia="楷体"/>
          <w:szCs w:val="32"/>
          <w:lang w:val="en-US"/>
        </w:rPr>
      </w:pPr>
      <w:r>
        <w:rPr>
          <w:rFonts w:hint="eastAsia" w:ascii="楷体" w:hAnsi="楷体" w:eastAsia="楷体" w:cs="楷体"/>
          <w:kern w:val="2"/>
          <w:sz w:val="32"/>
          <w:szCs w:val="32"/>
          <w:lang w:val="en-US" w:eastAsia="zh-CN" w:bidi="ar-SA"/>
        </w:rPr>
        <w:t xml:space="preserve">    </w:t>
      </w:r>
      <w:r>
        <w:rPr>
          <w:rFonts w:hint="eastAsia" w:ascii="黑体" w:hAnsi="宋体" w:eastAsia="黑体" w:cs="黑体"/>
          <w:kern w:val="2"/>
          <w:sz w:val="32"/>
          <w:szCs w:val="32"/>
          <w:lang w:val="en-US" w:eastAsia="zh-CN" w:bidi="ar-SA"/>
        </w:rPr>
        <w:t xml:space="preserve">平急 </w:t>
      </w:r>
      <w:r>
        <w:rPr>
          <w:rFonts w:hint="eastAsia" w:ascii="楷体" w:hAnsi="楷体" w:eastAsia="楷体" w:cs="楷体"/>
          <w:kern w:val="2"/>
          <w:sz w:val="32"/>
          <w:szCs w:val="32"/>
          <w:lang w:val="en-US" w:eastAsia="zh-CN" w:bidi="ar-SA"/>
        </w:rPr>
        <w:t xml:space="preserve">       </w:t>
      </w:r>
      <w:r>
        <w:rPr>
          <w:rFonts w:hint="eastAsia" w:ascii="Times New Roman" w:hAnsi="楷体" w:eastAsia="楷体" w:cs="楷体"/>
          <w:kern w:val="2"/>
          <w:sz w:val="32"/>
          <w:szCs w:val="32"/>
          <w:lang w:val="en-US" w:eastAsia="zh-CN" w:bidi="ar-SA"/>
        </w:rPr>
        <w:t>南政办明传〔</w:t>
      </w:r>
      <w:r>
        <w:rPr>
          <w:rFonts w:hint="default" w:ascii="Times New Roman" w:hAnsi="Times New Roman" w:eastAsia="楷体" w:cs="Times New Roman"/>
          <w:kern w:val="2"/>
          <w:sz w:val="32"/>
          <w:szCs w:val="32"/>
          <w:lang w:val="en-US" w:eastAsia="zh-CN" w:bidi="ar-SA"/>
        </w:rPr>
        <w:t>2025</w:t>
      </w:r>
      <w:r>
        <w:rPr>
          <w:rFonts w:hint="eastAsia" w:ascii="Times New Roman" w:hAnsi="楷体" w:eastAsia="楷体" w:cs="楷体"/>
          <w:kern w:val="2"/>
          <w:sz w:val="32"/>
          <w:szCs w:val="32"/>
          <w:lang w:val="en-US" w:eastAsia="zh-CN" w:bidi="ar-SA"/>
        </w:rPr>
        <w:t>〕</w:t>
      </w:r>
      <w:r>
        <w:rPr>
          <w:rFonts w:hint="default" w:ascii="Times New Roman" w:hAnsi="楷体" w:eastAsia="楷体" w:cs="Times New Roman"/>
          <w:kern w:val="2"/>
          <w:sz w:val="32"/>
          <w:szCs w:val="32"/>
          <w:lang w:val="en-US" w:eastAsia="zh-CN" w:bidi="ar-SA"/>
        </w:rPr>
        <w:t>1</w:t>
      </w:r>
      <w:r>
        <w:rPr>
          <w:rFonts w:hint="eastAsia" w:hAnsi="楷体" w:eastAsia="楷体" w:cs="Times New Roman"/>
          <w:kern w:val="2"/>
          <w:sz w:val="32"/>
          <w:szCs w:val="32"/>
          <w:lang w:val="en-US" w:eastAsia="zh-CN" w:bidi="ar-SA"/>
        </w:rPr>
        <w:t>6</w:t>
      </w:r>
      <w:r>
        <w:rPr>
          <w:rFonts w:hint="eastAsia" w:ascii="Times New Roman" w:hAnsi="楷体" w:eastAsia="楷体" w:cs="楷体"/>
          <w:kern w:val="2"/>
          <w:sz w:val="32"/>
          <w:szCs w:val="32"/>
          <w:lang w:val="en-US" w:eastAsia="zh-CN" w:bidi="ar-SA"/>
        </w:rPr>
        <w:t>号</w:t>
      </w:r>
    </w:p>
    <w:p>
      <w:pPr>
        <w:spacing w:line="560" w:lineRule="exact"/>
        <w:jc w:val="center"/>
        <w:rPr>
          <w:rFonts w:eastAsia="方正小标宋简体"/>
          <w:sz w:val="44"/>
          <w:szCs w:val="44"/>
        </w:rPr>
      </w:pPr>
    </w:p>
    <w:p>
      <w:pPr>
        <w:wordWrap/>
        <w:adjustRightInd/>
        <w:snapToGrid/>
        <w:spacing w:line="60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南安市人民政府办公室关于进一步完善</w:t>
      </w:r>
    </w:p>
    <w:p>
      <w:pPr>
        <w:wordWrap/>
        <w:adjustRightInd/>
        <w:snapToGrid/>
        <w:spacing w:line="60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重大政策措施公平竞争审查</w:t>
      </w:r>
    </w:p>
    <w:p>
      <w:pPr>
        <w:wordWrap/>
        <w:adjustRightInd/>
        <w:snapToGrid/>
        <w:spacing w:line="60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工作机制的通知</w:t>
      </w:r>
    </w:p>
    <w:p>
      <w:pPr>
        <w:wordWrap/>
        <w:adjustRightInd/>
        <w:snapToGrid/>
        <w:spacing w:line="600" w:lineRule="exact"/>
        <w:ind w:left="0" w:leftChars="0" w:right="0"/>
        <w:textAlignment w:val="auto"/>
        <w:outlineLvl w:val="9"/>
        <w:rPr>
          <w:rFonts w:hint="default" w:ascii="Times New Roman" w:hAnsi="Times New Roman" w:eastAsia="方正仿宋简体" w:cs="Times New Roman"/>
          <w:sz w:val="32"/>
          <w:szCs w:val="32"/>
        </w:rPr>
      </w:pPr>
    </w:p>
    <w:p>
      <w:pPr>
        <w:wordWrap/>
        <w:adjustRightInd/>
        <w:snapToGrid/>
        <w:spacing w:line="600" w:lineRule="exact"/>
        <w:ind w:left="0" w:leftChars="0" w:right="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各乡镇（街道）人民政府（办事处），雪峰开发区管委会，</w:t>
      </w:r>
      <w:r>
        <w:rPr>
          <w:rFonts w:hint="eastAsia" w:eastAsia="方正仿宋简体" w:cs="Times New Roman"/>
          <w:sz w:val="32"/>
          <w:szCs w:val="32"/>
          <w:lang w:eastAsia="zh-CN"/>
        </w:rPr>
        <w:t>市人民政府各部门、各直属机构</w:t>
      </w:r>
      <w:r>
        <w:rPr>
          <w:rFonts w:hint="default" w:ascii="Times New Roman" w:hAnsi="Times New Roman" w:eastAsia="方正仿宋简体" w:cs="Times New Roman"/>
          <w:sz w:val="32"/>
          <w:szCs w:val="32"/>
        </w:rPr>
        <w:t>：</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深入贯彻落实党中央、国务院有关决策部署，进一步规范重大政策措施公平竞争审查程序，着力构建公平竞争市场环境，根据《公平竞争审查条例》《公平竞争审查条例实施办法》相关规定，结合实际，制定工作机制如下：</w:t>
      </w:r>
    </w:p>
    <w:p>
      <w:pPr>
        <w:wordWrap/>
        <w:adjustRightInd/>
        <w:snapToGrid/>
        <w:spacing w:line="600" w:lineRule="exact"/>
        <w:ind w:left="0" w:leftChars="0" w:right="0" w:firstLine="64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一、明确公平竞争审查范围</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ascii="Times New Roman" w:hAnsi="Times New Roman" w:eastAsia="仿宋_GB2312" w:cs="Times New Roman"/>
          <w:kern w:val="2"/>
          <w:sz w:val="32"/>
          <w:lang w:val="en-US" w:eastAsia="zh-CN" w:bidi="ar-SA"/>
        </w:rPr>
        <w:pict>
          <v:shape id="文本框 15" o:spid="_x0000_s1027" type="#_x0000_t202" style="position:absolute;left:0;margin-left:401.2pt;margin-top:56.15pt;height:36pt;width:42.75pt;rotation:0f;z-index:251667456;" o:ole="f" fillcolor="#FFFFFF" filled="f" o:preferrelative="t" stroked="f" coordorigin="0,0" coordsize="21600,21600">
            <v:fill on="f" color2="#FFFFFF" o:opacity2="100%" focus="0%"/>
            <v:imagedata gain="65536f" blacklevel="0f" gamma="0"/>
            <o:lock v:ext="edit" position="f" selection="f" grouping="f" rotation="f" cropping="f" text="f" aspectratio="f"/>
            <v:textbo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p>
                  <w:pPr>
                    <w:rPr>
                      <w:rFonts w:hint="default" w:ascii="Times New Roman" w:hAnsi="Times New Roman" w:eastAsia="楷体" w:cs="Times New Roman"/>
                      <w:lang w:val="en-US" w:eastAsia="zh-CN"/>
                    </w:rPr>
                  </w:pPr>
                </w:p>
                <w:p>
                  <w:pPr>
                    <w:rPr>
                      <w:rFonts w:hint="default" w:ascii="Times New Roman" w:hAnsi="Times New Roman" w:eastAsia="楷体" w:cs="Times New Roman"/>
                      <w:lang w:val="en-US" w:eastAsia="zh-CN"/>
                    </w:rPr>
                  </w:pPr>
                </w:p>
                <w:p>
                  <w:pPr>
                    <w:rPr>
                      <w:rFonts w:hint="default" w:ascii="Times New Roman" w:hAnsi="Times New Roman" w:eastAsia="楷体" w:cs="Times New Roman"/>
                      <w:lang w:val="en-US" w:eastAsia="zh-CN"/>
                    </w:rPr>
                  </w:pPr>
                </w:p>
                <w:p>
                  <w:pPr>
                    <w:rPr>
                      <w:rFonts w:hint="default" w:ascii="Times New Roman" w:hAnsi="Times New Roman" w:eastAsia="楷体" w:cs="Times New Roman"/>
                      <w:lang w:val="en-US" w:eastAsia="zh-CN"/>
                    </w:rPr>
                  </w:pPr>
                </w:p>
                <w:p>
                  <w:pPr>
                    <w:rPr>
                      <w:rFonts w:hint="default" w:ascii="Times New Roman" w:hAnsi="Times New Roman" w:eastAsia="楷体" w:cs="Times New Roman"/>
                      <w:lang w:val="en-US" w:eastAsia="zh-CN"/>
                    </w:rPr>
                  </w:pPr>
                </w:p>
                <w:p>
                  <w:pPr>
                    <w:rPr>
                      <w:rFonts w:hint="default" w:ascii="Times New Roman" w:hAnsi="Times New Roman" w:eastAsia="楷体" w:cs="Times New Roman"/>
                      <w:lang w:val="en-US" w:eastAsia="zh-CN"/>
                    </w:rPr>
                  </w:pPr>
                </w:p>
                <w:p>
                  <w:p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 xml:space="preserve"> 南安市人民政府办公室                  邱雪亮</w:t>
                  </w:r>
                </w:p>
                <w:p>
                  <w:p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 xml:space="preserve">    平急        南政办明传〔2025〕13号</w:t>
                  </w:r>
                </w:p>
                <w:p>
                  <w:pPr>
                    <w:rPr>
                      <w:rFonts w:hint="default" w:ascii="Times New Roman" w:hAnsi="Times New Roman" w:eastAsia="楷体" w:cs="Times New Roman"/>
                      <w:lang w:val="en-US" w:eastAsia="zh-CN"/>
                    </w:rPr>
                  </w:pPr>
                </w:p>
              </w:txbxContent>
            </v:textbox>
          </v:shape>
        </w:pict>
      </w:r>
      <w:r>
        <w:rPr>
          <w:rFonts w:hint="default" w:ascii="Times New Roman" w:hAnsi="Times New Roman" w:eastAsia="方正仿宋简体" w:cs="Times New Roman"/>
          <w:sz w:val="32"/>
          <w:szCs w:val="32"/>
        </w:rPr>
        <w:t>本通知所称重大政策措施，是指由行政机关和法律、法规授权的具有管理公共事务职能的组织（以下统称起草单位）起草，拟以市政府及市政府办公室名义出台或者转发的涉及经营者经济活动的政策措施，包括市场准入和退出、产业发展、招商引资、政府采购、招标投标、资质标准、监管执法等方面涉及经营者依法平等使用生产要素、公平参与市场竞争的规范性文件以及具体政策措施。</w:t>
      </w:r>
    </w:p>
    <w:p>
      <w:pPr>
        <w:wordWrap/>
        <w:adjustRightInd/>
        <w:snapToGrid/>
        <w:spacing w:line="600" w:lineRule="exact"/>
        <w:ind w:left="0" w:leftChars="0" w:right="0" w:firstLine="64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二、规范公平竞争审查程序</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起草单位应当严格按照《公平竞争审查条例》《公平竞争审查条例实施办法》规定的审查标准、审查机制及审查程序开展公平竞争审查工作，科学评估公平竞争影响，依法客观作出公平竞争审查结论。起草单位开展公平竞争审查，可以咨询专家学者、法律顾问、专业机构等第三方的意见，征求上述方面意见的，应当在书面审查结论中说明有关情况。</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起草单位在起草阶段应当听取有关经营者、行业协会商会等利害关系人关于公平竞争影响的意见；涉及社会公众利益的，应当通过政府部门网站、政务新媒体等便于社会公众知晓的方式听取社会公众意见，提交公平竞争审查前应当依法完成相关工作。听取关于公平竞争影响的意见可以与其他征求意见程序一并进行。对需要保密或者有正当理由需要限定知悉范围的政策措施，由起草单位按照相关法律法规规定处理，并在审查结论中说明有关情况。</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起草单位拟以市政府及市政府办公室名义出台或者转发涉及经营者经济活动的政策措施，在将政策措施草案提交市政府前，应当开展初审并出具书面初审意见，初审意见应当包括政策措施名称、涉及行业领域、性质类别、起草机构、审查机构、征求意见情况、审查结论、适用例外规定情况、审查机构主要负责人意见等内容（详见附件公平竞争审查表）。政策措施提交市政府集体讨论决定前，起草单位应商请市市场监管局会同开展公平竞争审查，不得以召开协调会、专题会取代公平竞争审查法定程序，不得以会签、征求意见、相关会议纪要等直接作为公平竞争审查的结论或依据。相关要求如下：</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起草单位商请市市场监管局会同开展公平竞争审查时应当提交下列材料：</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（1）商</w:t>
      </w:r>
      <w:r>
        <w:rPr>
          <w:rFonts w:hint="default" w:ascii="Times New Roman" w:hAnsi="Times New Roman" w:eastAsia="方正仿宋简体" w:cs="Times New Roman"/>
          <w:sz w:val="32"/>
          <w:szCs w:val="32"/>
          <w:lang w:val="en-US" w:eastAsia="zh-CN"/>
        </w:rPr>
        <w:t>请</w:t>
      </w:r>
      <w:r>
        <w:rPr>
          <w:rFonts w:hint="default" w:ascii="Times New Roman" w:hAnsi="Times New Roman" w:eastAsia="方正仿宋简体" w:cs="Times New Roman"/>
          <w:sz w:val="32"/>
          <w:szCs w:val="32"/>
        </w:rPr>
        <w:t>会同开展公平竞争审查的函；</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（2）政策措施草案送审稿；</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（3）政策措施起草说明，应当包含政策措施制定依据、听取公平竞争影响意见及采纳情况等内容；</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（4）起草单位的公平竞争审查初审意见（公平竞争审查表）；</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（5）政策措施拟适用公平竞争例外规定的，应提供适用例外规定的情形和条件说明；</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（6）政策措施依据的法律法规及上位政策文件；</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（7）其他需要提供的材料。</w:t>
      </w:r>
    </w:p>
    <w:p>
      <w:pPr>
        <w:pStyle w:val="4"/>
        <w:wordWrap/>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2</w:t>
      </w:r>
      <w:r>
        <w:rPr>
          <w:rFonts w:hint="eastAsia"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rPr>
        <w:t>起草单位提供的材料不完备或者政策措施尚未按照条例要求征求有关方面意见的，市市场监管局可以要求在一定期限内补正，未及时补正的，予以退回处理。</w:t>
      </w:r>
      <w:r>
        <w:rPr>
          <w:rFonts w:hint="default" w:ascii="Times New Roman" w:hAnsi="Times New Roman" w:eastAsia="方正仿宋简体" w:cs="Times New Roman"/>
          <w:sz w:val="32"/>
          <w:szCs w:val="32"/>
        </w:rPr>
        <w:t>材料退回后起草单位不补正的，责任由起草单位自行承担。</w:t>
      </w:r>
      <w:r>
        <w:rPr>
          <w:rFonts w:hint="default" w:ascii="Times New Roman" w:hAnsi="Times New Roman" w:eastAsia="方正仿宋简体" w:cs="Times New Roman"/>
          <w:kern w:val="2"/>
          <w:sz w:val="32"/>
          <w:szCs w:val="32"/>
        </w:rPr>
        <w:t>市市场监管局应当根据起草单位提供的材料对政策措施开展公平竞争审查，并书面作出审查结论。</w:t>
      </w:r>
    </w:p>
    <w:p>
      <w:pPr>
        <w:pStyle w:val="4"/>
        <w:wordWrap/>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3</w:t>
      </w:r>
      <w:r>
        <w:rPr>
          <w:rFonts w:hint="eastAsia"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rPr>
        <w:t xml:space="preserve">商请市市场监管局会同开展公平竞争审查应当保证必要的审查时间，一般不少于7个工作日；对内容复杂或存在较大争议的，可以延长5个工作日；补充送审材料、会审审核、听取意见的时间不计入公平竞争审查期间。 </w:t>
      </w:r>
    </w:p>
    <w:p>
      <w:pPr>
        <w:wordWrap/>
        <w:adjustRightInd/>
        <w:snapToGrid/>
        <w:spacing w:line="600" w:lineRule="exact"/>
        <w:ind w:left="0" w:leftChars="0" w:right="0" w:firstLine="640" w:firstLineChars="200"/>
        <w:textAlignment w:val="auto"/>
        <w:outlineLvl w:val="9"/>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sz w:val="32"/>
          <w:szCs w:val="32"/>
        </w:rPr>
        <w:t>4</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起草单位应当根据市市场监管局出具的公平竞争审查结论对政策措施草案进行必要的调整或补充。若审查后政策措施的内容发生重大变化，应当重新开展公平竞争审查。未经公平竞争审查或经审查不符合标准的，不得提交市政府常务会审议。</w:t>
      </w:r>
    </w:p>
    <w:p>
      <w:pPr>
        <w:wordWrap/>
        <w:adjustRightInd/>
        <w:snapToGrid/>
        <w:spacing w:line="600" w:lineRule="exact"/>
        <w:ind w:left="0" w:leftChars="0" w:right="0" w:firstLine="64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三、落实公平竞争审查要求</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楷体" w:cs="Times New Roman"/>
          <w:sz w:val="32"/>
          <w:szCs w:val="32"/>
        </w:rPr>
        <w:t>（一）健全审查机制，强化基础支撑。</w:t>
      </w:r>
      <w:r>
        <w:rPr>
          <w:rFonts w:hint="default" w:ascii="Times New Roman" w:hAnsi="Times New Roman" w:eastAsia="方正仿宋简体" w:cs="Times New Roman"/>
          <w:sz w:val="32"/>
          <w:szCs w:val="32"/>
        </w:rPr>
        <w:t>起草单位要切实履行公平竞争审查主体责任，建立健全内部公平竞争审查工作体系，明确专责机构，强化人员审查能力培训和工作保障，筑牢公平竞争审查的专业支撑。</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楷体" w:cs="Times New Roman"/>
          <w:sz w:val="32"/>
          <w:szCs w:val="32"/>
        </w:rPr>
        <w:t>（二）严把审议入口关，确保审查到位。</w:t>
      </w:r>
      <w:r>
        <w:rPr>
          <w:rFonts w:hint="default" w:ascii="Times New Roman" w:hAnsi="Times New Roman" w:eastAsia="方正仿宋简体" w:cs="Times New Roman"/>
          <w:sz w:val="32"/>
          <w:szCs w:val="32"/>
        </w:rPr>
        <w:t>提交市政府常务会审议的政策措施，由市政府办公室严格审核其公平竞争审查情况，对未经公平竞争审查或经审查不符合标准的，予以退回，不得列入审议议题。</w:t>
      </w:r>
    </w:p>
    <w:p>
      <w:pPr>
        <w:wordWrap/>
        <w:adjustRightInd/>
        <w:snapToGrid/>
        <w:spacing w:line="600" w:lineRule="exact"/>
        <w:ind w:left="0" w:leftChars="0" w:right="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楷体" w:cs="Times New Roman"/>
          <w:sz w:val="32"/>
          <w:szCs w:val="32"/>
        </w:rPr>
        <w:t>（三）强化考核督导，推动责任落实。</w:t>
      </w:r>
      <w:r>
        <w:rPr>
          <w:rFonts w:hint="default" w:ascii="Times New Roman" w:hAnsi="Times New Roman" w:eastAsia="方正仿宋简体" w:cs="Times New Roman"/>
          <w:sz w:val="32"/>
          <w:szCs w:val="32"/>
        </w:rPr>
        <w:t>公平竞争审查工作情况已纳入营商环境数字化监测督导、法治政府建设等考核评价体系，各单位务必高度重视，完善协同机制，凝聚审查合力，确保公平竞争审查工作落实到位。市市场监管局负责组织对有关政策措施开展抽查，抽查情况向市政府及泉州市市场监管局报告。</w:t>
      </w:r>
    </w:p>
    <w:p>
      <w:pPr>
        <w:wordWrap/>
        <w:adjustRightInd/>
        <w:snapToGrid/>
        <w:spacing w:line="600" w:lineRule="exact"/>
        <w:ind w:left="0" w:leftChars="0" w:right="0" w:firstLine="640" w:firstLineChars="200"/>
        <w:textAlignment w:val="auto"/>
        <w:outlineLvl w:val="9"/>
        <w:rPr>
          <w:rFonts w:hint="default" w:ascii="Times New Roman" w:hAnsi="Times New Roman" w:eastAsia="方正仿宋简体" w:cs="Times New Roman"/>
          <w:sz w:val="32"/>
          <w:szCs w:val="32"/>
        </w:rPr>
      </w:pPr>
    </w:p>
    <w:p>
      <w:pPr>
        <w:wordWrap/>
        <w:adjustRightInd/>
        <w:snapToGrid/>
        <w:spacing w:line="600" w:lineRule="exact"/>
        <w:ind w:left="0" w:leftChars="0" w:right="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附件：公平竞争审查表</w:t>
      </w:r>
    </w:p>
    <w:p>
      <w:pPr>
        <w:wordWrap/>
        <w:adjustRightInd/>
        <w:snapToGrid/>
        <w:spacing w:line="600" w:lineRule="exact"/>
        <w:ind w:left="0" w:leftChars="0" w:right="0" w:firstLine="4160" w:firstLineChars="1300"/>
        <w:textAlignment w:val="auto"/>
        <w:outlineLvl w:val="9"/>
        <w:rPr>
          <w:rFonts w:hint="default" w:ascii="Times New Roman" w:hAnsi="Times New Roman" w:eastAsia="方正仿宋简体" w:cs="Times New Roman"/>
          <w:sz w:val="32"/>
          <w:szCs w:val="32"/>
        </w:rPr>
      </w:pPr>
    </w:p>
    <w:p>
      <w:pPr>
        <w:tabs>
          <w:tab w:val="left" w:pos="7680"/>
          <w:tab w:val="left" w:pos="8400"/>
        </w:tabs>
        <w:wordWrap/>
        <w:adjustRightInd/>
        <w:snapToGrid/>
        <w:spacing w:line="600" w:lineRule="exact"/>
        <w:ind w:left="0" w:leftChars="0" w:right="422" w:rightChars="132" w:firstLine="4160" w:firstLineChars="1300"/>
        <w:jc w:val="righ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南安市人民政府办公室</w:t>
      </w:r>
      <w:bookmarkStart w:id="0" w:name="_GoBack"/>
      <w:bookmarkEnd w:id="0"/>
    </w:p>
    <w:p>
      <w:pPr>
        <w:wordWrap/>
        <w:adjustRightInd/>
        <w:snapToGrid/>
        <w:spacing w:line="600" w:lineRule="exact"/>
        <w:ind w:left="0" w:leftChars="0" w:right="723" w:rightChars="226" w:firstLine="4640" w:firstLineChars="1450"/>
        <w:jc w:val="righ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2025年7月</w:t>
      </w:r>
      <w:r>
        <w:rPr>
          <w:rFonts w:hint="eastAsia" w:eastAsia="方正仿宋简体" w:cs="Times New Roman"/>
          <w:sz w:val="32"/>
          <w:szCs w:val="32"/>
          <w:lang w:val="en-US" w:eastAsia="zh-CN"/>
        </w:rPr>
        <w:t>24</w:t>
      </w:r>
      <w:r>
        <w:rPr>
          <w:rFonts w:hint="default" w:ascii="Times New Roman" w:hAnsi="Times New Roman" w:eastAsia="方正仿宋简体" w:cs="Times New Roman"/>
          <w:sz w:val="32"/>
          <w:szCs w:val="32"/>
        </w:rPr>
        <w:t>日</w:t>
      </w:r>
    </w:p>
    <w:p>
      <w:pPr>
        <w:wordWrap/>
        <w:adjustRightInd/>
        <w:snapToGrid/>
        <w:spacing w:line="600" w:lineRule="exact"/>
        <w:ind w:left="0" w:leftChars="0" w:right="1283" w:rightChars="401" w:firstLine="0" w:firstLineChars="0"/>
        <w:jc w:val="left"/>
        <w:textAlignment w:val="auto"/>
        <w:outlineLvl w:val="9"/>
        <w:rPr>
          <w:rFonts w:hint="eastAsia" w:ascii="Times New Roman" w:hAnsi="Times New Roman" w:eastAsia="方正仿宋简体" w:cs="Times New Roman"/>
          <w:sz w:val="32"/>
          <w:szCs w:val="32"/>
          <w:lang w:eastAsia="zh-CN"/>
        </w:rPr>
      </w:pPr>
      <w:r>
        <w:rPr>
          <w:rFonts w:hint="eastAsia" w:eastAsia="方正仿宋简体" w:cs="Times New Roman"/>
          <w:sz w:val="32"/>
          <w:szCs w:val="32"/>
          <w:lang w:val="en-US" w:eastAsia="zh-CN"/>
        </w:rPr>
        <w:t xml:space="preserve">    </w:t>
      </w:r>
      <w:r>
        <w:rPr>
          <w:rFonts w:hint="eastAsia" w:eastAsia="方正仿宋简体" w:cs="Times New Roman"/>
          <w:sz w:val="32"/>
          <w:szCs w:val="32"/>
          <w:lang w:eastAsia="zh-CN"/>
        </w:rPr>
        <w:t>（此件主动公开）</w:t>
      </w:r>
    </w:p>
    <w:p>
      <w:pPr>
        <w:rPr>
          <w:szCs w:val="32"/>
        </w:rPr>
      </w:pPr>
      <w:r>
        <w:rPr>
          <w:szCs w:val="32"/>
        </w:rPr>
        <w:br w:type="page"/>
      </w:r>
      <w:r>
        <w:rPr>
          <w:rFonts w:hint="eastAsia" w:ascii="黑体" w:hAnsi="黑体" w:eastAsia="黑体" w:cs="黑体"/>
          <w:szCs w:val="32"/>
        </w:rPr>
        <w:t>附件</w:t>
      </w:r>
    </w:p>
    <w:p>
      <w:pPr>
        <w:spacing w:line="594" w:lineRule="exact"/>
        <w:jc w:val="center"/>
        <w:rPr>
          <w:rFonts w:eastAsia="方正小标宋简体"/>
          <w:sz w:val="44"/>
          <w:szCs w:val="44"/>
        </w:rPr>
      </w:pPr>
      <w:r>
        <w:rPr>
          <w:rFonts w:hint="eastAsia" w:eastAsia="方正小标宋简体"/>
          <w:sz w:val="44"/>
          <w:szCs w:val="44"/>
        </w:rPr>
        <w:t>公平竞争审查表</w:t>
      </w:r>
    </w:p>
    <w:tbl>
      <w:tblPr>
        <w:tblStyle w:val="7"/>
        <w:tblpPr w:leftFromText="180" w:rightFromText="180" w:vertAnchor="text" w:horzAnchor="page" w:tblpX="1908" w:tblpY="731"/>
        <w:tblOverlap w:val="never"/>
        <w:tblW w:w="85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270"/>
        <w:gridCol w:w="559"/>
        <w:gridCol w:w="1995"/>
        <w:gridCol w:w="113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4" w:hRule="atLeast"/>
        </w:trPr>
        <w:tc>
          <w:tcPr>
            <w:tcW w:w="1248" w:type="dxa"/>
            <w:tcBorders>
              <w:top w:val="nil"/>
              <w:left w:val="nil"/>
              <w:bottom w:val="single" w:color="auto" w:sz="4" w:space="0"/>
              <w:right w:val="nil"/>
            </w:tcBorders>
            <w:vAlign w:val="center"/>
          </w:tcPr>
          <w:p>
            <w:pPr>
              <w:spacing w:before="0" w:beforeAutospacing="0" w:after="0" w:afterAutospacing="0" w:line="594" w:lineRule="exact"/>
              <w:ind w:left="0" w:right="0"/>
              <w:jc w:val="center"/>
              <w:rPr>
                <w:rFonts w:hint="default" w:ascii="Times New Roman" w:hAnsi="Times New Roman" w:eastAsia="方正仿宋简体" w:cs="Times New Roman"/>
                <w:sz w:val="28"/>
                <w:szCs w:val="28"/>
              </w:rPr>
            </w:pPr>
          </w:p>
        </w:tc>
        <w:tc>
          <w:tcPr>
            <w:tcW w:w="7320" w:type="dxa"/>
            <w:gridSpan w:val="5"/>
            <w:tcBorders>
              <w:top w:val="nil"/>
              <w:left w:val="nil"/>
              <w:bottom w:val="single" w:color="auto" w:sz="4" w:space="0"/>
              <w:right w:val="nil"/>
            </w:tcBorders>
            <w:vAlign w:val="top"/>
          </w:tcPr>
          <w:p>
            <w:pPr>
              <w:spacing w:before="0" w:beforeAutospacing="0" w:after="0" w:afterAutospacing="0" w:line="594" w:lineRule="exact"/>
              <w:ind w:left="0" w:right="0"/>
              <w:jc w:val="righ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1248" w:type="dxa"/>
            <w:tcBorders>
              <w:top w:val="single" w:color="auto" w:sz="4" w:space="0"/>
              <w:left w:val="single" w:color="auto" w:sz="4" w:space="0"/>
              <w:bottom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政策措施名称</w:t>
            </w:r>
          </w:p>
        </w:tc>
        <w:tc>
          <w:tcPr>
            <w:tcW w:w="7320" w:type="dxa"/>
            <w:gridSpan w:val="5"/>
            <w:tcBorders>
              <w:top w:val="single" w:color="auto" w:sz="4" w:space="0"/>
              <w:bottom w:val="single" w:color="auto" w:sz="4" w:space="0"/>
              <w:right w:val="single" w:color="auto" w:sz="4" w:space="0"/>
            </w:tcBorders>
            <w:vAlign w:val="top"/>
          </w:tcPr>
          <w:p>
            <w:pPr>
              <w:spacing w:before="0" w:beforeAutospacing="0" w:after="0" w:afterAutospacing="0" w:line="520" w:lineRule="exact"/>
              <w:ind w:left="0" w:right="0"/>
              <w:rPr>
                <w:rFonts w:hint="default" w:ascii="Times New Roman" w:hAnsi="Times New Roman" w:eastAsia="方正仿宋简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248" w:type="dxa"/>
            <w:tcBorders>
              <w:top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涉及行业领域</w:t>
            </w:r>
          </w:p>
        </w:tc>
        <w:tc>
          <w:tcPr>
            <w:tcW w:w="7320" w:type="dxa"/>
            <w:gridSpan w:val="5"/>
            <w:tcBorders>
              <w:top w:val="single" w:color="auto" w:sz="4" w:space="0"/>
            </w:tcBorders>
            <w:vAlign w:val="top"/>
          </w:tcPr>
          <w:p>
            <w:pPr>
              <w:spacing w:before="0" w:beforeAutospacing="0" w:after="0" w:afterAutospacing="0" w:line="520" w:lineRule="exact"/>
              <w:ind w:left="0" w:right="0"/>
              <w:rPr>
                <w:rFonts w:hint="default" w:ascii="Times New Roman" w:hAnsi="Times New Roman" w:eastAsia="方正仿宋简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2" w:hRule="atLeast"/>
        </w:trPr>
        <w:tc>
          <w:tcPr>
            <w:tcW w:w="1248" w:type="dxa"/>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性质</w:t>
            </w:r>
          </w:p>
        </w:tc>
        <w:tc>
          <w:tcPr>
            <w:tcW w:w="7320" w:type="dxa"/>
            <w:gridSpan w:val="5"/>
            <w:vAlign w:val="top"/>
          </w:tcPr>
          <w:p>
            <w:pPr>
              <w:spacing w:before="0" w:beforeAutospacing="0" w:after="0" w:afterAutospacing="0" w:line="52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kern w:val="2"/>
                <w:sz w:val="28"/>
                <w:szCs w:val="28"/>
                <w:lang w:val="en-US" w:eastAsia="zh-CN" w:bidi="ar-SA"/>
              </w:rPr>
              <w:pict>
                <v:shape id="自选图形 31" o:spid="_x0000_s1028" type="#_x0000_t109" style="position:absolute;left:0;margin-left:226.85pt;margin-top:11.05pt;height:13.5pt;width:14.25pt;rotation:0f;z-index:251659264;"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default" w:ascii="Times New Roman" w:hAnsi="Times New Roman" w:eastAsia="方正仿宋简体" w:cs="Times New Roman"/>
                <w:kern w:val="2"/>
                <w:sz w:val="28"/>
                <w:szCs w:val="28"/>
                <w:lang w:val="en-US" w:eastAsia="zh-CN" w:bidi="ar-SA"/>
              </w:rPr>
              <w:pict>
                <v:shape id="自选图形 32" o:spid="_x0000_s1029" type="#_x0000_t109" style="position:absolute;left:0;margin-left:295.3pt;margin-top:11.05pt;height:13.5pt;width:14.25pt;rotation:0f;z-index:251660288;"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default" w:ascii="Times New Roman" w:hAnsi="Times New Roman" w:eastAsia="方正仿宋简体" w:cs="Times New Roman"/>
                <w:kern w:val="2"/>
                <w:sz w:val="28"/>
                <w:szCs w:val="28"/>
                <w:lang w:val="en-US" w:eastAsia="zh-CN" w:bidi="ar-SA"/>
              </w:rPr>
              <w:pict>
                <v:shape id="自选图形 30" o:spid="_x0000_s1030" type="#_x0000_t109" style="position:absolute;left:0;margin-left:91.3pt;margin-top:10.75pt;height:13.5pt;width:14.2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default" w:ascii="Times New Roman" w:hAnsi="Times New Roman" w:eastAsia="方正仿宋简体" w:cs="Times New Roman"/>
                <w:sz w:val="28"/>
                <w:szCs w:val="28"/>
              </w:rPr>
              <w:t>行政法规草案     地方性法规草案     规章</w:t>
            </w:r>
          </w:p>
          <w:p>
            <w:pPr>
              <w:spacing w:before="0" w:beforeAutospacing="0" w:after="0" w:afterAutospacing="0" w:line="52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kern w:val="2"/>
                <w:sz w:val="28"/>
                <w:szCs w:val="28"/>
                <w:lang w:val="en-US" w:eastAsia="zh-CN" w:bidi="ar-SA"/>
              </w:rPr>
              <w:pict>
                <v:shape id="自选图形 33" o:spid="_x0000_s1031" type="#_x0000_t109" style="position:absolute;left:0;margin-left:227.8pt;margin-top:7.9pt;height:13.5pt;width:14.25pt;rotation:0f;z-index:251662336;"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default" w:ascii="Times New Roman" w:hAnsi="Times New Roman" w:eastAsia="方正仿宋简体" w:cs="Times New Roman"/>
                <w:kern w:val="2"/>
                <w:sz w:val="28"/>
                <w:szCs w:val="28"/>
                <w:lang w:val="en-US" w:eastAsia="zh-CN" w:bidi="ar-SA"/>
              </w:rPr>
              <w:pict>
                <v:shape id="自选图形 34" o:spid="_x0000_s1032" type="#_x0000_t109" style="position:absolute;left:0;margin-left:92.8pt;margin-top:7.9pt;height:13.5pt;width:14.25pt;rotation:0f;z-index:251661312;"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default" w:ascii="Times New Roman" w:hAnsi="Times New Roman" w:eastAsia="方正仿宋简体" w:cs="Times New Roman"/>
                <w:sz w:val="28"/>
                <w:szCs w:val="28"/>
              </w:rPr>
              <w:t>规范性文件       其他政策措施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248" w:type="dxa"/>
            <w:vMerge w:val="restart"/>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起草</w:t>
            </w:r>
          </w:p>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机构</w:t>
            </w:r>
          </w:p>
        </w:tc>
        <w:tc>
          <w:tcPr>
            <w:tcW w:w="1829" w:type="dxa"/>
            <w:gridSpan w:val="2"/>
            <w:tcBorders>
              <w:right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名  称</w:t>
            </w:r>
          </w:p>
        </w:tc>
        <w:tc>
          <w:tcPr>
            <w:tcW w:w="5491" w:type="dxa"/>
            <w:gridSpan w:val="3"/>
            <w:tcBorders>
              <w:left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1" w:hRule="atLeast"/>
        </w:trPr>
        <w:tc>
          <w:tcPr>
            <w:tcW w:w="1248" w:type="dxa"/>
            <w:vMerge w:val="continue"/>
            <w:vAlign w:val="top"/>
          </w:tcPr>
          <w:p>
            <w:pPr>
              <w:spacing w:before="0" w:beforeAutospacing="0" w:after="0" w:afterAutospacing="0" w:line="520" w:lineRule="exact"/>
              <w:ind w:left="0" w:right="0"/>
              <w:rPr>
                <w:rFonts w:hint="default" w:ascii="Times New Roman" w:hAnsi="Times New Roman" w:eastAsia="方正仿宋简体" w:cs="Times New Roman"/>
                <w:sz w:val="28"/>
                <w:szCs w:val="28"/>
              </w:rPr>
            </w:pPr>
          </w:p>
        </w:tc>
        <w:tc>
          <w:tcPr>
            <w:tcW w:w="1829" w:type="dxa"/>
            <w:gridSpan w:val="2"/>
            <w:tcBorders>
              <w:right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联系人</w:t>
            </w:r>
          </w:p>
        </w:tc>
        <w:tc>
          <w:tcPr>
            <w:tcW w:w="1995" w:type="dxa"/>
            <w:tcBorders>
              <w:left w:val="single" w:color="auto" w:sz="4" w:space="0"/>
              <w:right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p>
        </w:tc>
        <w:tc>
          <w:tcPr>
            <w:tcW w:w="1134" w:type="dxa"/>
            <w:tcBorders>
              <w:left w:val="single" w:color="auto" w:sz="4" w:space="0"/>
              <w:right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电话</w:t>
            </w:r>
          </w:p>
        </w:tc>
        <w:tc>
          <w:tcPr>
            <w:tcW w:w="2362" w:type="dxa"/>
            <w:tcBorders>
              <w:left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2" w:hRule="atLeast"/>
        </w:trPr>
        <w:tc>
          <w:tcPr>
            <w:tcW w:w="1248" w:type="dxa"/>
            <w:vMerge w:val="restart"/>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审查</w:t>
            </w:r>
          </w:p>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机构</w:t>
            </w:r>
          </w:p>
        </w:tc>
        <w:tc>
          <w:tcPr>
            <w:tcW w:w="1829" w:type="dxa"/>
            <w:gridSpan w:val="2"/>
            <w:tcBorders>
              <w:right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名  称</w:t>
            </w:r>
          </w:p>
        </w:tc>
        <w:tc>
          <w:tcPr>
            <w:tcW w:w="5491" w:type="dxa"/>
            <w:gridSpan w:val="3"/>
            <w:tcBorders>
              <w:left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2" w:hRule="atLeast"/>
        </w:trPr>
        <w:tc>
          <w:tcPr>
            <w:tcW w:w="1248" w:type="dxa"/>
            <w:vMerge w:val="continue"/>
            <w:vAlign w:val="top"/>
          </w:tcPr>
          <w:p>
            <w:pPr>
              <w:spacing w:before="0" w:beforeAutospacing="0" w:after="0" w:afterAutospacing="0" w:line="520" w:lineRule="exact"/>
              <w:ind w:left="0" w:right="0"/>
              <w:rPr>
                <w:rFonts w:hint="default" w:ascii="Times New Roman" w:hAnsi="Times New Roman" w:eastAsia="方正仿宋简体" w:cs="Times New Roman"/>
                <w:sz w:val="28"/>
                <w:szCs w:val="28"/>
              </w:rPr>
            </w:pPr>
          </w:p>
        </w:tc>
        <w:tc>
          <w:tcPr>
            <w:tcW w:w="1829" w:type="dxa"/>
            <w:gridSpan w:val="2"/>
            <w:tcBorders>
              <w:right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联系人</w:t>
            </w:r>
          </w:p>
        </w:tc>
        <w:tc>
          <w:tcPr>
            <w:tcW w:w="1995" w:type="dxa"/>
            <w:tcBorders>
              <w:left w:val="single" w:color="auto" w:sz="4" w:space="0"/>
              <w:right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p>
        </w:tc>
        <w:tc>
          <w:tcPr>
            <w:tcW w:w="1134" w:type="dxa"/>
            <w:tcBorders>
              <w:left w:val="single" w:color="auto" w:sz="4" w:space="0"/>
              <w:right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电话</w:t>
            </w:r>
          </w:p>
        </w:tc>
        <w:tc>
          <w:tcPr>
            <w:tcW w:w="2362" w:type="dxa"/>
            <w:tcBorders>
              <w:left w:val="single" w:color="auto" w:sz="4" w:space="0"/>
            </w:tcBorders>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1248" w:type="dxa"/>
            <w:vMerge w:val="restart"/>
            <w:vAlign w:val="center"/>
          </w:tcPr>
          <w:p>
            <w:pPr>
              <w:spacing w:before="0" w:beforeAutospacing="0" w:after="0" w:afterAutospacing="0" w:line="520" w:lineRule="exact"/>
              <w:ind w:left="0" w:right="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征求意见情况</w:t>
            </w:r>
          </w:p>
        </w:tc>
        <w:tc>
          <w:tcPr>
            <w:tcW w:w="7320" w:type="dxa"/>
            <w:gridSpan w:val="5"/>
            <w:tcBorders>
              <w:bottom w:val="single" w:color="auto" w:sz="4" w:space="0"/>
            </w:tcBorders>
            <w:vAlign w:val="center"/>
          </w:tcPr>
          <w:p>
            <w:pPr>
              <w:spacing w:before="0" w:beforeAutospacing="0" w:after="0" w:afterAutospacing="0" w:line="52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kern w:val="2"/>
                <w:sz w:val="28"/>
                <w:szCs w:val="28"/>
                <w:lang w:val="en-US" w:eastAsia="zh-CN" w:bidi="ar-SA"/>
              </w:rPr>
              <w:pict>
                <v:shape id="自选图形 35" o:spid="_x0000_s1033" type="#_x0000_t109" style="position:absolute;left:0;margin-left:132.35pt;margin-top:11.65pt;height:13.5pt;width:14.25pt;rotation:0f;z-index:251665408;"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default" w:ascii="Times New Roman" w:hAnsi="Times New Roman" w:eastAsia="方正仿宋简体" w:cs="Times New Roman"/>
                <w:kern w:val="2"/>
                <w:sz w:val="28"/>
                <w:szCs w:val="28"/>
                <w:lang w:val="en-US" w:eastAsia="zh-CN" w:bidi="ar-SA"/>
              </w:rPr>
              <w:pict>
                <v:shape id="自选图形 36" o:spid="_x0000_s1034" type="#_x0000_t109" style="position:absolute;left:0;margin-left:303.85pt;margin-top:11.85pt;height:13.5pt;width:14.25pt;rotation:0f;z-index:251666432;"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default" w:ascii="Times New Roman" w:hAnsi="Times New Roman" w:eastAsia="方正仿宋简体" w:cs="Times New Roman"/>
                <w:sz w:val="28"/>
                <w:szCs w:val="28"/>
              </w:rPr>
              <w:t>征求利害关系人意见      向社会公开征求意见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0" w:hRule="atLeast"/>
        </w:trPr>
        <w:tc>
          <w:tcPr>
            <w:tcW w:w="1248" w:type="dxa"/>
            <w:vMerge w:val="continue"/>
            <w:vAlign w:val="center"/>
          </w:tcPr>
          <w:p>
            <w:pPr>
              <w:spacing w:before="0" w:beforeAutospacing="0" w:after="0" w:afterAutospacing="0" w:line="520" w:lineRule="exact"/>
              <w:ind w:left="0" w:right="0"/>
              <w:jc w:val="left"/>
              <w:rPr>
                <w:rFonts w:hint="default" w:ascii="Times New Roman" w:hAnsi="Times New Roman" w:eastAsia="方正仿宋简体" w:cs="Times New Roman"/>
                <w:sz w:val="28"/>
                <w:szCs w:val="28"/>
              </w:rPr>
            </w:pPr>
          </w:p>
        </w:tc>
        <w:tc>
          <w:tcPr>
            <w:tcW w:w="7320" w:type="dxa"/>
            <w:gridSpan w:val="5"/>
            <w:tcBorders>
              <w:top w:val="single" w:color="auto" w:sz="4" w:space="0"/>
            </w:tcBorders>
            <w:vAlign w:val="top"/>
          </w:tcPr>
          <w:p>
            <w:pPr>
              <w:spacing w:before="0" w:beforeAutospacing="0" w:after="0" w:afterAutospacing="0" w:line="520" w:lineRule="exact"/>
              <w:ind w:left="0" w:right="0"/>
              <w:rPr>
                <w:rFonts w:hint="default" w:ascii="Times New Roman" w:hAnsi="Times New Roman" w:eastAsia="方正仿宋简体" w:cs="Times New Roman"/>
                <w:sz w:val="20"/>
                <w:szCs w:val="20"/>
              </w:rPr>
            </w:pPr>
            <w:r>
              <w:rPr>
                <w:rFonts w:hint="default" w:ascii="Times New Roman" w:hAnsi="Times New Roman" w:eastAsia="方正仿宋简体" w:cs="Times New Roman"/>
                <w:sz w:val="28"/>
                <w:szCs w:val="28"/>
              </w:rPr>
              <w:t>具体情况（时间、对象、意见反馈和采纳情况）：</w:t>
            </w:r>
          </w:p>
          <w:p>
            <w:pPr>
              <w:spacing w:before="0" w:beforeAutospacing="0" w:after="0" w:afterAutospacing="0" w:line="520" w:lineRule="exact"/>
              <w:ind w:left="0" w:right="0" w:firstLine="4900" w:firstLineChars="1750"/>
              <w:rPr>
                <w:rFonts w:hint="default" w:ascii="Times New Roman" w:hAnsi="Times New Roman" w:eastAsia="方正仿宋简体" w:cs="Times New Roman"/>
                <w:sz w:val="28"/>
                <w:szCs w:val="28"/>
              </w:rPr>
            </w:pPr>
          </w:p>
          <w:p>
            <w:pPr>
              <w:spacing w:before="0" w:beforeAutospacing="0" w:after="0" w:afterAutospacing="0" w:line="520" w:lineRule="exact"/>
              <w:ind w:left="0" w:right="0" w:firstLine="4900" w:firstLineChars="1750"/>
              <w:rPr>
                <w:rFonts w:hint="default" w:ascii="Times New Roman" w:hAnsi="Times New Roman" w:eastAsia="方正仿宋简体" w:cs="Times New Roman"/>
                <w:sz w:val="28"/>
                <w:szCs w:val="28"/>
              </w:rPr>
            </w:pPr>
          </w:p>
          <w:p>
            <w:pPr>
              <w:spacing w:before="0" w:beforeAutospacing="0" w:after="0" w:afterAutospacing="0" w:line="520" w:lineRule="exact"/>
              <w:ind w:left="0" w:right="0" w:firstLine="4900" w:firstLineChars="1750"/>
              <w:rPr>
                <w:rFonts w:hint="default" w:ascii="Times New Roman" w:hAnsi="Times New Roman" w:eastAsia="方正仿宋简体" w:cs="Times New Roman"/>
                <w:sz w:val="28"/>
                <w:szCs w:val="28"/>
              </w:rPr>
            </w:pPr>
          </w:p>
          <w:p>
            <w:pPr>
              <w:spacing w:before="0" w:beforeAutospacing="0" w:after="0" w:afterAutospacing="0" w:line="520" w:lineRule="exact"/>
              <w:ind w:left="0" w:right="0" w:firstLine="4900" w:firstLineChars="175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0" w:hRule="atLeast"/>
        </w:trPr>
        <w:tc>
          <w:tcPr>
            <w:tcW w:w="1248" w:type="dxa"/>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咨询及第三方评估情况（可选）</w:t>
            </w:r>
          </w:p>
        </w:tc>
        <w:tc>
          <w:tcPr>
            <w:tcW w:w="7320" w:type="dxa"/>
            <w:gridSpan w:val="5"/>
            <w:vAlign w:val="top"/>
          </w:tcPr>
          <w:p>
            <w:pPr>
              <w:spacing w:before="0" w:beforeAutospacing="0" w:after="0" w:afterAutospacing="0" w:line="520" w:lineRule="exact"/>
              <w:ind w:left="0" w:right="0"/>
              <w:rPr>
                <w:rFonts w:hint="default" w:ascii="Times New Roman" w:hAnsi="Times New Roman" w:eastAsia="方正仿宋简体" w:cs="Times New Roman"/>
                <w:sz w:val="28"/>
                <w:szCs w:val="28"/>
              </w:rPr>
            </w:pPr>
          </w:p>
          <w:p>
            <w:pPr>
              <w:spacing w:before="0" w:beforeAutospacing="0" w:after="0" w:afterAutospacing="0" w:line="520" w:lineRule="exact"/>
              <w:ind w:left="0" w:right="0"/>
              <w:jc w:val="right"/>
              <w:rPr>
                <w:rFonts w:hint="default" w:ascii="Times New Roman" w:hAnsi="Times New Roman" w:eastAsia="方正仿宋简体" w:cs="Times New Roman"/>
                <w:sz w:val="28"/>
                <w:szCs w:val="28"/>
              </w:rPr>
            </w:pPr>
          </w:p>
          <w:p>
            <w:pPr>
              <w:spacing w:before="0" w:beforeAutospacing="0" w:after="0" w:afterAutospacing="0" w:line="520" w:lineRule="exact"/>
              <w:ind w:left="0" w:right="0"/>
              <w:jc w:val="right"/>
              <w:rPr>
                <w:rFonts w:hint="default" w:ascii="Times New Roman" w:hAnsi="Times New Roman" w:eastAsia="方正仿宋简体" w:cs="Times New Roman"/>
                <w:sz w:val="28"/>
                <w:szCs w:val="28"/>
              </w:rPr>
            </w:pPr>
          </w:p>
          <w:p>
            <w:pPr>
              <w:spacing w:before="0" w:beforeAutospacing="0" w:after="0" w:afterAutospacing="0" w:line="520" w:lineRule="exact"/>
              <w:ind w:left="0" w:right="0"/>
              <w:jc w:val="right"/>
              <w:rPr>
                <w:rFonts w:hint="default" w:ascii="Times New Roman" w:hAnsi="Times New Roman" w:eastAsia="方正仿宋简体" w:cs="Times New Roman"/>
                <w:sz w:val="28"/>
                <w:szCs w:val="28"/>
              </w:rPr>
            </w:pPr>
          </w:p>
          <w:p>
            <w:pPr>
              <w:spacing w:before="0" w:beforeAutospacing="0" w:after="0" w:afterAutospacing="0" w:line="520" w:lineRule="exact"/>
              <w:ind w:left="0" w:right="0"/>
              <w:jc w:val="righ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9" w:hRule="atLeast"/>
        </w:trPr>
        <w:tc>
          <w:tcPr>
            <w:tcW w:w="1248" w:type="dxa"/>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审查</w:t>
            </w:r>
          </w:p>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结论</w:t>
            </w:r>
          </w:p>
        </w:tc>
        <w:tc>
          <w:tcPr>
            <w:tcW w:w="7320" w:type="dxa"/>
            <w:gridSpan w:val="5"/>
            <w:vAlign w:val="center"/>
          </w:tcPr>
          <w:p>
            <w:pPr>
              <w:spacing w:before="0" w:beforeAutospacing="0" w:after="0" w:afterAutospacing="0" w:line="520" w:lineRule="exact"/>
              <w:ind w:left="0" w:right="0"/>
              <w:rPr>
                <w:rFonts w:hint="default" w:ascii="Times New Roman" w:hAnsi="Times New Roman" w:eastAsia="方正仿宋简体" w:cs="Times New Roman"/>
                <w:sz w:val="20"/>
                <w:szCs w:val="20"/>
              </w:rPr>
            </w:pPr>
          </w:p>
          <w:p>
            <w:pPr>
              <w:spacing w:before="0" w:beforeAutospacing="0" w:after="0" w:afterAutospacing="0" w:line="520" w:lineRule="exact"/>
              <w:ind w:left="0" w:right="0"/>
              <w:rPr>
                <w:rFonts w:hint="default" w:ascii="Times New Roman" w:hAnsi="Times New Roman" w:eastAsia="方正仿宋简体" w:cs="Times New Roman"/>
                <w:sz w:val="28"/>
                <w:szCs w:val="28"/>
              </w:rPr>
            </w:pPr>
          </w:p>
          <w:p>
            <w:pPr>
              <w:spacing w:before="0" w:beforeAutospacing="0" w:after="0" w:afterAutospacing="0" w:line="520" w:lineRule="exact"/>
              <w:ind w:left="0" w:right="0"/>
              <w:rPr>
                <w:rFonts w:hint="default" w:ascii="Times New Roman" w:hAnsi="Times New Roman" w:eastAsia="方正仿宋简体" w:cs="Times New Roman"/>
                <w:sz w:val="28"/>
                <w:szCs w:val="28"/>
              </w:rPr>
            </w:pPr>
          </w:p>
          <w:p>
            <w:pPr>
              <w:spacing w:before="0" w:beforeAutospacing="0" w:after="0" w:afterAutospacing="0" w:line="520" w:lineRule="exact"/>
              <w:ind w:left="0" w:right="0"/>
              <w:jc w:val="righ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1248" w:type="dxa"/>
            <w:vMerge w:val="restart"/>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适用例外规定</w:t>
            </w:r>
          </w:p>
        </w:tc>
        <w:tc>
          <w:tcPr>
            <w:tcW w:w="7320" w:type="dxa"/>
            <w:gridSpan w:val="5"/>
            <w:vAlign w:val="center"/>
          </w:tcPr>
          <w:p>
            <w:pPr>
              <w:spacing w:before="0" w:beforeAutospacing="0" w:after="0" w:afterAutospacing="0" w:line="520" w:lineRule="exact"/>
              <w:ind w:left="0" w:right="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kern w:val="2"/>
                <w:sz w:val="28"/>
                <w:szCs w:val="28"/>
                <w:lang w:val="en-US" w:eastAsia="zh-CN" w:bidi="ar-SA"/>
              </w:rPr>
              <w:pict>
                <v:shape id="自选图形 38" o:spid="_x0000_s1035" type="#_x0000_t109" style="position:absolute;left:0;margin-left:123.65pt;margin-top:11pt;height:13.5pt;width:14.25pt;rotation:0f;z-index:251664384;"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default" w:ascii="Times New Roman" w:hAnsi="Times New Roman" w:eastAsia="方正仿宋简体" w:cs="Times New Roman"/>
                <w:kern w:val="2"/>
                <w:sz w:val="28"/>
                <w:szCs w:val="28"/>
                <w:lang w:val="en-US" w:eastAsia="zh-CN" w:bidi="ar-SA"/>
              </w:rPr>
              <w:pict>
                <v:shape id="自选图形 37" o:spid="_x0000_s1036" type="#_x0000_t109" style="position:absolute;left:0;margin-left:23.75pt;margin-top:10.95pt;height:13.5pt;width:14.25pt;rotation:0f;z-index:25166336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default" w:ascii="Times New Roman" w:hAnsi="Times New Roman" w:eastAsia="方正仿宋简体" w:cs="Times New Roman"/>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6" w:hRule="atLeast"/>
        </w:trPr>
        <w:tc>
          <w:tcPr>
            <w:tcW w:w="1248" w:type="dxa"/>
            <w:vMerge w:val="continue"/>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p>
        </w:tc>
        <w:tc>
          <w:tcPr>
            <w:tcW w:w="1270" w:type="dxa"/>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选择“是”时详细说明理由</w:t>
            </w:r>
          </w:p>
        </w:tc>
        <w:tc>
          <w:tcPr>
            <w:tcW w:w="6050" w:type="dxa"/>
            <w:gridSpan w:val="4"/>
            <w:vAlign w:val="top"/>
          </w:tcPr>
          <w:p>
            <w:pPr>
              <w:spacing w:before="0" w:beforeAutospacing="0" w:after="0" w:afterAutospacing="0" w:line="520" w:lineRule="exact"/>
              <w:ind w:left="0" w:right="0"/>
              <w:rPr>
                <w:rFonts w:hint="default" w:ascii="Times New Roman" w:hAnsi="Times New Roman" w:eastAsia="方正仿宋简体" w:cs="Times New Roman"/>
                <w:sz w:val="28"/>
                <w:szCs w:val="28"/>
              </w:rPr>
            </w:pPr>
          </w:p>
          <w:p>
            <w:pPr>
              <w:spacing w:before="0" w:beforeAutospacing="0" w:after="0" w:afterAutospacing="0" w:line="520" w:lineRule="exact"/>
              <w:ind w:left="0" w:right="0"/>
              <w:rPr>
                <w:rFonts w:hint="default" w:ascii="Times New Roman" w:hAnsi="Times New Roman" w:eastAsia="方正仿宋简体" w:cs="Times New Roman"/>
                <w:sz w:val="20"/>
                <w:szCs w:val="20"/>
              </w:rPr>
            </w:pPr>
          </w:p>
          <w:p>
            <w:pPr>
              <w:spacing w:before="0" w:beforeAutospacing="0" w:after="0" w:afterAutospacing="0" w:line="520" w:lineRule="exact"/>
              <w:ind w:left="0" w:right="0"/>
              <w:rPr>
                <w:rFonts w:hint="default" w:ascii="Times New Roman" w:hAnsi="Times New Roman" w:eastAsia="方正仿宋简体" w:cs="Times New Roman"/>
                <w:sz w:val="20"/>
                <w:szCs w:val="20"/>
              </w:rPr>
            </w:pPr>
          </w:p>
          <w:p>
            <w:pPr>
              <w:spacing w:before="0" w:beforeAutospacing="0" w:after="0" w:afterAutospacing="0" w:line="520" w:lineRule="exact"/>
              <w:ind w:left="0" w:right="0"/>
              <w:rPr>
                <w:rFonts w:hint="default" w:ascii="Times New Roman" w:hAnsi="Times New Roman" w:eastAsia="方正仿宋简体" w:cs="Times New Roman"/>
                <w:sz w:val="20"/>
                <w:szCs w:val="20"/>
              </w:rPr>
            </w:pPr>
          </w:p>
          <w:p>
            <w:pPr>
              <w:spacing w:before="0" w:beforeAutospacing="0" w:after="0" w:afterAutospacing="0" w:line="520" w:lineRule="exact"/>
              <w:ind w:left="0" w:right="0"/>
              <w:rPr>
                <w:rFonts w:hint="default" w:ascii="Times New Roman" w:hAnsi="Times New Roman" w:eastAsia="方正仿宋简体" w:cs="Times New Roman"/>
                <w:sz w:val="20"/>
                <w:szCs w:val="20"/>
              </w:rPr>
            </w:pPr>
          </w:p>
          <w:p>
            <w:pPr>
              <w:spacing w:before="0" w:beforeAutospacing="0" w:after="0" w:afterAutospacing="0" w:line="520" w:lineRule="exact"/>
              <w:ind w:left="0" w:right="0"/>
              <w:rPr>
                <w:rFonts w:hint="default" w:ascii="Times New Roman" w:hAnsi="Times New Roman" w:eastAsia="方正仿宋简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2" w:hRule="atLeast"/>
        </w:trPr>
        <w:tc>
          <w:tcPr>
            <w:tcW w:w="1248" w:type="dxa"/>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其他需要说明的情况</w:t>
            </w:r>
          </w:p>
        </w:tc>
        <w:tc>
          <w:tcPr>
            <w:tcW w:w="7320" w:type="dxa"/>
            <w:gridSpan w:val="5"/>
            <w:vAlign w:val="top"/>
          </w:tcPr>
          <w:p>
            <w:pPr>
              <w:spacing w:before="0" w:beforeAutospacing="0" w:after="0" w:afterAutospacing="0" w:line="520" w:lineRule="exact"/>
              <w:ind w:left="0" w:right="0"/>
              <w:rPr>
                <w:rFonts w:hint="default" w:ascii="Times New Roman" w:hAnsi="Times New Roman" w:eastAsia="方正仿宋简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8" w:hRule="atLeast"/>
        </w:trPr>
        <w:tc>
          <w:tcPr>
            <w:tcW w:w="1248" w:type="dxa"/>
            <w:vAlign w:val="center"/>
          </w:tcPr>
          <w:p>
            <w:pPr>
              <w:spacing w:before="0" w:beforeAutospacing="0" w:after="0" w:afterAutospacing="0" w:line="52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审查机构主要负责人意见</w:t>
            </w:r>
          </w:p>
        </w:tc>
        <w:tc>
          <w:tcPr>
            <w:tcW w:w="7320" w:type="dxa"/>
            <w:gridSpan w:val="5"/>
            <w:vAlign w:val="top"/>
          </w:tcPr>
          <w:p>
            <w:pPr>
              <w:spacing w:before="0" w:beforeAutospacing="0" w:after="0" w:afterAutospacing="0" w:line="520" w:lineRule="exact"/>
              <w:ind w:left="0" w:right="0"/>
              <w:rPr>
                <w:rFonts w:hint="default" w:ascii="Times New Roman" w:hAnsi="Times New Roman" w:eastAsia="方正仿宋简体" w:cs="Times New Roman"/>
                <w:sz w:val="28"/>
                <w:szCs w:val="28"/>
              </w:rPr>
            </w:pPr>
          </w:p>
          <w:p>
            <w:pPr>
              <w:spacing w:before="0" w:beforeAutospacing="0" w:after="0" w:afterAutospacing="0" w:line="520" w:lineRule="exact"/>
              <w:ind w:left="0" w:right="0"/>
              <w:rPr>
                <w:rFonts w:hint="default" w:ascii="Times New Roman" w:hAnsi="Times New Roman" w:eastAsia="方正仿宋简体" w:cs="Times New Roman"/>
                <w:sz w:val="28"/>
                <w:szCs w:val="28"/>
              </w:rPr>
            </w:pPr>
          </w:p>
          <w:p>
            <w:pPr>
              <w:spacing w:before="0" w:beforeAutospacing="0" w:after="0" w:afterAutospacing="0" w:line="520" w:lineRule="exact"/>
              <w:ind w:left="0" w:right="0"/>
              <w:rPr>
                <w:rFonts w:hint="default" w:ascii="Times New Roman" w:hAnsi="Times New Roman" w:eastAsia="方正仿宋简体" w:cs="Times New Roman"/>
                <w:sz w:val="20"/>
                <w:szCs w:val="20"/>
              </w:rPr>
            </w:pPr>
          </w:p>
          <w:p>
            <w:pPr>
              <w:spacing w:before="0" w:beforeAutospacing="0" w:after="0" w:afterAutospacing="0" w:line="520" w:lineRule="exact"/>
              <w:ind w:left="0" w:right="560"/>
              <w:rPr>
                <w:rFonts w:hint="default" w:ascii="Times New Roman" w:hAnsi="Times New Roman" w:eastAsia="方正仿宋简体" w:cs="Times New Roman"/>
                <w:sz w:val="28"/>
                <w:szCs w:val="28"/>
              </w:rPr>
            </w:pPr>
          </w:p>
          <w:p>
            <w:pPr>
              <w:spacing w:before="0" w:beforeAutospacing="0" w:after="0" w:afterAutospacing="0" w:line="520" w:lineRule="exact"/>
              <w:ind w:left="0" w:right="560" w:firstLine="2380" w:firstLineChars="85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签字：          盖章：</w:t>
            </w:r>
          </w:p>
        </w:tc>
      </w:tr>
    </w:tbl>
    <w:p>
      <w:pPr>
        <w:spacing w:line="560" w:lineRule="exact"/>
        <w:rPr>
          <w:szCs w:val="32"/>
        </w:rPr>
      </w:pPr>
    </w:p>
    <w:sectPr>
      <w:headerReference r:id="rId4" w:type="first"/>
      <w:footerReference r:id="rId6" w:type="first"/>
      <w:footerReference r:id="rId5" w:type="default"/>
      <w:pgSz w:w="11906" w:h="16838"/>
      <w:pgMar w:top="1701" w:right="1474" w:bottom="1587" w:left="1588" w:header="851" w:footer="1417" w:gutter="0"/>
      <w:paperSrc w:first="0" w:oth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Times New Roman" w:hAnsi="Times New Roman" w:eastAsia="仿宋_GB2312" w:cs="Times New Roman"/>
        <w:kern w:val="2"/>
        <w:sz w:val="32"/>
        <w:lang w:val="en-US" w:eastAsia="zh-CN" w:bidi="ar-SA"/>
      </w:rPr>
      <w:pict>
        <v:shape id="文本框 14" o:spid="_x0000_s1025" type="#_x0000_t202" style="position:absolute;left:0;margin-top:0.05pt;height:28.9pt;width:63.55pt;mso-position-horizontal:center;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eastAsia="仿宋_GB2312"/>
                    <w:sz w:val="18"/>
                    <w:lang w:eastAsia="zh-CN"/>
                  </w:rPr>
                </w:pPr>
                <w:r>
                  <w:rPr>
                    <w:rFonts w:hint="default" w:ascii="Times New Roman" w:hAnsi="Times New Roman" w:cs="Times New Roman"/>
                    <w:sz w:val="18"/>
                    <w:lang w:eastAsia="zh-CN"/>
                  </w:rPr>
                  <w:t>.</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3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C732C"/>
    <w:rsid w:val="00051D70"/>
    <w:rsid w:val="0006198D"/>
    <w:rsid w:val="000B106F"/>
    <w:rsid w:val="000F0DFD"/>
    <w:rsid w:val="0019649E"/>
    <w:rsid w:val="001C3DED"/>
    <w:rsid w:val="001E6CD2"/>
    <w:rsid w:val="00227049"/>
    <w:rsid w:val="0025222E"/>
    <w:rsid w:val="00295C00"/>
    <w:rsid w:val="002A0545"/>
    <w:rsid w:val="003358D7"/>
    <w:rsid w:val="00342E4A"/>
    <w:rsid w:val="0035777B"/>
    <w:rsid w:val="003B525E"/>
    <w:rsid w:val="003F2164"/>
    <w:rsid w:val="00454C54"/>
    <w:rsid w:val="004A268B"/>
    <w:rsid w:val="00564163"/>
    <w:rsid w:val="00615219"/>
    <w:rsid w:val="006400DD"/>
    <w:rsid w:val="00651773"/>
    <w:rsid w:val="006D7783"/>
    <w:rsid w:val="00740CA4"/>
    <w:rsid w:val="00783387"/>
    <w:rsid w:val="007A1655"/>
    <w:rsid w:val="007F5C6E"/>
    <w:rsid w:val="00851AAE"/>
    <w:rsid w:val="008613F9"/>
    <w:rsid w:val="008627D3"/>
    <w:rsid w:val="00876B89"/>
    <w:rsid w:val="00966793"/>
    <w:rsid w:val="009A7A33"/>
    <w:rsid w:val="009C2260"/>
    <w:rsid w:val="00A315F4"/>
    <w:rsid w:val="00A36A90"/>
    <w:rsid w:val="00B10D30"/>
    <w:rsid w:val="00B3723B"/>
    <w:rsid w:val="00B66C51"/>
    <w:rsid w:val="00B94D76"/>
    <w:rsid w:val="00BA28CB"/>
    <w:rsid w:val="00BB0272"/>
    <w:rsid w:val="00BB2056"/>
    <w:rsid w:val="00CB5C5C"/>
    <w:rsid w:val="00CC2CDD"/>
    <w:rsid w:val="00CE288D"/>
    <w:rsid w:val="00CE71E7"/>
    <w:rsid w:val="00D946BB"/>
    <w:rsid w:val="00E15823"/>
    <w:rsid w:val="00E631B8"/>
    <w:rsid w:val="00E679BE"/>
    <w:rsid w:val="00E80610"/>
    <w:rsid w:val="00EC732C"/>
    <w:rsid w:val="00ED3A5F"/>
    <w:rsid w:val="00F65130"/>
    <w:rsid w:val="00F65999"/>
    <w:rsid w:val="00F91B61"/>
    <w:rsid w:val="03B409DD"/>
    <w:rsid w:val="059C3944"/>
    <w:rsid w:val="09113232"/>
    <w:rsid w:val="11951E4E"/>
    <w:rsid w:val="1AF73ADE"/>
    <w:rsid w:val="1B886B5A"/>
    <w:rsid w:val="1BF53A01"/>
    <w:rsid w:val="237F64BA"/>
    <w:rsid w:val="254418BC"/>
    <w:rsid w:val="2FEF003F"/>
    <w:rsid w:val="305E51FB"/>
    <w:rsid w:val="40976205"/>
    <w:rsid w:val="4FD07F1A"/>
    <w:rsid w:val="5A011B5F"/>
    <w:rsid w:val="5F857143"/>
    <w:rsid w:val="741A0364"/>
    <w:rsid w:val="76450F2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Style w:val="7"/>
      <w:tblLayout w:type="fixed"/>
      <w:tblCellMar>
        <w:top w:w="0" w:type="dxa"/>
        <w:left w:w="108" w:type="dxa"/>
        <w:bottom w:w="0" w:type="dxa"/>
        <w:right w:w="108" w:type="dxa"/>
      </w:tblCellMar>
    </w:tblPr>
    <w:tcPr>
      <w:textDirection w:val="lrTb"/>
    </w:tc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6">
    <w:name w:val="Strong"/>
    <w:basedOn w:val="5"/>
    <w:qFormat/>
    <w:uiPriority w:val="22"/>
    <w:rPr>
      <w:b/>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HTML 预设格式 Char"/>
    <w:basedOn w:val="5"/>
    <w:link w:val="4"/>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342</Words>
  <Characters>1956</Characters>
  <Lines>16</Lines>
  <Paragraphs>4</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2025-07-14T00:44:00Z</dcterms:created>
  <dc:creator>黄丽婷</dc:creator>
  <cp:lastModifiedBy>Administrator</cp:lastModifiedBy>
  <cp:lastPrinted>2025-07-25T03:04:00Z</cp:lastPrinted>
  <dcterms:modified xsi:type="dcterms:W3CDTF">2025-07-25T07:33:37Z</dcterms:modified>
  <dc:title> 南安市人民政府办公室                  易辉泉</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eyJoZGlkIjoiYmNkNjYyMzMwMzM0NzU1MjhmNzg5NjE3NTg1ZWNmNGMiLCJ1c2VySWQiOiI3OTk0NzM1OTkifQ==</vt:lpwstr>
  </property>
  <property fmtid="{D5CDD505-2E9C-101B-9397-08002B2CF9AE}" pid="3" name="KSOProductBuildVer">
    <vt:lpwstr>2052-9.1.0.5087</vt:lpwstr>
  </property>
  <property fmtid="{D5CDD505-2E9C-101B-9397-08002B2CF9AE}" pid="4" name="ICV">
    <vt:lpwstr>3AFFD5F362B04BDF86AA59BC3F0104CB_12</vt:lpwstr>
  </property>
</Properties>
</file>