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BE21D">
      <w:pPr>
        <w:spacing w:line="580" w:lineRule="exact"/>
        <w:rPr>
          <w:rFonts w:ascii="Times New Roman" w:hAnsi="Times New Roman" w:eastAsia="方正仿宋简体"/>
          <w:sz w:val="30"/>
          <w:szCs w:val="30"/>
        </w:rPr>
      </w:pPr>
      <w:bookmarkStart w:id="0" w:name="_GoBack"/>
      <w:r>
        <w:rPr>
          <w:rFonts w:ascii="Times New Roman" w:hAnsi="Times New Roman" w:eastAsia="方正仿宋简体"/>
          <w:sz w:val="30"/>
          <w:szCs w:val="30"/>
        </w:rPr>
        <w:t>附件1</w:t>
      </w:r>
    </w:p>
    <w:p w14:paraId="14AC38BA">
      <w:pPr>
        <w:widowControl/>
        <w:adjustRightInd w:val="0"/>
        <w:snapToGrid w:val="0"/>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lang w:val="en-US" w:eastAsia="zh-CN"/>
        </w:rPr>
        <w:t>重点领域</w:t>
      </w:r>
      <w:r>
        <w:rPr>
          <w:rFonts w:hint="eastAsia" w:ascii="方正小标宋简体" w:hAnsi="方正小标宋简体" w:eastAsia="方正小标宋简体" w:cs="方正小标宋简体"/>
          <w:sz w:val="44"/>
          <w:szCs w:val="44"/>
        </w:rPr>
        <w:t>安全生产隐患大排查大整治专项行动</w:t>
      </w:r>
      <w:r>
        <w:rPr>
          <w:rFonts w:hint="eastAsia" w:ascii="方正小标宋简体" w:hAnsi="方正小标宋简体" w:eastAsia="方正小标宋简体" w:cs="方正小标宋简体"/>
          <w:sz w:val="44"/>
          <w:szCs w:val="44"/>
          <w:lang w:val="en-US" w:eastAsia="zh-CN"/>
        </w:rPr>
        <w:t>检查</w:t>
      </w:r>
      <w:r>
        <w:rPr>
          <w:rFonts w:hint="eastAsia" w:ascii="方正小标宋简体" w:hAnsi="方正小标宋简体" w:eastAsia="方正小标宋简体" w:cs="方正小标宋简体"/>
          <w:sz w:val="44"/>
          <w:szCs w:val="44"/>
        </w:rPr>
        <w:t>清单</w:t>
      </w:r>
    </w:p>
    <w:bookmarkEnd w:id="0"/>
    <w:p w14:paraId="2198D612">
      <w:pPr>
        <w:pStyle w:val="4"/>
        <w:spacing w:line="240" w:lineRule="exact"/>
        <w:ind w:left="0" w:leftChars="0" w:firstLine="0" w:firstLineChars="0"/>
        <w:rPr>
          <w:rFonts w:ascii="方正楷体简体" w:hAnsi="方正楷体简体" w:eastAsia="方正楷体简体" w:cs="方正楷体简体"/>
        </w:rPr>
      </w:pPr>
    </w:p>
    <w:tbl>
      <w:tblPr>
        <w:tblStyle w:val="6"/>
        <w:tblpPr w:leftFromText="180" w:rightFromText="180" w:vertAnchor="text" w:tblpXSpec="center" w:tblpY="1"/>
        <w:tblOverlap w:val="never"/>
        <w:tblW w:w="54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009"/>
        <w:gridCol w:w="2598"/>
        <w:gridCol w:w="7957"/>
      </w:tblGrid>
      <w:tr w14:paraId="1647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284" w:type="pct"/>
            <w:noWrap w:val="0"/>
            <w:vAlign w:val="center"/>
          </w:tcPr>
          <w:p w14:paraId="3ABB4E64">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序号</w:t>
            </w:r>
          </w:p>
        </w:tc>
        <w:tc>
          <w:tcPr>
            <w:tcW w:w="1046" w:type="pct"/>
            <w:noWrap w:val="0"/>
            <w:vAlign w:val="center"/>
          </w:tcPr>
          <w:p w14:paraId="44D82BB6">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检查内容</w:t>
            </w:r>
          </w:p>
        </w:tc>
        <w:tc>
          <w:tcPr>
            <w:tcW w:w="903" w:type="pct"/>
            <w:noWrap w:val="0"/>
            <w:vAlign w:val="center"/>
          </w:tcPr>
          <w:p w14:paraId="5B9078B5">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检查方式</w:t>
            </w:r>
          </w:p>
        </w:tc>
        <w:tc>
          <w:tcPr>
            <w:tcW w:w="2766" w:type="pct"/>
            <w:noWrap w:val="0"/>
            <w:vAlign w:val="center"/>
          </w:tcPr>
          <w:p w14:paraId="6560FC5A">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检查要点</w:t>
            </w:r>
          </w:p>
        </w:tc>
      </w:tr>
      <w:tr w14:paraId="624A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blHeader/>
        </w:trPr>
        <w:tc>
          <w:tcPr>
            <w:tcW w:w="5000" w:type="pct"/>
            <w:gridSpan w:val="4"/>
            <w:noWrap w:val="0"/>
            <w:vAlign w:val="center"/>
          </w:tcPr>
          <w:p w14:paraId="247FDB1A">
            <w:pPr>
              <w:adjustRightInd w:val="0"/>
              <w:snapToGrid w:val="0"/>
              <w:spacing w:line="320" w:lineRule="exact"/>
              <w:jc w:val="center"/>
              <w:rPr>
                <w:rFonts w:hint="default" w:ascii="宋体" w:hAnsi="宋体" w:eastAsia="方正楷体简体"/>
                <w:bCs/>
                <w:kern w:val="0"/>
                <w:sz w:val="30"/>
                <w:szCs w:val="30"/>
                <w:lang w:val="en-US" w:eastAsia="zh-CN"/>
              </w:rPr>
            </w:pPr>
            <w:r>
              <w:rPr>
                <w:rFonts w:hint="eastAsia" w:ascii="方正楷体简体" w:hAnsi="方正楷体简体" w:eastAsia="方正楷体简体" w:cs="方正楷体简体"/>
                <w:bCs/>
                <w:kern w:val="0"/>
                <w:sz w:val="30"/>
                <w:szCs w:val="30"/>
              </w:rPr>
              <w:t>一、</w:t>
            </w:r>
            <w:r>
              <w:rPr>
                <w:rFonts w:hint="eastAsia" w:ascii="方正楷体简体" w:hAnsi="方正楷体简体" w:eastAsia="方正楷体简体" w:cs="方正楷体简体"/>
                <w:bCs/>
                <w:kern w:val="0"/>
                <w:sz w:val="30"/>
                <w:szCs w:val="30"/>
                <w:lang w:val="en-US" w:eastAsia="zh-CN"/>
              </w:rPr>
              <w:t>燃气安全方面</w:t>
            </w:r>
          </w:p>
        </w:tc>
      </w:tr>
      <w:tr w14:paraId="3850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0" w:hRule="atLeast"/>
          <w:tblHeader/>
        </w:trPr>
        <w:tc>
          <w:tcPr>
            <w:tcW w:w="284" w:type="pct"/>
            <w:noWrap w:val="0"/>
            <w:vAlign w:val="center"/>
          </w:tcPr>
          <w:p w14:paraId="5B1958E5">
            <w:pPr>
              <w:adjustRightInd w:val="0"/>
              <w:snapToGrid w:val="0"/>
              <w:spacing w:line="440" w:lineRule="exact"/>
              <w:ind w:firstLine="240" w:firstLineChars="100"/>
              <w:rPr>
                <w:rFonts w:ascii="Times New Roman" w:hAnsi="Times New Roman" w:eastAsia="方正仿宋简体"/>
                <w:kern w:val="0"/>
                <w:sz w:val="24"/>
                <w:szCs w:val="24"/>
              </w:rPr>
            </w:pPr>
            <w:r>
              <w:rPr>
                <w:rFonts w:hint="eastAsia" w:ascii="Times New Roman" w:hAnsi="Times New Roman" w:eastAsia="方正仿宋简体"/>
                <w:kern w:val="0"/>
                <w:sz w:val="24"/>
                <w:szCs w:val="24"/>
              </w:rPr>
              <w:t>1</w:t>
            </w:r>
          </w:p>
        </w:tc>
        <w:tc>
          <w:tcPr>
            <w:tcW w:w="1046" w:type="pct"/>
            <w:noWrap w:val="0"/>
            <w:vAlign w:val="center"/>
          </w:tcPr>
          <w:p w14:paraId="6BD534BE">
            <w:pPr>
              <w:adjustRightInd w:val="0"/>
              <w:snapToGrid w:val="0"/>
              <w:spacing w:line="440" w:lineRule="exact"/>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城市市政基础设施、城市道路桥梁、燃气工程等第三方施工风险管控工作落实情况</w:t>
            </w:r>
          </w:p>
        </w:tc>
        <w:tc>
          <w:tcPr>
            <w:tcW w:w="903" w:type="pct"/>
            <w:noWrap w:val="0"/>
            <w:vAlign w:val="center"/>
          </w:tcPr>
          <w:p w14:paraId="0F1BA827">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由职能部门、网格员组织按照网格开展检查</w:t>
            </w:r>
          </w:p>
          <w:p w14:paraId="110DE457">
            <w:pPr>
              <w:adjustRightInd w:val="0"/>
              <w:snapToGrid w:val="0"/>
              <w:spacing w:line="440" w:lineRule="exact"/>
              <w:rPr>
                <w:rFonts w:hint="default" w:ascii="Times New Roman" w:hAnsi="Times New Roman" w:eastAsia="方正仿宋简体"/>
                <w:kern w:val="0"/>
                <w:sz w:val="24"/>
                <w:szCs w:val="24"/>
                <w:lang w:val="en-US" w:eastAsia="zh-CN"/>
              </w:rPr>
            </w:pPr>
          </w:p>
        </w:tc>
        <w:tc>
          <w:tcPr>
            <w:tcW w:w="2766" w:type="pct"/>
            <w:noWrap w:val="0"/>
            <w:vAlign w:val="center"/>
          </w:tcPr>
          <w:p w14:paraId="5EFC61B0">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1、检查各建设单位是否向各自主管部门申请报批手续；乡镇小散工程是否向乡镇申请报批；</w:t>
            </w:r>
          </w:p>
          <w:p w14:paraId="7BA4AB45">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2、检查建设单位在燃气管道保护范围内从事建设活动时，是否会同施工单位和燃气经营企业共同制定燃气管道安全保护方案、签订燃气管道安全保护协议并采取相应的安全保护措施；</w:t>
            </w:r>
          </w:p>
          <w:p w14:paraId="745351A8">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3、是否</w:t>
            </w:r>
            <w:r>
              <w:rPr>
                <w:rFonts w:hint="default" w:ascii="Times New Roman" w:hAnsi="Times New Roman" w:eastAsia="方正仿宋简体" w:cs="Times New Roman"/>
                <w:kern w:val="0"/>
                <w:sz w:val="24"/>
                <w:szCs w:val="24"/>
                <w:lang w:val="en-US" w:eastAsia="zh-CN"/>
              </w:rPr>
              <w:t>建立每次施工动土确认制度，施工范围或者毗邻区域内有地下燃气管道的，施工现场告示牌</w:t>
            </w:r>
            <w:r>
              <w:rPr>
                <w:rFonts w:hint="eastAsia" w:ascii="Times New Roman" w:hAnsi="Times New Roman" w:eastAsia="方正仿宋简体" w:cs="Times New Roman"/>
                <w:kern w:val="0"/>
                <w:sz w:val="24"/>
                <w:szCs w:val="24"/>
                <w:lang w:val="en-US" w:eastAsia="zh-CN"/>
              </w:rPr>
              <w:t>要</w:t>
            </w:r>
            <w:r>
              <w:rPr>
                <w:rFonts w:hint="default" w:ascii="Times New Roman" w:hAnsi="Times New Roman" w:eastAsia="方正仿宋简体" w:cs="Times New Roman"/>
                <w:kern w:val="0"/>
                <w:sz w:val="24"/>
                <w:szCs w:val="24"/>
                <w:lang w:val="en-US" w:eastAsia="zh-CN"/>
              </w:rPr>
              <w:t>明晰相关管道燃气经营企业名称、联系人、联系电话，备注警示信息和燃气管道保护要点</w:t>
            </w:r>
            <w:r>
              <w:rPr>
                <w:rFonts w:hint="eastAsia" w:ascii="Times New Roman" w:hAnsi="Times New Roman" w:eastAsia="方正仿宋简体" w:cs="Times New Roman"/>
                <w:kern w:val="0"/>
                <w:sz w:val="24"/>
                <w:szCs w:val="24"/>
                <w:lang w:val="en-US" w:eastAsia="zh-CN"/>
              </w:rPr>
              <w:t>；</w:t>
            </w:r>
          </w:p>
          <w:p w14:paraId="4629293A">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w:t>
            </w:r>
            <w:r>
              <w:rPr>
                <w:rFonts w:hint="default" w:ascii="Times New Roman" w:hAnsi="Times New Roman" w:eastAsia="方正仿宋简体" w:cs="Times New Roman"/>
                <w:kern w:val="0"/>
                <w:sz w:val="24"/>
                <w:szCs w:val="24"/>
                <w:lang w:val="en-US" w:eastAsia="zh-CN"/>
              </w:rPr>
              <w:t>施工前</w:t>
            </w:r>
            <w:r>
              <w:rPr>
                <w:rFonts w:hint="eastAsia" w:ascii="Times New Roman" w:hAnsi="Times New Roman" w:eastAsia="方正仿宋简体" w:cs="Times New Roman"/>
                <w:kern w:val="0"/>
                <w:sz w:val="24"/>
                <w:szCs w:val="24"/>
                <w:lang w:val="en-US" w:eastAsia="zh-CN"/>
              </w:rPr>
              <w:t>是否</w:t>
            </w:r>
            <w:r>
              <w:rPr>
                <w:rFonts w:hint="default" w:ascii="Times New Roman" w:hAnsi="Times New Roman" w:eastAsia="方正仿宋简体" w:cs="Times New Roman"/>
                <w:kern w:val="0"/>
                <w:sz w:val="24"/>
                <w:szCs w:val="24"/>
                <w:lang w:val="en-US" w:eastAsia="zh-CN"/>
              </w:rPr>
              <w:t>组织施工班组、作业人员（尤其是铲车、挖掘机、破碎机</w:t>
            </w:r>
            <w:r>
              <w:rPr>
                <w:rFonts w:hint="eastAsia" w:ascii="Times New Roman" w:hAnsi="Times New Roman" w:eastAsia="方正仿宋简体" w:cs="Times New Roman"/>
                <w:kern w:val="0"/>
                <w:sz w:val="24"/>
                <w:szCs w:val="24"/>
                <w:lang w:val="en-US" w:eastAsia="zh-CN"/>
              </w:rPr>
              <w:t>、钻机</w:t>
            </w:r>
            <w:r>
              <w:rPr>
                <w:rFonts w:hint="default" w:ascii="Times New Roman" w:hAnsi="Times New Roman" w:eastAsia="方正仿宋简体" w:cs="Times New Roman"/>
                <w:kern w:val="0"/>
                <w:sz w:val="24"/>
                <w:szCs w:val="24"/>
                <w:lang w:val="en-US" w:eastAsia="zh-CN"/>
              </w:rPr>
              <w:t>等机械操作人员）进行燃气管道保护技术交底和安全培训教育，签字确认</w:t>
            </w:r>
            <w:r>
              <w:rPr>
                <w:rFonts w:hint="eastAsia" w:ascii="Times New Roman" w:hAnsi="Times New Roman" w:eastAsia="方正仿宋简体" w:cs="Times New Roman"/>
                <w:kern w:val="0"/>
                <w:sz w:val="24"/>
                <w:szCs w:val="24"/>
                <w:lang w:val="en-US" w:eastAsia="zh-CN"/>
              </w:rPr>
              <w:t>；</w:t>
            </w:r>
          </w:p>
          <w:p w14:paraId="48E2B240">
            <w:pPr>
              <w:adjustRightInd w:val="0"/>
              <w:snapToGrid w:val="0"/>
              <w:spacing w:line="320" w:lineRule="exact"/>
              <w:jc w:val="left"/>
              <w:rPr>
                <w:rFonts w:hint="eastAsia" w:ascii="Times New Roman" w:hAnsi="Times New Roman" w:eastAsia="方正仿宋简体"/>
                <w:kern w:val="0"/>
                <w:sz w:val="24"/>
                <w:szCs w:val="24"/>
                <w:lang w:val="en-US" w:eastAsia="zh-CN"/>
              </w:rPr>
            </w:pPr>
            <w:r>
              <w:rPr>
                <w:rFonts w:hint="eastAsia" w:ascii="Times New Roman" w:hAnsi="Times New Roman" w:eastAsia="方正仿宋简体" w:cs="Times New Roman"/>
                <w:kern w:val="0"/>
                <w:sz w:val="24"/>
                <w:szCs w:val="24"/>
                <w:lang w:val="en-US" w:eastAsia="zh-CN"/>
              </w:rPr>
              <w:t>5、</w:t>
            </w:r>
            <w:r>
              <w:rPr>
                <w:rFonts w:hint="default" w:ascii="Times New Roman" w:hAnsi="Times New Roman" w:eastAsia="方正仿宋简体" w:cs="Times New Roman"/>
                <w:kern w:val="0"/>
                <w:sz w:val="24"/>
                <w:szCs w:val="24"/>
                <w:lang w:val="en-US" w:eastAsia="zh-CN"/>
              </w:rPr>
              <w:t>在燃气管道安全保护范围内施工作业的，</w:t>
            </w:r>
            <w:r>
              <w:rPr>
                <w:rFonts w:hint="eastAsia" w:ascii="Times New Roman" w:hAnsi="Times New Roman" w:eastAsia="方正仿宋简体" w:cs="Times New Roman"/>
                <w:kern w:val="0"/>
                <w:sz w:val="24"/>
                <w:szCs w:val="24"/>
                <w:lang w:val="en-US" w:eastAsia="zh-CN"/>
              </w:rPr>
              <w:t>检查是否</w:t>
            </w:r>
            <w:r>
              <w:rPr>
                <w:rFonts w:hint="default" w:ascii="Times New Roman" w:hAnsi="Times New Roman" w:eastAsia="方正仿宋简体" w:cs="Times New Roman"/>
                <w:kern w:val="0"/>
                <w:sz w:val="24"/>
                <w:szCs w:val="24"/>
                <w:lang w:val="en-US" w:eastAsia="zh-CN"/>
              </w:rPr>
              <w:t>提前</w:t>
            </w:r>
            <w:r>
              <w:rPr>
                <w:rFonts w:hint="eastAsia" w:ascii="Times New Roman" w:hAnsi="Times New Roman" w:eastAsia="方正仿宋简体" w:cs="Times New Roman"/>
                <w:kern w:val="0"/>
                <w:sz w:val="24"/>
                <w:szCs w:val="24"/>
                <w:lang w:val="en-US" w:eastAsia="zh-CN"/>
              </w:rPr>
              <w:t>48</w:t>
            </w:r>
            <w:r>
              <w:rPr>
                <w:rFonts w:hint="default" w:ascii="Times New Roman" w:hAnsi="Times New Roman" w:eastAsia="方正仿宋简体" w:cs="Times New Roman"/>
                <w:kern w:val="0"/>
                <w:sz w:val="24"/>
                <w:szCs w:val="24"/>
                <w:lang w:val="en-US" w:eastAsia="zh-CN"/>
              </w:rPr>
              <w:t>小时通知管道燃气经营企业，并采取相应的安全保护措施</w:t>
            </w:r>
            <w:r>
              <w:rPr>
                <w:rFonts w:hint="eastAsia" w:ascii="Times New Roman" w:hAnsi="Times New Roman" w:eastAsia="方正仿宋简体" w:cs="Times New Roman"/>
                <w:kern w:val="0"/>
                <w:sz w:val="24"/>
                <w:szCs w:val="24"/>
                <w:lang w:val="en-US" w:eastAsia="zh-CN"/>
              </w:rPr>
              <w:t>，燃气公司是否派员旁站监督指导。</w:t>
            </w:r>
          </w:p>
        </w:tc>
      </w:tr>
      <w:tr w14:paraId="4CDD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284" w:type="pct"/>
            <w:noWrap w:val="0"/>
            <w:vAlign w:val="center"/>
          </w:tcPr>
          <w:p w14:paraId="4F6F1FAD">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序号</w:t>
            </w:r>
          </w:p>
        </w:tc>
        <w:tc>
          <w:tcPr>
            <w:tcW w:w="1046" w:type="pct"/>
            <w:noWrap w:val="0"/>
            <w:vAlign w:val="center"/>
          </w:tcPr>
          <w:p w14:paraId="71FDED20">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检查内容</w:t>
            </w:r>
          </w:p>
        </w:tc>
        <w:tc>
          <w:tcPr>
            <w:tcW w:w="903" w:type="pct"/>
            <w:noWrap w:val="0"/>
            <w:vAlign w:val="center"/>
          </w:tcPr>
          <w:p w14:paraId="12D82E1E">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检查方式</w:t>
            </w:r>
          </w:p>
        </w:tc>
        <w:tc>
          <w:tcPr>
            <w:tcW w:w="2766" w:type="pct"/>
            <w:noWrap w:val="0"/>
            <w:vAlign w:val="center"/>
          </w:tcPr>
          <w:p w14:paraId="0EDE9F5F">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检查要点</w:t>
            </w:r>
          </w:p>
        </w:tc>
      </w:tr>
      <w:tr w14:paraId="777E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5000" w:type="pct"/>
            <w:gridSpan w:val="4"/>
            <w:noWrap w:val="0"/>
            <w:vAlign w:val="center"/>
          </w:tcPr>
          <w:p w14:paraId="14F46DA5">
            <w:pPr>
              <w:adjustRightInd w:val="0"/>
              <w:snapToGrid w:val="0"/>
              <w:spacing w:line="320" w:lineRule="exact"/>
              <w:jc w:val="center"/>
              <w:rPr>
                <w:rFonts w:hint="eastAsia" w:ascii="宋体" w:hAnsi="宋体" w:eastAsia="黑体"/>
                <w:bCs/>
                <w:kern w:val="0"/>
                <w:sz w:val="30"/>
                <w:szCs w:val="30"/>
              </w:rPr>
            </w:pPr>
            <w:r>
              <w:rPr>
                <w:rFonts w:hint="eastAsia" w:ascii="方正楷体简体" w:hAnsi="方正楷体简体" w:eastAsia="方正楷体简体" w:cs="方正楷体简体"/>
                <w:bCs/>
                <w:kern w:val="0"/>
                <w:sz w:val="30"/>
                <w:szCs w:val="30"/>
              </w:rPr>
              <w:t>一、</w:t>
            </w:r>
            <w:r>
              <w:rPr>
                <w:rFonts w:hint="eastAsia" w:ascii="方正楷体简体" w:hAnsi="方正楷体简体" w:eastAsia="方正楷体简体" w:cs="方正楷体简体"/>
                <w:bCs/>
                <w:kern w:val="0"/>
                <w:sz w:val="30"/>
                <w:szCs w:val="30"/>
                <w:lang w:val="en-US" w:eastAsia="zh-CN"/>
              </w:rPr>
              <w:t>燃气安全方面</w:t>
            </w:r>
          </w:p>
        </w:tc>
      </w:tr>
      <w:tr w14:paraId="1B62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blHeader/>
        </w:trPr>
        <w:tc>
          <w:tcPr>
            <w:tcW w:w="284" w:type="pct"/>
            <w:noWrap w:val="0"/>
            <w:vAlign w:val="center"/>
          </w:tcPr>
          <w:p w14:paraId="63929B08">
            <w:pPr>
              <w:adjustRightInd w:val="0"/>
              <w:snapToGrid w:val="0"/>
              <w:spacing w:line="440" w:lineRule="exact"/>
              <w:ind w:firstLine="240" w:firstLineChars="100"/>
              <w:rPr>
                <w:rFonts w:hint="eastAsia"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2</w:t>
            </w:r>
          </w:p>
        </w:tc>
        <w:tc>
          <w:tcPr>
            <w:tcW w:w="1046" w:type="pct"/>
            <w:noWrap w:val="0"/>
            <w:vAlign w:val="center"/>
          </w:tcPr>
          <w:p w14:paraId="2D0DF6D1">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燃气企业运营工作落实情况</w:t>
            </w:r>
          </w:p>
        </w:tc>
        <w:tc>
          <w:tcPr>
            <w:tcW w:w="903" w:type="pct"/>
            <w:noWrap w:val="0"/>
            <w:vAlign w:val="center"/>
          </w:tcPr>
          <w:p w14:paraId="01AEC2E0">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由职能部门、网格员开展检查</w:t>
            </w:r>
          </w:p>
          <w:p w14:paraId="2B72A89F">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p>
        </w:tc>
        <w:tc>
          <w:tcPr>
            <w:tcW w:w="2766" w:type="pct"/>
            <w:noWrap w:val="0"/>
            <w:vAlign w:val="center"/>
          </w:tcPr>
          <w:p w14:paraId="0C67CF37">
            <w:pPr>
              <w:numPr>
                <w:ilvl w:val="0"/>
                <w:numId w:val="1"/>
              </w:num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检查生产区入口处是否安装有人体静电消除装置；</w:t>
            </w:r>
          </w:p>
          <w:p w14:paraId="7F0FFD77">
            <w:pPr>
              <w:numPr>
                <w:ilvl w:val="0"/>
                <w:numId w:val="0"/>
              </w:num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2、检查爆炸危险区域内的电气设备选型及其线路布设是否均符合防爆要求；</w:t>
            </w:r>
          </w:p>
          <w:p w14:paraId="27F95BA4">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3、检查法兰是否连接紧密，无燃气泄漏现象，少于5个螺栓的法兰或电阻值大于0.03Ω时，法兰两侧是否有金属跨接；</w:t>
            </w:r>
          </w:p>
          <w:p w14:paraId="48E7925F">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4、检查管道和设备上的阀门是否定期维护，无损坏现象。阀门是否悬挂开关标志牌；</w:t>
            </w:r>
          </w:p>
          <w:p w14:paraId="2E54FDDA">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5、落实门禁制度，严格外来人员和机动车辆进出站管理；落实设备和岗位的定时巡检制度，场站保卫和巡逻检查工作，有巡查记录；</w:t>
            </w:r>
          </w:p>
          <w:p w14:paraId="7741769F">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6、灭火器材配置符合规定要求；灭火器落实“三定”措施，在有效期内，有定期检查记录。</w:t>
            </w:r>
          </w:p>
        </w:tc>
      </w:tr>
      <w:tr w14:paraId="2678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blHeader/>
        </w:trPr>
        <w:tc>
          <w:tcPr>
            <w:tcW w:w="284" w:type="pct"/>
            <w:noWrap w:val="0"/>
            <w:vAlign w:val="center"/>
          </w:tcPr>
          <w:p w14:paraId="0D82ECF6">
            <w:pPr>
              <w:adjustRightInd w:val="0"/>
              <w:snapToGrid w:val="0"/>
              <w:spacing w:line="440" w:lineRule="exact"/>
              <w:ind w:firstLine="240" w:firstLineChars="100"/>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3</w:t>
            </w:r>
          </w:p>
        </w:tc>
        <w:tc>
          <w:tcPr>
            <w:tcW w:w="1046" w:type="pct"/>
            <w:noWrap w:val="0"/>
            <w:vAlign w:val="center"/>
          </w:tcPr>
          <w:p w14:paraId="30E3E613">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餐饮经营场所以及学校、卫生所、酒店、老年公寓等人员密集场所燃气使用安全情况</w:t>
            </w:r>
          </w:p>
        </w:tc>
        <w:tc>
          <w:tcPr>
            <w:tcW w:w="903" w:type="pct"/>
            <w:noWrap w:val="0"/>
            <w:vAlign w:val="center"/>
          </w:tcPr>
          <w:p w14:paraId="08453B60">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由职能部门、网格员开展检查</w:t>
            </w:r>
          </w:p>
          <w:p w14:paraId="74245B00">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p>
        </w:tc>
        <w:tc>
          <w:tcPr>
            <w:tcW w:w="2766" w:type="pct"/>
            <w:noWrap w:val="0"/>
            <w:vAlign w:val="center"/>
          </w:tcPr>
          <w:p w14:paraId="79DEAE6D">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1、燃气具：是否为正规３Ｃ认证、有熄火保护装置、灶具水平放置，与墙面净距≥15cm，上方无易燃物；</w:t>
            </w:r>
          </w:p>
          <w:p w14:paraId="53596289">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2、连接软管：使用不锈钢波纹管、金属包覆软管</w:t>
            </w:r>
            <w:r>
              <w:rPr>
                <w:rFonts w:hint="default" w:ascii="Times New Roman" w:hAnsi="Times New Roman" w:eastAsia="方正仿宋简体" w:cs="Times New Roman"/>
                <w:kern w:val="0"/>
                <w:sz w:val="24"/>
                <w:szCs w:val="24"/>
                <w:lang w:val="en-US" w:eastAsia="zh-CN"/>
              </w:rPr>
              <w:t>（寿命</w:t>
            </w:r>
            <w:r>
              <w:rPr>
                <w:rFonts w:hint="eastAsia" w:ascii="Times New Roman" w:hAnsi="Times New Roman" w:eastAsia="方正仿宋简体" w:cs="Times New Roman"/>
                <w:kern w:val="0"/>
                <w:sz w:val="24"/>
                <w:szCs w:val="24"/>
                <w:lang w:val="en-US" w:eastAsia="zh-CN"/>
              </w:rPr>
              <w:t>大于等于</w:t>
            </w:r>
            <w:r>
              <w:rPr>
                <w:rFonts w:hint="default" w:ascii="Times New Roman" w:hAnsi="Times New Roman" w:eastAsia="方正仿宋简体" w:cs="Times New Roman"/>
                <w:kern w:val="0"/>
                <w:sz w:val="24"/>
                <w:szCs w:val="24"/>
                <w:lang w:val="en-US" w:eastAsia="zh-CN"/>
              </w:rPr>
              <w:t>8年），禁用橡胶软管</w:t>
            </w:r>
            <w:r>
              <w:rPr>
                <w:rFonts w:hint="eastAsia" w:ascii="Times New Roman" w:hAnsi="Times New Roman" w:eastAsia="方正仿宋简体" w:cs="Times New Roman"/>
                <w:kern w:val="0"/>
                <w:sz w:val="24"/>
                <w:szCs w:val="24"/>
                <w:lang w:val="en-US" w:eastAsia="zh-CN"/>
              </w:rPr>
              <w:t>，</w:t>
            </w:r>
            <w:r>
              <w:rPr>
                <w:rFonts w:hint="default" w:ascii="Times New Roman" w:hAnsi="Times New Roman" w:eastAsia="方正仿宋简体" w:cs="Times New Roman"/>
                <w:kern w:val="0"/>
                <w:sz w:val="24"/>
                <w:szCs w:val="24"/>
                <w:lang w:val="en-US" w:eastAsia="zh-CN"/>
              </w:rPr>
              <w:t>无龟裂、变形、鼠咬痕迹，两端管卡（金属箍）固定牢固</w:t>
            </w:r>
            <w:r>
              <w:rPr>
                <w:rFonts w:hint="eastAsia" w:ascii="Times New Roman" w:hAnsi="Times New Roman" w:eastAsia="方正仿宋简体" w:cs="Times New Roman"/>
                <w:kern w:val="0"/>
                <w:sz w:val="24"/>
                <w:szCs w:val="24"/>
                <w:lang w:val="en-US" w:eastAsia="zh-CN"/>
              </w:rPr>
              <w:t>，</w:t>
            </w:r>
            <w:r>
              <w:rPr>
                <w:rFonts w:hint="default" w:ascii="Times New Roman" w:hAnsi="Times New Roman" w:eastAsia="方正仿宋简体" w:cs="Times New Roman"/>
                <w:kern w:val="0"/>
                <w:sz w:val="24"/>
                <w:szCs w:val="24"/>
                <w:lang w:val="en-US" w:eastAsia="zh-CN"/>
              </w:rPr>
              <w:t>长度</w:t>
            </w:r>
            <w:r>
              <w:rPr>
                <w:rFonts w:hint="eastAsia" w:ascii="Times New Roman" w:hAnsi="Times New Roman" w:eastAsia="方正仿宋简体" w:cs="Times New Roman"/>
                <w:kern w:val="0"/>
                <w:sz w:val="24"/>
                <w:szCs w:val="24"/>
                <w:lang w:val="en-US" w:eastAsia="zh-CN"/>
              </w:rPr>
              <w:t>不超过</w:t>
            </w:r>
            <w:r>
              <w:rPr>
                <w:rFonts w:hint="default" w:ascii="Times New Roman" w:hAnsi="Times New Roman" w:eastAsia="方正仿宋简体" w:cs="Times New Roman"/>
                <w:kern w:val="0"/>
                <w:sz w:val="24"/>
                <w:szCs w:val="24"/>
                <w:lang w:val="en-US" w:eastAsia="zh-CN"/>
              </w:rPr>
              <w:t>2米，不穿墙、不暗埋，无接口</w:t>
            </w:r>
            <w:r>
              <w:rPr>
                <w:rFonts w:hint="eastAsia" w:ascii="Times New Roman" w:hAnsi="Times New Roman" w:eastAsia="方正仿宋简体" w:cs="Times New Roman"/>
                <w:kern w:val="0"/>
                <w:sz w:val="24"/>
                <w:szCs w:val="24"/>
                <w:lang w:val="en-US" w:eastAsia="zh-CN"/>
              </w:rPr>
              <w:t>；</w:t>
            </w:r>
          </w:p>
          <w:p w14:paraId="13202EC0">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w:t>
            </w:r>
            <w:r>
              <w:rPr>
                <w:rFonts w:hint="default" w:ascii="Times New Roman" w:hAnsi="Times New Roman" w:eastAsia="方正仿宋简体" w:cs="Times New Roman"/>
                <w:kern w:val="0"/>
                <w:sz w:val="24"/>
                <w:szCs w:val="24"/>
                <w:lang w:val="en-US" w:eastAsia="zh-CN"/>
              </w:rPr>
              <w:t>减压阀</w:t>
            </w:r>
            <w:r>
              <w:rPr>
                <w:rFonts w:hint="eastAsia" w:ascii="Times New Roman" w:hAnsi="Times New Roman" w:eastAsia="方正仿宋简体" w:cs="Times New Roman"/>
                <w:kern w:val="0"/>
                <w:sz w:val="24"/>
                <w:szCs w:val="24"/>
                <w:lang w:val="en-US" w:eastAsia="zh-CN"/>
              </w:rPr>
              <w:t>：产品合格，不可调节，匹配气源（液化气/天然气），无松动、泄漏；</w:t>
            </w:r>
          </w:p>
          <w:p w14:paraId="2FC1F00F">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4、报警器：是否通电、检测气体类型是否正确、安装位置是否正确（液化气离地小于30cm，天然气距顶棚小于30cm）；</w:t>
            </w:r>
          </w:p>
          <w:p w14:paraId="6A6F828F">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5、燃气设施旁</w:t>
            </w:r>
            <w:r>
              <w:rPr>
                <w:rFonts w:hint="default" w:ascii="Times New Roman" w:hAnsi="Times New Roman" w:eastAsia="方正仿宋简体" w:cs="Times New Roman"/>
                <w:kern w:val="0"/>
                <w:sz w:val="24"/>
                <w:szCs w:val="24"/>
                <w:lang w:val="en-US" w:eastAsia="zh-CN"/>
              </w:rPr>
              <w:t>：堆放易燃物、使用明火</w:t>
            </w:r>
            <w:r>
              <w:rPr>
                <w:rFonts w:hint="eastAsia" w:ascii="Times New Roman" w:hAnsi="Times New Roman" w:eastAsia="方正仿宋简体" w:cs="Times New Roman"/>
                <w:kern w:val="0"/>
                <w:sz w:val="24"/>
                <w:szCs w:val="24"/>
                <w:lang w:val="en-US" w:eastAsia="zh-CN"/>
              </w:rPr>
              <w:t>（如煤炭炉）</w:t>
            </w:r>
            <w:r>
              <w:rPr>
                <w:rFonts w:hint="default" w:ascii="Times New Roman" w:hAnsi="Times New Roman" w:eastAsia="方正仿宋简体" w:cs="Times New Roman"/>
                <w:kern w:val="0"/>
                <w:sz w:val="24"/>
                <w:szCs w:val="24"/>
                <w:lang w:val="en-US" w:eastAsia="zh-CN"/>
              </w:rPr>
              <w:t>、插电取暖器</w:t>
            </w:r>
            <w:r>
              <w:rPr>
                <w:rFonts w:hint="eastAsia" w:ascii="Times New Roman" w:hAnsi="Times New Roman" w:eastAsia="方正仿宋简体" w:cs="Times New Roman"/>
                <w:kern w:val="0"/>
                <w:sz w:val="24"/>
                <w:szCs w:val="24"/>
                <w:lang w:val="en-US" w:eastAsia="zh-CN"/>
              </w:rPr>
              <w:t>等</w:t>
            </w:r>
            <w:r>
              <w:rPr>
                <w:rFonts w:hint="eastAsia" w:ascii="Times New Roman" w:hAnsi="Times New Roman" w:eastAsia="方正仿宋简体" w:cs="Times New Roman"/>
                <w:kern w:val="0"/>
                <w:sz w:val="24"/>
                <w:szCs w:val="24"/>
                <w:lang w:val="en-US" w:eastAsia="zh-CN"/>
              </w:rPr>
              <w:br w:type="textWrapping"/>
            </w:r>
            <w:r>
              <w:rPr>
                <w:rFonts w:hint="eastAsia" w:ascii="Times New Roman" w:hAnsi="Times New Roman" w:eastAsia="方正仿宋简体" w:cs="Times New Roman"/>
                <w:kern w:val="0"/>
                <w:sz w:val="24"/>
                <w:szCs w:val="24"/>
                <w:lang w:val="en-US" w:eastAsia="zh-CN"/>
              </w:rPr>
              <w:t>6、是否张贴“燃气安全公示牌”，并在每次送气时登记情况</w:t>
            </w:r>
            <w:r>
              <w:rPr>
                <w:rFonts w:hint="default" w:ascii="Times New Roman" w:hAnsi="Times New Roman" w:eastAsia="方正仿宋简体" w:cs="Times New Roman"/>
                <w:kern w:val="0"/>
                <w:sz w:val="24"/>
                <w:szCs w:val="24"/>
                <w:lang w:val="en-US" w:eastAsia="zh-CN"/>
              </w:rPr>
              <w:br w:type="textWrapping"/>
            </w:r>
          </w:p>
        </w:tc>
      </w:tr>
      <w:tr w14:paraId="3F07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trPr>
        <w:tc>
          <w:tcPr>
            <w:tcW w:w="284" w:type="pct"/>
            <w:noWrap w:val="0"/>
            <w:vAlign w:val="center"/>
          </w:tcPr>
          <w:p w14:paraId="32AD385A">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序号</w:t>
            </w:r>
          </w:p>
        </w:tc>
        <w:tc>
          <w:tcPr>
            <w:tcW w:w="1046" w:type="pct"/>
            <w:noWrap w:val="0"/>
            <w:vAlign w:val="center"/>
          </w:tcPr>
          <w:p w14:paraId="58326336">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检查内容</w:t>
            </w:r>
          </w:p>
        </w:tc>
        <w:tc>
          <w:tcPr>
            <w:tcW w:w="903" w:type="pct"/>
            <w:noWrap w:val="0"/>
            <w:vAlign w:val="center"/>
          </w:tcPr>
          <w:p w14:paraId="691752D5">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检查方式</w:t>
            </w:r>
          </w:p>
        </w:tc>
        <w:tc>
          <w:tcPr>
            <w:tcW w:w="2766" w:type="pct"/>
            <w:noWrap w:val="0"/>
            <w:vAlign w:val="center"/>
          </w:tcPr>
          <w:p w14:paraId="14398F75">
            <w:pPr>
              <w:adjustRightInd w:val="0"/>
              <w:snapToGrid w:val="0"/>
              <w:spacing w:line="320" w:lineRule="exact"/>
              <w:jc w:val="center"/>
              <w:rPr>
                <w:rFonts w:hint="eastAsia" w:ascii="宋体" w:hAnsi="宋体" w:eastAsia="黑体" w:cs="Times New Roman"/>
                <w:bCs/>
                <w:kern w:val="0"/>
                <w:sz w:val="30"/>
                <w:szCs w:val="30"/>
                <w:lang w:val="en-US" w:eastAsia="zh-CN" w:bidi="ar-SA"/>
              </w:rPr>
            </w:pPr>
            <w:r>
              <w:rPr>
                <w:rFonts w:hint="eastAsia" w:ascii="宋体" w:hAnsi="宋体" w:eastAsia="黑体"/>
                <w:bCs/>
                <w:kern w:val="0"/>
                <w:sz w:val="30"/>
                <w:szCs w:val="30"/>
              </w:rPr>
              <w:t>检查要点</w:t>
            </w:r>
          </w:p>
        </w:tc>
      </w:tr>
      <w:tr w14:paraId="4F68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5000" w:type="pct"/>
            <w:gridSpan w:val="4"/>
            <w:noWrap w:val="0"/>
            <w:vAlign w:val="center"/>
          </w:tcPr>
          <w:p w14:paraId="714C2470">
            <w:pPr>
              <w:adjustRightInd w:val="0"/>
              <w:snapToGrid w:val="0"/>
              <w:spacing w:line="320" w:lineRule="exact"/>
              <w:jc w:val="center"/>
              <w:rPr>
                <w:rFonts w:hint="eastAsia" w:ascii="Times New Roman" w:hAnsi="Times New Roman" w:eastAsia="方正仿宋简体" w:cs="Times New Roman"/>
                <w:kern w:val="0"/>
                <w:sz w:val="24"/>
                <w:szCs w:val="24"/>
                <w:lang w:val="en-US" w:eastAsia="zh-CN"/>
              </w:rPr>
            </w:pPr>
            <w:r>
              <w:rPr>
                <w:rFonts w:hint="eastAsia" w:ascii="方正楷体简体" w:hAnsi="方正楷体简体" w:eastAsia="方正楷体简体" w:cs="方正楷体简体"/>
                <w:bCs/>
                <w:kern w:val="0"/>
                <w:sz w:val="30"/>
                <w:szCs w:val="30"/>
              </w:rPr>
              <w:t>一、</w:t>
            </w:r>
            <w:r>
              <w:rPr>
                <w:rFonts w:hint="eastAsia" w:ascii="方正楷体简体" w:hAnsi="方正楷体简体" w:eastAsia="方正楷体简体" w:cs="方正楷体简体"/>
                <w:bCs/>
                <w:kern w:val="0"/>
                <w:sz w:val="30"/>
                <w:szCs w:val="30"/>
                <w:lang w:val="en-US" w:eastAsia="zh-CN"/>
              </w:rPr>
              <w:t>燃气安全方面</w:t>
            </w:r>
          </w:p>
        </w:tc>
      </w:tr>
      <w:tr w14:paraId="352C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blHeader/>
        </w:trPr>
        <w:tc>
          <w:tcPr>
            <w:tcW w:w="284" w:type="pct"/>
            <w:noWrap w:val="0"/>
            <w:vAlign w:val="center"/>
          </w:tcPr>
          <w:p w14:paraId="0671AFCD">
            <w:pPr>
              <w:adjustRightInd w:val="0"/>
              <w:snapToGrid w:val="0"/>
              <w:spacing w:line="440" w:lineRule="exact"/>
              <w:ind w:firstLine="240" w:firstLineChars="100"/>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4</w:t>
            </w:r>
          </w:p>
        </w:tc>
        <w:tc>
          <w:tcPr>
            <w:tcW w:w="1046" w:type="pct"/>
            <w:noWrap w:val="0"/>
            <w:vAlign w:val="center"/>
          </w:tcPr>
          <w:p w14:paraId="6BF1F4BF">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居民用户端燃气使用安全情况</w:t>
            </w:r>
          </w:p>
        </w:tc>
        <w:tc>
          <w:tcPr>
            <w:tcW w:w="903" w:type="pct"/>
            <w:noWrap w:val="0"/>
            <w:vAlign w:val="center"/>
          </w:tcPr>
          <w:p w14:paraId="649FB463">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由网格员、市场监管部门联合开展</w:t>
            </w:r>
          </w:p>
          <w:p w14:paraId="26F40512">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p>
        </w:tc>
        <w:tc>
          <w:tcPr>
            <w:tcW w:w="2766" w:type="pct"/>
            <w:noWrap w:val="0"/>
            <w:vAlign w:val="center"/>
          </w:tcPr>
          <w:p w14:paraId="5F51F58E">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1、燃气具：是否为正规３Ｃ认证、有熄火保护装置、灶具水平放置，与墙面净距≥15cm，上方无易燃物；</w:t>
            </w:r>
          </w:p>
          <w:p w14:paraId="2FDBF8CF">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2、连接软管：使用不锈钢波纹管、金属包覆软管</w:t>
            </w:r>
            <w:r>
              <w:rPr>
                <w:rFonts w:hint="default" w:ascii="Times New Roman" w:hAnsi="Times New Roman" w:eastAsia="方正仿宋简体" w:cs="Times New Roman"/>
                <w:kern w:val="0"/>
                <w:sz w:val="24"/>
                <w:szCs w:val="24"/>
                <w:lang w:val="en-US" w:eastAsia="zh-CN"/>
              </w:rPr>
              <w:t>（寿命</w:t>
            </w:r>
            <w:r>
              <w:rPr>
                <w:rFonts w:hint="eastAsia" w:ascii="Times New Roman" w:hAnsi="Times New Roman" w:eastAsia="方正仿宋简体" w:cs="Times New Roman"/>
                <w:kern w:val="0"/>
                <w:sz w:val="24"/>
                <w:szCs w:val="24"/>
                <w:lang w:val="en-US" w:eastAsia="zh-CN"/>
              </w:rPr>
              <w:t>大于等于</w:t>
            </w:r>
            <w:r>
              <w:rPr>
                <w:rFonts w:hint="default" w:ascii="Times New Roman" w:hAnsi="Times New Roman" w:eastAsia="方正仿宋简体" w:cs="Times New Roman"/>
                <w:kern w:val="0"/>
                <w:sz w:val="24"/>
                <w:szCs w:val="24"/>
                <w:lang w:val="en-US" w:eastAsia="zh-CN"/>
              </w:rPr>
              <w:t>8年），禁用橡胶软管</w:t>
            </w:r>
            <w:r>
              <w:rPr>
                <w:rFonts w:hint="eastAsia" w:ascii="Times New Roman" w:hAnsi="Times New Roman" w:eastAsia="方正仿宋简体" w:cs="Times New Roman"/>
                <w:kern w:val="0"/>
                <w:sz w:val="24"/>
                <w:szCs w:val="24"/>
                <w:lang w:val="en-US" w:eastAsia="zh-CN"/>
              </w:rPr>
              <w:t>，</w:t>
            </w:r>
            <w:r>
              <w:rPr>
                <w:rFonts w:hint="default" w:ascii="Times New Roman" w:hAnsi="Times New Roman" w:eastAsia="方正仿宋简体" w:cs="Times New Roman"/>
                <w:kern w:val="0"/>
                <w:sz w:val="24"/>
                <w:szCs w:val="24"/>
                <w:lang w:val="en-US" w:eastAsia="zh-CN"/>
              </w:rPr>
              <w:t>无龟裂、变形、鼠咬痕迹，两端管卡（金属箍）固定牢固</w:t>
            </w:r>
            <w:r>
              <w:rPr>
                <w:rFonts w:hint="eastAsia" w:ascii="Times New Roman" w:hAnsi="Times New Roman" w:eastAsia="方正仿宋简体" w:cs="Times New Roman"/>
                <w:kern w:val="0"/>
                <w:sz w:val="24"/>
                <w:szCs w:val="24"/>
                <w:lang w:val="en-US" w:eastAsia="zh-CN"/>
              </w:rPr>
              <w:t>，</w:t>
            </w:r>
            <w:r>
              <w:rPr>
                <w:rFonts w:hint="default" w:ascii="Times New Roman" w:hAnsi="Times New Roman" w:eastAsia="方正仿宋简体" w:cs="Times New Roman"/>
                <w:kern w:val="0"/>
                <w:sz w:val="24"/>
                <w:szCs w:val="24"/>
                <w:lang w:val="en-US" w:eastAsia="zh-CN"/>
              </w:rPr>
              <w:t>长度</w:t>
            </w:r>
            <w:r>
              <w:rPr>
                <w:rFonts w:hint="eastAsia" w:ascii="Times New Roman" w:hAnsi="Times New Roman" w:eastAsia="方正仿宋简体" w:cs="Times New Roman"/>
                <w:kern w:val="0"/>
                <w:sz w:val="24"/>
                <w:szCs w:val="24"/>
                <w:lang w:val="en-US" w:eastAsia="zh-CN"/>
              </w:rPr>
              <w:t>不超过</w:t>
            </w:r>
            <w:r>
              <w:rPr>
                <w:rFonts w:hint="default" w:ascii="Times New Roman" w:hAnsi="Times New Roman" w:eastAsia="方正仿宋简体" w:cs="Times New Roman"/>
                <w:kern w:val="0"/>
                <w:sz w:val="24"/>
                <w:szCs w:val="24"/>
                <w:lang w:val="en-US" w:eastAsia="zh-CN"/>
              </w:rPr>
              <w:t>2米，不穿墙、不暗埋，无接口</w:t>
            </w:r>
            <w:r>
              <w:rPr>
                <w:rFonts w:hint="eastAsia" w:ascii="Times New Roman" w:hAnsi="Times New Roman" w:eastAsia="方正仿宋简体" w:cs="Times New Roman"/>
                <w:kern w:val="0"/>
                <w:sz w:val="24"/>
                <w:szCs w:val="24"/>
                <w:lang w:val="en-US" w:eastAsia="zh-CN"/>
              </w:rPr>
              <w:t>；</w:t>
            </w:r>
          </w:p>
          <w:p w14:paraId="7871D875">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w:t>
            </w:r>
            <w:r>
              <w:rPr>
                <w:rFonts w:hint="default" w:ascii="Times New Roman" w:hAnsi="Times New Roman" w:eastAsia="方正仿宋简体" w:cs="Times New Roman"/>
                <w:kern w:val="0"/>
                <w:sz w:val="24"/>
                <w:szCs w:val="24"/>
                <w:lang w:val="en-US" w:eastAsia="zh-CN"/>
              </w:rPr>
              <w:t>减压阀</w:t>
            </w:r>
            <w:r>
              <w:rPr>
                <w:rFonts w:hint="eastAsia" w:ascii="Times New Roman" w:hAnsi="Times New Roman" w:eastAsia="方正仿宋简体" w:cs="Times New Roman"/>
                <w:kern w:val="0"/>
                <w:sz w:val="24"/>
                <w:szCs w:val="24"/>
                <w:lang w:val="en-US" w:eastAsia="zh-CN"/>
              </w:rPr>
              <w:t>：产品合格，不可调节，匹配气源（液化气/天然气），无松动、泄漏；</w:t>
            </w:r>
          </w:p>
          <w:p w14:paraId="16E8C9E6">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4、勿在燃气设施旁</w:t>
            </w:r>
            <w:r>
              <w:rPr>
                <w:rFonts w:hint="default" w:ascii="Times New Roman" w:hAnsi="Times New Roman" w:eastAsia="方正仿宋简体" w:cs="Times New Roman"/>
                <w:kern w:val="0"/>
                <w:sz w:val="24"/>
                <w:szCs w:val="24"/>
                <w:lang w:val="en-US" w:eastAsia="zh-CN"/>
              </w:rPr>
              <w:t>：堆放易燃物、使用明火</w:t>
            </w:r>
            <w:r>
              <w:rPr>
                <w:rFonts w:hint="eastAsia" w:ascii="Times New Roman" w:hAnsi="Times New Roman" w:eastAsia="方正仿宋简体" w:cs="Times New Roman"/>
                <w:kern w:val="0"/>
                <w:sz w:val="24"/>
                <w:szCs w:val="24"/>
                <w:lang w:val="en-US" w:eastAsia="zh-CN"/>
              </w:rPr>
              <w:t>（如煤炭炉）</w:t>
            </w:r>
            <w:r>
              <w:rPr>
                <w:rFonts w:hint="default" w:ascii="Times New Roman" w:hAnsi="Times New Roman" w:eastAsia="方正仿宋简体" w:cs="Times New Roman"/>
                <w:kern w:val="0"/>
                <w:sz w:val="24"/>
                <w:szCs w:val="24"/>
                <w:lang w:val="en-US" w:eastAsia="zh-CN"/>
              </w:rPr>
              <w:t>、插电取暖器</w:t>
            </w:r>
            <w:r>
              <w:rPr>
                <w:rFonts w:hint="eastAsia" w:ascii="Times New Roman" w:hAnsi="Times New Roman" w:eastAsia="方正仿宋简体" w:cs="Times New Roman"/>
                <w:kern w:val="0"/>
                <w:sz w:val="24"/>
                <w:szCs w:val="24"/>
                <w:lang w:val="en-US" w:eastAsia="zh-CN"/>
              </w:rPr>
              <w:t>等</w:t>
            </w:r>
            <w:r>
              <w:rPr>
                <w:rFonts w:hint="default" w:ascii="Times New Roman" w:hAnsi="Times New Roman" w:eastAsia="方正仿宋简体" w:cs="Times New Roman"/>
                <w:kern w:val="0"/>
                <w:sz w:val="24"/>
                <w:szCs w:val="24"/>
                <w:lang w:val="en-US" w:eastAsia="zh-CN"/>
              </w:rPr>
              <w:br w:type="textWrapping"/>
            </w:r>
          </w:p>
        </w:tc>
      </w:tr>
      <w:tr w14:paraId="3B25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84" w:type="pct"/>
            <w:noWrap w:val="0"/>
            <w:vAlign w:val="center"/>
          </w:tcPr>
          <w:p w14:paraId="5A9EF634">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序号</w:t>
            </w:r>
          </w:p>
        </w:tc>
        <w:tc>
          <w:tcPr>
            <w:tcW w:w="1046" w:type="pct"/>
            <w:noWrap w:val="0"/>
            <w:vAlign w:val="center"/>
          </w:tcPr>
          <w:p w14:paraId="76EC5BA6">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检查内容</w:t>
            </w:r>
          </w:p>
        </w:tc>
        <w:tc>
          <w:tcPr>
            <w:tcW w:w="903" w:type="pct"/>
            <w:noWrap w:val="0"/>
            <w:vAlign w:val="center"/>
          </w:tcPr>
          <w:p w14:paraId="209607B9">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检查方式</w:t>
            </w:r>
          </w:p>
        </w:tc>
        <w:tc>
          <w:tcPr>
            <w:tcW w:w="2766" w:type="pct"/>
            <w:noWrap w:val="0"/>
            <w:vAlign w:val="center"/>
          </w:tcPr>
          <w:p w14:paraId="0E9068C4">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检查要点</w:t>
            </w:r>
          </w:p>
        </w:tc>
      </w:tr>
      <w:tr w14:paraId="3CD8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trPr>
        <w:tc>
          <w:tcPr>
            <w:tcW w:w="5000" w:type="pct"/>
            <w:gridSpan w:val="4"/>
            <w:noWrap w:val="0"/>
            <w:vAlign w:val="center"/>
          </w:tcPr>
          <w:p w14:paraId="64E725B4">
            <w:pPr>
              <w:adjustRightInd w:val="0"/>
              <w:snapToGrid w:val="0"/>
              <w:spacing w:line="320" w:lineRule="exact"/>
              <w:jc w:val="center"/>
              <w:rPr>
                <w:rFonts w:hint="default" w:ascii="宋体" w:hAnsi="宋体" w:eastAsia="方正楷体简体"/>
                <w:bCs/>
                <w:kern w:val="0"/>
                <w:sz w:val="30"/>
                <w:szCs w:val="30"/>
                <w:lang w:val="en-US" w:eastAsia="zh-CN"/>
              </w:rPr>
            </w:pPr>
            <w:r>
              <w:rPr>
                <w:rFonts w:hint="eastAsia" w:ascii="方正楷体简体" w:hAnsi="方正楷体简体" w:eastAsia="方正楷体简体" w:cs="方正楷体简体"/>
                <w:bCs/>
                <w:kern w:val="0"/>
                <w:sz w:val="30"/>
                <w:szCs w:val="30"/>
              </w:rPr>
              <w:t>二、</w:t>
            </w:r>
            <w:r>
              <w:rPr>
                <w:rFonts w:hint="eastAsia" w:ascii="方正楷体简体" w:hAnsi="方正楷体简体" w:eastAsia="方正楷体简体" w:cs="方正楷体简体"/>
                <w:bCs/>
                <w:kern w:val="0"/>
                <w:sz w:val="30"/>
                <w:szCs w:val="30"/>
                <w:lang w:val="en-US" w:eastAsia="zh-CN"/>
              </w:rPr>
              <w:t>消防安全方面</w:t>
            </w:r>
          </w:p>
        </w:tc>
      </w:tr>
      <w:tr w14:paraId="54B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blHeader/>
        </w:trPr>
        <w:tc>
          <w:tcPr>
            <w:tcW w:w="284" w:type="pct"/>
            <w:noWrap w:val="0"/>
            <w:vAlign w:val="center"/>
          </w:tcPr>
          <w:p w14:paraId="7655A391">
            <w:pPr>
              <w:adjustRightInd w:val="0"/>
              <w:snapToGrid w:val="0"/>
              <w:spacing w:line="480" w:lineRule="exact"/>
              <w:jc w:val="center"/>
              <w:rPr>
                <w:rFonts w:hint="eastAsia" w:ascii="Times New Roman" w:hAnsi="Times New Roman" w:eastAsia="方正仿宋简体"/>
                <w:kern w:val="0"/>
                <w:sz w:val="18"/>
                <w:szCs w:val="18"/>
                <w:lang w:eastAsia="zh-CN"/>
              </w:rPr>
            </w:pPr>
            <w:r>
              <w:rPr>
                <w:rFonts w:hint="eastAsia" w:ascii="Times New Roman" w:hAnsi="Times New Roman" w:eastAsia="方正仿宋简体"/>
                <w:kern w:val="0"/>
                <w:sz w:val="18"/>
                <w:szCs w:val="18"/>
                <w:lang w:val="en-US" w:eastAsia="zh-CN"/>
              </w:rPr>
              <w:t>5</w:t>
            </w:r>
          </w:p>
        </w:tc>
        <w:tc>
          <w:tcPr>
            <w:tcW w:w="1046" w:type="pct"/>
            <w:noWrap w:val="0"/>
            <w:vAlign w:val="center"/>
          </w:tcPr>
          <w:p w14:paraId="578A8146">
            <w:pPr>
              <w:adjustRightInd w:val="0"/>
              <w:snapToGrid w:val="0"/>
              <w:spacing w:line="440" w:lineRule="exact"/>
              <w:rPr>
                <w:rFonts w:ascii="Times New Roman" w:hAnsi="Times New Roman" w:eastAsia="方正仿宋简体"/>
                <w:kern w:val="0"/>
                <w:sz w:val="18"/>
                <w:szCs w:val="18"/>
              </w:rPr>
            </w:pPr>
            <w:r>
              <w:rPr>
                <w:rFonts w:hint="eastAsia" w:ascii="Times New Roman" w:hAnsi="Times New Roman" w:eastAsia="方正仿宋简体"/>
                <w:kern w:val="0"/>
                <w:sz w:val="18"/>
                <w:szCs w:val="18"/>
                <w:lang w:eastAsia="zh-CN"/>
              </w:rPr>
              <w:t>消防安全风险隐患排查</w:t>
            </w:r>
          </w:p>
        </w:tc>
        <w:tc>
          <w:tcPr>
            <w:tcW w:w="903" w:type="pct"/>
            <w:noWrap w:val="0"/>
            <w:vAlign w:val="center"/>
          </w:tcPr>
          <w:p w14:paraId="31956752">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由职能部门、网格员组织按照网格开展检查</w:t>
            </w:r>
          </w:p>
          <w:p w14:paraId="445E7F4F">
            <w:pPr>
              <w:adjustRightInd w:val="0"/>
              <w:snapToGrid w:val="0"/>
              <w:spacing w:line="340" w:lineRule="exact"/>
              <w:rPr>
                <w:rFonts w:hint="default" w:ascii="Times New Roman" w:hAnsi="Times New Roman" w:eastAsia="方正仿宋简体"/>
                <w:kern w:val="0"/>
                <w:sz w:val="18"/>
                <w:szCs w:val="18"/>
                <w:lang w:val="en-US"/>
              </w:rPr>
            </w:pPr>
          </w:p>
        </w:tc>
        <w:tc>
          <w:tcPr>
            <w:tcW w:w="2766" w:type="pct"/>
            <w:noWrap w:val="0"/>
            <w:vAlign w:val="center"/>
          </w:tcPr>
          <w:p w14:paraId="74BAA07E">
            <w:pPr>
              <w:numPr>
                <w:ilvl w:val="0"/>
                <w:numId w:val="2"/>
              </w:numPr>
              <w:adjustRightInd w:val="0"/>
              <w:snapToGrid w:val="0"/>
              <w:spacing w:line="440" w:lineRule="exact"/>
              <w:rPr>
                <w:rFonts w:hint="eastAsia" w:ascii="Times New Roman" w:hAnsi="Times New Roman" w:eastAsia="方正仿宋简体"/>
                <w:kern w:val="0"/>
                <w:sz w:val="18"/>
                <w:szCs w:val="18"/>
                <w:lang w:eastAsia="zh-CN"/>
              </w:rPr>
            </w:pPr>
            <w:r>
              <w:rPr>
                <w:rFonts w:hint="eastAsia" w:ascii="Times New Roman" w:hAnsi="Times New Roman" w:eastAsia="方正仿宋简体"/>
                <w:kern w:val="0"/>
                <w:sz w:val="18"/>
                <w:szCs w:val="18"/>
                <w:lang w:eastAsia="zh-CN"/>
              </w:rPr>
              <w:t>重点检查各类人员密集场所是否存在可燃易燃物多、电气线路私拉乱接、设备和线路老化、线路过载、动火作业管理不当、作业监护缺失等问题；</w:t>
            </w:r>
          </w:p>
          <w:p w14:paraId="26ABC2B0">
            <w:pPr>
              <w:numPr>
                <w:ilvl w:val="0"/>
                <w:numId w:val="0"/>
              </w:numPr>
              <w:adjustRightInd w:val="0"/>
              <w:snapToGrid w:val="0"/>
              <w:spacing w:line="440" w:lineRule="exact"/>
              <w:rPr>
                <w:rFonts w:hint="eastAsia" w:ascii="Times New Roman" w:hAnsi="Times New Roman" w:eastAsia="方正仿宋简体"/>
                <w:kern w:val="0"/>
                <w:sz w:val="18"/>
                <w:szCs w:val="18"/>
                <w:lang w:eastAsia="zh-CN"/>
              </w:rPr>
            </w:pPr>
            <w:r>
              <w:rPr>
                <w:rFonts w:hint="eastAsia" w:ascii="Times New Roman" w:hAnsi="Times New Roman" w:eastAsia="方正仿宋简体"/>
                <w:kern w:val="0"/>
                <w:sz w:val="18"/>
                <w:szCs w:val="18"/>
                <w:lang w:val="en-US" w:eastAsia="zh-CN"/>
              </w:rPr>
              <w:t>2、</w:t>
            </w:r>
            <w:r>
              <w:rPr>
                <w:rFonts w:hint="eastAsia" w:ascii="Times New Roman" w:hAnsi="Times New Roman" w:eastAsia="方正仿宋简体"/>
                <w:kern w:val="0"/>
                <w:sz w:val="18"/>
                <w:szCs w:val="18"/>
                <w:lang w:eastAsia="zh-CN"/>
              </w:rPr>
              <w:t>大型商业综合体、旅游景区等重点领域，是否开展消防安全检查，是否深入排查整治违规用火用电、封闭安全出口以及设置影响逃生和灭火救援障碍物等问题隐患，是否确保消防设备设施齐全完好，疏散通道、安全出口畅通；</w:t>
            </w:r>
          </w:p>
          <w:p w14:paraId="692B4F46">
            <w:pPr>
              <w:adjustRightInd w:val="0"/>
              <w:snapToGrid w:val="0"/>
              <w:spacing w:line="440" w:lineRule="exact"/>
              <w:rPr>
                <w:rFonts w:ascii="Times New Roman" w:hAnsi="Times New Roman" w:eastAsia="方正仿宋简体"/>
                <w:kern w:val="0"/>
                <w:sz w:val="18"/>
                <w:szCs w:val="18"/>
              </w:rPr>
            </w:pPr>
            <w:r>
              <w:rPr>
                <w:rFonts w:hint="eastAsia" w:ascii="Times New Roman" w:hAnsi="Times New Roman" w:eastAsia="方正仿宋简体"/>
                <w:kern w:val="0"/>
                <w:sz w:val="18"/>
                <w:szCs w:val="18"/>
                <w:lang w:val="en-US" w:eastAsia="zh-CN"/>
              </w:rPr>
              <w:t>3、</w:t>
            </w:r>
            <w:r>
              <w:rPr>
                <w:rFonts w:hint="eastAsia" w:ascii="Times New Roman" w:hAnsi="Times New Roman" w:eastAsia="方正仿宋简体"/>
                <w:kern w:val="0"/>
                <w:sz w:val="18"/>
                <w:szCs w:val="18"/>
                <w:lang w:eastAsia="zh-CN"/>
              </w:rPr>
              <w:t>要聚焦校园、工厂企业、“九小场所”“三合一”及多业态场所等高风险区域，全面推进消防安全专项整治行动，</w:t>
            </w:r>
            <w:r>
              <w:rPr>
                <w:rFonts w:hint="eastAsia" w:ascii="Times New Roman" w:hAnsi="Times New Roman" w:eastAsia="方正仿宋简体"/>
                <w:kern w:val="0"/>
                <w:sz w:val="18"/>
                <w:szCs w:val="18"/>
                <w:lang w:val="en-US" w:eastAsia="zh-CN"/>
              </w:rPr>
              <w:t>检查是否</w:t>
            </w:r>
            <w:r>
              <w:rPr>
                <w:rFonts w:hint="eastAsia" w:ascii="Times New Roman" w:hAnsi="Times New Roman" w:eastAsia="方正仿宋简体"/>
                <w:kern w:val="0"/>
                <w:sz w:val="18"/>
                <w:szCs w:val="18"/>
                <w:lang w:eastAsia="zh-CN"/>
              </w:rPr>
              <w:t>重点整治动火作业违规操作、建筑保温材料隐患、电动自行车全链条管理等突出问题。</w:t>
            </w:r>
          </w:p>
        </w:tc>
      </w:tr>
      <w:tr w14:paraId="631A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trPr>
        <w:tc>
          <w:tcPr>
            <w:tcW w:w="5000" w:type="pct"/>
            <w:gridSpan w:val="4"/>
            <w:noWrap w:val="0"/>
            <w:vAlign w:val="center"/>
          </w:tcPr>
          <w:p w14:paraId="52E1C2CF">
            <w:pPr>
              <w:adjustRightInd w:val="0"/>
              <w:snapToGrid w:val="0"/>
              <w:spacing w:line="320" w:lineRule="exact"/>
              <w:jc w:val="center"/>
              <w:rPr>
                <w:rFonts w:hint="default" w:ascii="Times New Roman" w:hAnsi="Times New Roman" w:eastAsia="方正楷体简体"/>
                <w:kern w:val="0"/>
                <w:sz w:val="24"/>
                <w:szCs w:val="24"/>
                <w:lang w:val="en-US" w:eastAsia="zh-CN"/>
              </w:rPr>
            </w:pPr>
            <w:r>
              <w:rPr>
                <w:rFonts w:hint="eastAsia" w:ascii="方正楷体简体" w:hAnsi="方正楷体简体" w:eastAsia="方正楷体简体" w:cs="方正楷体简体"/>
                <w:bCs/>
                <w:kern w:val="0"/>
                <w:sz w:val="30"/>
                <w:szCs w:val="30"/>
              </w:rPr>
              <w:t>三、</w:t>
            </w:r>
            <w:r>
              <w:rPr>
                <w:rFonts w:hint="eastAsia" w:ascii="方正楷体简体" w:hAnsi="方正楷体简体" w:eastAsia="方正楷体简体" w:cs="方正楷体简体"/>
                <w:bCs/>
                <w:kern w:val="0"/>
                <w:sz w:val="30"/>
                <w:szCs w:val="30"/>
                <w:lang w:val="en-US" w:eastAsia="zh-CN"/>
              </w:rPr>
              <w:t>道路交通安全方面</w:t>
            </w:r>
          </w:p>
        </w:tc>
      </w:tr>
      <w:tr w14:paraId="1ADB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blHeader/>
        </w:trPr>
        <w:tc>
          <w:tcPr>
            <w:tcW w:w="284" w:type="pct"/>
            <w:noWrap w:val="0"/>
            <w:vAlign w:val="center"/>
          </w:tcPr>
          <w:p w14:paraId="7E692FA3">
            <w:pPr>
              <w:adjustRightInd w:val="0"/>
              <w:snapToGrid w:val="0"/>
              <w:spacing w:line="340" w:lineRule="exact"/>
              <w:jc w:val="center"/>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val="en-US" w:eastAsia="zh-CN"/>
              </w:rPr>
              <w:t>6</w:t>
            </w:r>
          </w:p>
        </w:tc>
        <w:tc>
          <w:tcPr>
            <w:tcW w:w="1046" w:type="pct"/>
            <w:noWrap w:val="0"/>
            <w:vAlign w:val="center"/>
          </w:tcPr>
          <w:p w14:paraId="72BE9895">
            <w:pPr>
              <w:adjustRightInd w:val="0"/>
              <w:snapToGrid w:val="0"/>
              <w:spacing w:line="440" w:lineRule="exact"/>
              <w:rPr>
                <w:rFonts w:ascii="Times New Roman" w:hAnsi="Times New Roman" w:eastAsia="方正仿宋简体"/>
                <w:kern w:val="0"/>
                <w:sz w:val="18"/>
                <w:szCs w:val="18"/>
              </w:rPr>
            </w:pPr>
            <w:r>
              <w:rPr>
                <w:rFonts w:hint="eastAsia" w:ascii="Times New Roman" w:hAnsi="Times New Roman" w:eastAsia="方正仿宋简体" w:cs="Times New Roman"/>
                <w:color w:val="auto"/>
                <w:kern w:val="0"/>
                <w:sz w:val="18"/>
                <w:szCs w:val="18"/>
                <w:lang w:val="en-US" w:eastAsia="zh-CN"/>
              </w:rPr>
              <w:t>道路交通安全工作落实情况</w:t>
            </w:r>
          </w:p>
        </w:tc>
        <w:tc>
          <w:tcPr>
            <w:tcW w:w="903" w:type="pct"/>
            <w:noWrap w:val="0"/>
            <w:vAlign w:val="center"/>
          </w:tcPr>
          <w:p w14:paraId="6EA54E92">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由职能部门、网格员组织按照网格开展检查</w:t>
            </w:r>
          </w:p>
          <w:p w14:paraId="042CF4C5">
            <w:pPr>
              <w:adjustRightInd w:val="0"/>
              <w:snapToGrid w:val="0"/>
              <w:spacing w:line="360" w:lineRule="exact"/>
              <w:rPr>
                <w:rFonts w:ascii="Times New Roman" w:hAnsi="Times New Roman" w:eastAsia="方正仿宋简体"/>
                <w:kern w:val="0"/>
                <w:sz w:val="18"/>
                <w:szCs w:val="18"/>
              </w:rPr>
            </w:pPr>
          </w:p>
        </w:tc>
        <w:tc>
          <w:tcPr>
            <w:tcW w:w="2766" w:type="pct"/>
            <w:noWrap w:val="0"/>
            <w:vAlign w:val="center"/>
          </w:tcPr>
          <w:p w14:paraId="5AB4F937">
            <w:pPr>
              <w:keepNext w:val="0"/>
              <w:keepLines w:val="0"/>
              <w:pageBreakBefore w:val="0"/>
              <w:numPr>
                <w:ilvl w:val="0"/>
                <w:numId w:val="0"/>
              </w:numPr>
              <w:kinsoku/>
              <w:wordWrap/>
              <w:overflowPunct/>
              <w:topLinePunct w:val="0"/>
              <w:autoSpaceDE/>
              <w:autoSpaceDN/>
              <w:bidi w:val="0"/>
              <w:adjustRightInd w:val="0"/>
              <w:snapToGrid w:val="0"/>
              <w:spacing w:line="500" w:lineRule="exact"/>
              <w:rPr>
                <w:rFonts w:hint="eastAsia" w:ascii="Times New Roman" w:hAnsi="Times New Roman" w:eastAsia="方正仿宋简体" w:cs="Times New Roman"/>
                <w:color w:val="auto"/>
                <w:kern w:val="0"/>
                <w:sz w:val="18"/>
                <w:szCs w:val="18"/>
                <w:lang w:val="en-US" w:eastAsia="zh-CN"/>
              </w:rPr>
            </w:pPr>
            <w:r>
              <w:rPr>
                <w:rFonts w:hint="eastAsia" w:ascii="Times New Roman" w:hAnsi="Times New Roman" w:eastAsia="方正仿宋简体" w:cs="Times New Roman"/>
                <w:color w:val="auto"/>
                <w:kern w:val="0"/>
                <w:sz w:val="18"/>
                <w:szCs w:val="18"/>
                <w:lang w:val="en-US" w:eastAsia="zh-CN"/>
              </w:rPr>
              <w:t>1、检查临水、临崖、急弯陡坡、平交路口、穿村过镇、连续长下坡路段，特别是中小学校周边道路（学校周边100米范围内）及通景区、寺庙，村级骨灰堂路段道路交通安全设施及警示标志牌是否按要求设置。</w:t>
            </w:r>
          </w:p>
          <w:p w14:paraId="1163286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Fonts w:hint="eastAsia" w:ascii="Times New Roman" w:hAnsi="Times New Roman" w:eastAsia="方正仿宋简体" w:cs="Times New Roman"/>
                <w:color w:val="auto"/>
                <w:kern w:val="0"/>
                <w:sz w:val="18"/>
                <w:szCs w:val="18"/>
                <w:lang w:val="en-US" w:eastAsia="zh-CN"/>
              </w:rPr>
            </w:pPr>
            <w:r>
              <w:rPr>
                <w:rFonts w:hint="eastAsia" w:ascii="Times New Roman" w:hAnsi="Times New Roman" w:eastAsia="方正仿宋简体" w:cs="Times New Roman"/>
                <w:color w:val="auto"/>
                <w:kern w:val="0"/>
                <w:sz w:val="18"/>
                <w:szCs w:val="18"/>
                <w:lang w:val="en-US" w:eastAsia="zh-CN"/>
              </w:rPr>
              <w:t>2、检查在役</w:t>
            </w:r>
            <w:r>
              <w:rPr>
                <w:rFonts w:hint="default" w:ascii="Times New Roman" w:hAnsi="Times New Roman" w:eastAsia="方正仿宋简体" w:cs="Times New Roman"/>
                <w:color w:val="auto"/>
                <w:kern w:val="0"/>
                <w:sz w:val="18"/>
                <w:szCs w:val="18"/>
                <w:lang w:val="en-US" w:eastAsia="zh-CN"/>
              </w:rPr>
              <w:t>桥梁技术状况评定为5类，</w:t>
            </w:r>
            <w:r>
              <w:rPr>
                <w:rFonts w:hint="eastAsia" w:ascii="Times New Roman" w:hAnsi="Times New Roman" w:eastAsia="方正仿宋简体" w:cs="Times New Roman"/>
                <w:color w:val="auto"/>
                <w:kern w:val="0"/>
                <w:sz w:val="18"/>
                <w:szCs w:val="18"/>
                <w:lang w:val="en-US" w:eastAsia="zh-CN"/>
              </w:rPr>
              <w:t>是否</w:t>
            </w:r>
            <w:r>
              <w:rPr>
                <w:rFonts w:hint="default" w:ascii="Times New Roman" w:hAnsi="Times New Roman" w:eastAsia="方正仿宋简体" w:cs="Times New Roman"/>
                <w:color w:val="auto"/>
                <w:kern w:val="0"/>
                <w:sz w:val="18"/>
                <w:szCs w:val="18"/>
                <w:lang w:val="en-US" w:eastAsia="zh-CN"/>
              </w:rPr>
              <w:t>实施危桥改造</w:t>
            </w:r>
            <w:r>
              <w:rPr>
                <w:rFonts w:hint="eastAsia" w:ascii="Times New Roman" w:hAnsi="Times New Roman" w:eastAsia="方正仿宋简体" w:cs="Times New Roman"/>
                <w:color w:val="auto"/>
                <w:kern w:val="0"/>
                <w:sz w:val="18"/>
                <w:szCs w:val="18"/>
                <w:lang w:val="en-US" w:eastAsia="zh-CN"/>
              </w:rPr>
              <w:t>或</w:t>
            </w:r>
            <w:r>
              <w:rPr>
                <w:rFonts w:hint="default" w:ascii="Times New Roman" w:hAnsi="Times New Roman" w:eastAsia="方正仿宋简体" w:cs="Times New Roman"/>
                <w:color w:val="auto"/>
                <w:kern w:val="0"/>
                <w:sz w:val="18"/>
                <w:szCs w:val="18"/>
                <w:lang w:val="en-US" w:eastAsia="zh-CN"/>
              </w:rPr>
              <w:t>封闭交通的</w:t>
            </w:r>
            <w:r>
              <w:rPr>
                <w:rFonts w:hint="eastAsia" w:ascii="Times New Roman" w:hAnsi="Times New Roman" w:eastAsia="方正仿宋简体" w:cs="Times New Roman"/>
                <w:color w:val="auto"/>
                <w:kern w:val="0"/>
                <w:sz w:val="18"/>
                <w:szCs w:val="18"/>
                <w:lang w:val="en-US" w:eastAsia="zh-CN"/>
              </w:rPr>
              <w:t>；</w:t>
            </w:r>
          </w:p>
          <w:p w14:paraId="3271062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rPr>
                <w:rFonts w:hint="eastAsia" w:ascii="Times New Roman" w:hAnsi="Times New Roman" w:eastAsia="方正仿宋简体" w:cs="Times New Roman"/>
                <w:color w:val="auto"/>
                <w:kern w:val="0"/>
                <w:sz w:val="18"/>
                <w:szCs w:val="18"/>
                <w:lang w:val="en-US" w:eastAsia="zh-CN"/>
              </w:rPr>
            </w:pPr>
            <w:r>
              <w:rPr>
                <w:rFonts w:hint="eastAsia" w:ascii="Times New Roman" w:hAnsi="Times New Roman" w:eastAsia="方正仿宋简体" w:cs="Times New Roman"/>
                <w:color w:val="auto"/>
                <w:kern w:val="0"/>
                <w:sz w:val="18"/>
                <w:szCs w:val="18"/>
                <w:lang w:val="en-US" w:eastAsia="zh-CN"/>
              </w:rPr>
              <w:t>3、检查</w:t>
            </w:r>
            <w:r>
              <w:rPr>
                <w:rFonts w:hint="default" w:ascii="Times New Roman" w:hAnsi="Times New Roman" w:eastAsia="方正仿宋简体" w:cs="Times New Roman"/>
                <w:color w:val="auto"/>
                <w:kern w:val="0"/>
                <w:sz w:val="18"/>
                <w:szCs w:val="18"/>
                <w:lang w:val="en-US" w:eastAsia="zh-CN"/>
              </w:rPr>
              <w:t>在役公路隧道技术状况评定为5类，</w:t>
            </w:r>
            <w:r>
              <w:rPr>
                <w:rFonts w:hint="eastAsia" w:ascii="Times New Roman" w:hAnsi="Times New Roman" w:eastAsia="方正仿宋简体" w:cs="Times New Roman"/>
                <w:color w:val="auto"/>
                <w:kern w:val="0"/>
                <w:sz w:val="18"/>
                <w:szCs w:val="18"/>
                <w:lang w:val="en-US" w:eastAsia="zh-CN"/>
              </w:rPr>
              <w:t>是否</w:t>
            </w:r>
            <w:r>
              <w:rPr>
                <w:rFonts w:hint="default" w:ascii="Times New Roman" w:hAnsi="Times New Roman" w:eastAsia="方正仿宋简体" w:cs="Times New Roman"/>
                <w:color w:val="auto"/>
                <w:kern w:val="0"/>
                <w:sz w:val="18"/>
                <w:szCs w:val="18"/>
                <w:lang w:val="en-US" w:eastAsia="zh-CN"/>
              </w:rPr>
              <w:t>实施危隧整治</w:t>
            </w:r>
            <w:r>
              <w:rPr>
                <w:rFonts w:hint="eastAsia" w:ascii="Times New Roman" w:hAnsi="Times New Roman" w:eastAsia="方正仿宋简体" w:cs="Times New Roman"/>
                <w:color w:val="auto"/>
                <w:kern w:val="0"/>
                <w:sz w:val="18"/>
                <w:szCs w:val="18"/>
                <w:lang w:val="en-US" w:eastAsia="zh-CN"/>
              </w:rPr>
              <w:t>或</w:t>
            </w:r>
            <w:r>
              <w:rPr>
                <w:rFonts w:hint="default" w:ascii="Times New Roman" w:hAnsi="Times New Roman" w:eastAsia="方正仿宋简体" w:cs="Times New Roman"/>
                <w:color w:val="auto"/>
                <w:kern w:val="0"/>
                <w:sz w:val="18"/>
                <w:szCs w:val="18"/>
                <w:lang w:val="en-US" w:eastAsia="zh-CN"/>
              </w:rPr>
              <w:t>关闭隧道的</w:t>
            </w:r>
            <w:r>
              <w:rPr>
                <w:rFonts w:hint="eastAsia" w:ascii="Times New Roman" w:hAnsi="Times New Roman" w:eastAsia="方正仿宋简体" w:cs="Times New Roman"/>
                <w:color w:val="auto"/>
                <w:kern w:val="0"/>
                <w:sz w:val="18"/>
                <w:szCs w:val="18"/>
                <w:lang w:val="en-US" w:eastAsia="zh-CN"/>
              </w:rPr>
              <w:t>。</w:t>
            </w:r>
          </w:p>
          <w:p w14:paraId="59A51C01">
            <w:pPr>
              <w:adjustRightInd w:val="0"/>
              <w:snapToGrid w:val="0"/>
              <w:spacing w:line="340" w:lineRule="exact"/>
              <w:rPr>
                <w:rFonts w:ascii="Times New Roman" w:hAnsi="Times New Roman" w:eastAsia="方正仿宋简体"/>
                <w:kern w:val="0"/>
                <w:sz w:val="18"/>
                <w:szCs w:val="18"/>
              </w:rPr>
            </w:pPr>
            <w:r>
              <w:rPr>
                <w:rFonts w:hint="eastAsia" w:ascii="Times New Roman" w:hAnsi="Times New Roman" w:eastAsia="方正仿宋简体" w:cs="Times New Roman"/>
                <w:color w:val="auto"/>
                <w:kern w:val="0"/>
                <w:sz w:val="18"/>
                <w:szCs w:val="18"/>
                <w:lang w:val="en-US" w:eastAsia="zh-CN"/>
              </w:rPr>
              <w:t>4、检查"两客一危一货”企业道路运输经营许可是否在有效期内，企业是否每月开展安全例会和安全教育培训，对新聘用驾驶员否开展岗前教育培训，每月是否开展安全隐患排查，车辆是否按照二级维护计划开展二级维护工作。</w:t>
            </w:r>
          </w:p>
        </w:tc>
      </w:tr>
      <w:tr w14:paraId="0935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trPr>
        <w:tc>
          <w:tcPr>
            <w:tcW w:w="284" w:type="pct"/>
            <w:noWrap w:val="0"/>
            <w:vAlign w:val="center"/>
          </w:tcPr>
          <w:p w14:paraId="2923725C">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序号</w:t>
            </w:r>
          </w:p>
        </w:tc>
        <w:tc>
          <w:tcPr>
            <w:tcW w:w="1046" w:type="pct"/>
            <w:noWrap w:val="0"/>
            <w:vAlign w:val="center"/>
          </w:tcPr>
          <w:p w14:paraId="3945C1EE">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检查内容</w:t>
            </w:r>
          </w:p>
        </w:tc>
        <w:tc>
          <w:tcPr>
            <w:tcW w:w="903" w:type="pct"/>
            <w:noWrap w:val="0"/>
            <w:vAlign w:val="center"/>
          </w:tcPr>
          <w:p w14:paraId="441C4458">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检查方式</w:t>
            </w:r>
          </w:p>
        </w:tc>
        <w:tc>
          <w:tcPr>
            <w:tcW w:w="2766" w:type="pct"/>
            <w:noWrap w:val="0"/>
            <w:vAlign w:val="center"/>
          </w:tcPr>
          <w:p w14:paraId="04FD4CCD">
            <w:pPr>
              <w:adjustRightInd w:val="0"/>
              <w:snapToGrid w:val="0"/>
              <w:spacing w:line="320" w:lineRule="exact"/>
              <w:jc w:val="center"/>
              <w:rPr>
                <w:rFonts w:ascii="宋体" w:hAnsi="宋体" w:eastAsia="黑体"/>
                <w:bCs/>
                <w:kern w:val="0"/>
                <w:sz w:val="30"/>
                <w:szCs w:val="30"/>
              </w:rPr>
            </w:pPr>
            <w:r>
              <w:rPr>
                <w:rFonts w:hint="eastAsia" w:ascii="宋体" w:hAnsi="宋体" w:eastAsia="黑体"/>
                <w:bCs/>
                <w:kern w:val="0"/>
                <w:sz w:val="30"/>
                <w:szCs w:val="30"/>
              </w:rPr>
              <w:t>检查要点</w:t>
            </w:r>
          </w:p>
        </w:tc>
      </w:tr>
      <w:tr w14:paraId="21EB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168F040B">
            <w:pPr>
              <w:pStyle w:val="3"/>
              <w:jc w:val="center"/>
              <w:rPr>
                <w:rFonts w:hint="default"/>
              </w:rPr>
            </w:pPr>
            <w:r>
              <w:rPr>
                <w:rFonts w:ascii="方正楷体简体" w:hAnsi="方正楷体简体" w:eastAsia="方正楷体简体" w:cs="方正楷体简体"/>
                <w:kern w:val="0"/>
                <w:sz w:val="28"/>
                <w:szCs w:val="28"/>
              </w:rPr>
              <w:t>四、</w:t>
            </w:r>
            <w:r>
              <w:rPr>
                <w:rFonts w:hint="eastAsia" w:ascii="方正楷体简体" w:hAnsi="方正楷体简体" w:eastAsia="方正楷体简体" w:cs="方正楷体简体"/>
                <w:kern w:val="0"/>
                <w:sz w:val="28"/>
                <w:szCs w:val="28"/>
                <w:lang w:val="en-US" w:eastAsia="zh-CN"/>
              </w:rPr>
              <w:t>建筑施工</w:t>
            </w:r>
            <w:r>
              <w:rPr>
                <w:rFonts w:ascii="方正楷体简体" w:hAnsi="方正楷体简体" w:eastAsia="方正楷体简体" w:cs="方正楷体简体"/>
                <w:kern w:val="0"/>
                <w:sz w:val="28"/>
                <w:szCs w:val="28"/>
              </w:rPr>
              <w:t>安全方面</w:t>
            </w:r>
          </w:p>
        </w:tc>
      </w:tr>
      <w:tr w14:paraId="2C85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blHeader/>
        </w:trPr>
        <w:tc>
          <w:tcPr>
            <w:tcW w:w="284" w:type="pct"/>
            <w:tcBorders>
              <w:top w:val="single" w:color="auto" w:sz="4" w:space="0"/>
              <w:left w:val="single" w:color="auto" w:sz="4" w:space="0"/>
              <w:bottom w:val="single" w:color="auto" w:sz="4" w:space="0"/>
            </w:tcBorders>
            <w:noWrap w:val="0"/>
            <w:vAlign w:val="center"/>
          </w:tcPr>
          <w:p w14:paraId="508B0528">
            <w:pPr>
              <w:adjustRightInd w:val="0"/>
              <w:snapToGrid w:val="0"/>
              <w:spacing w:line="440" w:lineRule="exact"/>
              <w:ind w:firstLine="240" w:firstLineChars="100"/>
              <w:rPr>
                <w:rFonts w:hint="eastAsia" w:ascii="Times New Roman" w:hAnsi="Times New Roman" w:eastAsia="方正仿宋简体"/>
                <w:kern w:val="0"/>
                <w:sz w:val="24"/>
                <w:szCs w:val="24"/>
                <w:lang w:eastAsia="zh-CN"/>
              </w:rPr>
            </w:pPr>
            <w:r>
              <w:rPr>
                <w:rFonts w:hint="eastAsia" w:ascii="Times New Roman" w:hAnsi="Times New Roman" w:eastAsia="方正仿宋简体"/>
                <w:kern w:val="0"/>
                <w:sz w:val="24"/>
                <w:szCs w:val="24"/>
                <w:lang w:val="en-US" w:eastAsia="zh-CN"/>
              </w:rPr>
              <w:t>7</w:t>
            </w:r>
          </w:p>
        </w:tc>
        <w:tc>
          <w:tcPr>
            <w:tcW w:w="1046" w:type="pct"/>
            <w:tcBorders>
              <w:top w:val="single" w:color="auto" w:sz="4" w:space="0"/>
              <w:bottom w:val="single" w:color="auto" w:sz="4" w:space="0"/>
            </w:tcBorders>
            <w:noWrap w:val="0"/>
            <w:vAlign w:val="center"/>
          </w:tcPr>
          <w:p w14:paraId="5ADA972D">
            <w:pPr>
              <w:adjustRightInd w:val="0"/>
              <w:snapToGrid w:val="0"/>
              <w:spacing w:line="320" w:lineRule="exact"/>
              <w:jc w:val="center"/>
              <w:rPr>
                <w:rFonts w:hint="default" w:ascii="Times New Roman" w:hAnsi="Times New Roman" w:eastAsia="方正仿宋简体"/>
                <w:kern w:val="0"/>
                <w:sz w:val="24"/>
                <w:szCs w:val="24"/>
                <w:lang w:val="en-US"/>
              </w:rPr>
            </w:pPr>
            <w:r>
              <w:rPr>
                <w:rFonts w:hint="eastAsia" w:ascii="Times New Roman" w:hAnsi="Times New Roman" w:eastAsia="方正仿宋简体"/>
                <w:kern w:val="0"/>
                <w:sz w:val="24"/>
                <w:szCs w:val="24"/>
                <w:lang w:eastAsia="zh-CN"/>
              </w:rPr>
              <w:t>房建市政工程建筑施工安全</w:t>
            </w:r>
            <w:r>
              <w:rPr>
                <w:rFonts w:hint="eastAsia" w:ascii="Times New Roman" w:hAnsi="Times New Roman" w:eastAsia="方正仿宋简体"/>
                <w:kern w:val="0"/>
                <w:sz w:val="24"/>
                <w:szCs w:val="24"/>
                <w:lang w:val="en-US" w:eastAsia="zh-CN"/>
              </w:rPr>
              <w:t>工作落实情况</w:t>
            </w:r>
          </w:p>
        </w:tc>
        <w:tc>
          <w:tcPr>
            <w:tcW w:w="903" w:type="pct"/>
            <w:tcBorders>
              <w:top w:val="single" w:color="auto" w:sz="4" w:space="0"/>
              <w:bottom w:val="single" w:color="auto" w:sz="4" w:space="0"/>
            </w:tcBorders>
            <w:noWrap w:val="0"/>
            <w:vAlign w:val="center"/>
          </w:tcPr>
          <w:p w14:paraId="0A26E121">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由职能部门、网格员开展检查</w:t>
            </w:r>
          </w:p>
          <w:p w14:paraId="000A81B4">
            <w:pPr>
              <w:adjustRightInd w:val="0"/>
              <w:snapToGrid w:val="0"/>
              <w:spacing w:line="320" w:lineRule="exact"/>
              <w:jc w:val="left"/>
              <w:rPr>
                <w:rFonts w:hint="default" w:ascii="Times New Roman" w:hAnsi="Times New Roman" w:eastAsia="方正仿宋简体"/>
                <w:kern w:val="0"/>
                <w:sz w:val="24"/>
                <w:szCs w:val="24"/>
                <w:lang w:val="en-US"/>
              </w:rPr>
            </w:pPr>
          </w:p>
        </w:tc>
        <w:tc>
          <w:tcPr>
            <w:tcW w:w="2766" w:type="pct"/>
            <w:tcBorders>
              <w:top w:val="single" w:color="auto" w:sz="4" w:space="0"/>
              <w:bottom w:val="single" w:color="auto" w:sz="4" w:space="0"/>
              <w:right w:val="single" w:color="auto" w:sz="4" w:space="0"/>
            </w:tcBorders>
            <w:noWrap w:val="0"/>
            <w:vAlign w:val="center"/>
          </w:tcPr>
          <w:p w14:paraId="3998A5F8">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1、检查在建项目项目管理人员履职情况，核实是否运用“福建省住建厅安全检查系统”按规定频次开展自查自纠；</w:t>
            </w:r>
          </w:p>
          <w:p w14:paraId="741CC143">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2、检查在建项目高处作业、动火作业等高危作业前人员上岗资格、安全环境条件、安全防护措施以及作业安全行为；</w:t>
            </w:r>
          </w:p>
          <w:p w14:paraId="218A6328">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3、检查在建项目是否落实建筑起重机械、深基坑、高边坡、高支模、脚手架工程等危大工程安全管控；</w:t>
            </w:r>
          </w:p>
          <w:p w14:paraId="32AF5DCF">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4、检查在建项目落实防汛防台防高温等灾害性气候的防范措施；</w:t>
            </w:r>
          </w:p>
          <w:p w14:paraId="59255A76">
            <w:pPr>
              <w:pStyle w:val="3"/>
              <w:jc w:val="left"/>
              <w:rPr>
                <w:rFonts w:hint="default"/>
              </w:rPr>
            </w:pPr>
            <w:r>
              <w:rPr>
                <w:rFonts w:hint="eastAsia" w:ascii="Times New Roman" w:hAnsi="Times New Roman" w:eastAsia="方正仿宋简体" w:cs="Times New Roman"/>
                <w:kern w:val="0"/>
                <w:sz w:val="24"/>
                <w:szCs w:val="24"/>
                <w:lang w:val="en-US" w:eastAsia="zh-CN"/>
              </w:rPr>
              <w:t>5、检查在建项目施工现场消防安全管理工作，消防设施器材检查维护、动火审批、临时用电</w:t>
            </w:r>
            <w:r>
              <w:rPr>
                <w:rFonts w:hint="default" w:ascii="Times New Roman" w:hAnsi="Times New Roman" w:eastAsia="方正仿宋简体" w:cs="Times New Roman"/>
                <w:kern w:val="0"/>
                <w:sz w:val="24"/>
                <w:szCs w:val="24"/>
                <w:lang w:val="en-US" w:eastAsia="zh-CN"/>
              </w:rPr>
              <w:t>安全</w:t>
            </w:r>
            <w:r>
              <w:rPr>
                <w:rFonts w:hint="eastAsia" w:ascii="Times New Roman" w:hAnsi="Times New Roman" w:eastAsia="方正仿宋简体" w:cs="Times New Roman"/>
                <w:kern w:val="0"/>
                <w:sz w:val="24"/>
                <w:szCs w:val="24"/>
                <w:lang w:val="en-US" w:eastAsia="zh-CN"/>
              </w:rPr>
              <w:t>等。</w:t>
            </w:r>
          </w:p>
        </w:tc>
      </w:tr>
      <w:tr w14:paraId="3439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330FF0D5">
            <w:pPr>
              <w:pStyle w:val="3"/>
              <w:jc w:val="center"/>
              <w:rPr>
                <w:rFonts w:hint="eastAsia" w:ascii="Times New Roman" w:hAnsi="Times New Roman" w:eastAsia="方正仿宋简体" w:cs="Times New Roman"/>
                <w:kern w:val="0"/>
                <w:sz w:val="24"/>
                <w:szCs w:val="24"/>
                <w:lang w:val="en-US" w:eastAsia="zh-CN"/>
              </w:rPr>
            </w:pPr>
            <w:r>
              <w:rPr>
                <w:rFonts w:ascii="方正楷体简体" w:hAnsi="方正楷体简体" w:eastAsia="方正楷体简体" w:cs="方正楷体简体"/>
                <w:kern w:val="0"/>
                <w:sz w:val="28"/>
                <w:szCs w:val="28"/>
              </w:rPr>
              <w:t>五、房屋安全方面</w:t>
            </w:r>
          </w:p>
        </w:tc>
      </w:tr>
      <w:tr w14:paraId="103D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blHeader/>
        </w:trPr>
        <w:tc>
          <w:tcPr>
            <w:tcW w:w="284" w:type="pct"/>
            <w:tcBorders>
              <w:top w:val="single" w:color="auto" w:sz="4" w:space="0"/>
              <w:left w:val="single" w:color="auto" w:sz="4" w:space="0"/>
              <w:bottom w:val="single" w:color="auto" w:sz="4" w:space="0"/>
            </w:tcBorders>
            <w:noWrap w:val="0"/>
            <w:vAlign w:val="center"/>
          </w:tcPr>
          <w:p w14:paraId="322DDAF1">
            <w:pPr>
              <w:adjustRightInd w:val="0"/>
              <w:snapToGrid w:val="0"/>
              <w:spacing w:line="440" w:lineRule="exact"/>
              <w:ind w:firstLine="240" w:firstLineChars="100"/>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8</w:t>
            </w:r>
          </w:p>
        </w:tc>
        <w:tc>
          <w:tcPr>
            <w:tcW w:w="1046" w:type="pct"/>
            <w:tcBorders>
              <w:top w:val="single" w:color="auto" w:sz="4" w:space="0"/>
              <w:bottom w:val="single" w:color="auto" w:sz="4" w:space="0"/>
            </w:tcBorders>
            <w:noWrap w:val="0"/>
            <w:vAlign w:val="center"/>
          </w:tcPr>
          <w:p w14:paraId="0285D3F4">
            <w:pPr>
              <w:adjustRightInd w:val="0"/>
              <w:snapToGrid w:val="0"/>
              <w:spacing w:line="320" w:lineRule="exact"/>
              <w:jc w:val="center"/>
              <w:rPr>
                <w:rFonts w:hint="default" w:ascii="Times New Roman" w:hAnsi="Times New Roman" w:eastAsia="方正仿宋简体"/>
                <w:kern w:val="0"/>
                <w:sz w:val="24"/>
                <w:szCs w:val="24"/>
                <w:lang w:val="en-US" w:eastAsia="zh-CN"/>
              </w:rPr>
            </w:pPr>
            <w:r>
              <w:rPr>
                <w:rFonts w:hint="default" w:ascii="Times New Roman" w:hAnsi="Times New Roman" w:eastAsia="方正仿宋简体"/>
                <w:sz w:val="24"/>
              </w:rPr>
              <w:t>房屋安全</w:t>
            </w:r>
            <w:r>
              <w:rPr>
                <w:rFonts w:hint="eastAsia" w:ascii="Times New Roman" w:hAnsi="Times New Roman" w:eastAsia="方正仿宋简体"/>
                <w:sz w:val="24"/>
                <w:lang w:val="en-US" w:eastAsia="zh-CN"/>
              </w:rPr>
              <w:t>工作落实情况</w:t>
            </w:r>
          </w:p>
        </w:tc>
        <w:tc>
          <w:tcPr>
            <w:tcW w:w="903" w:type="pct"/>
            <w:tcBorders>
              <w:top w:val="single" w:color="auto" w:sz="4" w:space="0"/>
              <w:bottom w:val="single" w:color="auto" w:sz="4" w:space="0"/>
            </w:tcBorders>
            <w:noWrap w:val="0"/>
            <w:vAlign w:val="center"/>
          </w:tcPr>
          <w:p w14:paraId="08F07B55">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由职能部门、网格员开展检查</w:t>
            </w:r>
          </w:p>
          <w:p w14:paraId="6F6AA1AD">
            <w:pPr>
              <w:adjustRightInd w:val="0"/>
              <w:snapToGrid w:val="0"/>
              <w:spacing w:line="320" w:lineRule="exact"/>
              <w:jc w:val="left"/>
              <w:rPr>
                <w:rFonts w:hint="default" w:ascii="Times New Roman" w:hAnsi="Times New Roman" w:eastAsia="方正仿宋简体" w:cs="Times New Roman"/>
                <w:color w:val="auto"/>
                <w:kern w:val="0"/>
                <w:sz w:val="24"/>
                <w:szCs w:val="24"/>
                <w:lang w:val="en-US" w:eastAsia="zh-CN"/>
              </w:rPr>
            </w:pPr>
          </w:p>
        </w:tc>
        <w:tc>
          <w:tcPr>
            <w:tcW w:w="2766" w:type="pct"/>
            <w:tcBorders>
              <w:top w:val="single" w:color="auto" w:sz="4" w:space="0"/>
              <w:bottom w:val="single" w:color="auto" w:sz="4" w:space="0"/>
              <w:right w:val="single" w:color="auto" w:sz="4" w:space="0"/>
            </w:tcBorders>
            <w:noWrap w:val="0"/>
            <w:vAlign w:val="center"/>
          </w:tcPr>
          <w:p w14:paraId="7F61D4BF">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1、检查经营性石结构房屋是否按照规定退出经营；检查石结构房屋是否存在安全隐患，是否存在悬挑构件堆载情况，是否取得房屋安全鉴定合格证明；</w:t>
            </w:r>
          </w:p>
          <w:p w14:paraId="7FD4BC41">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2、检查经营性自建房、人员密集场所房屋、大跨度建筑是否按照规定落实挂牌巡检制度，是否存在漏排漏检情况；</w:t>
            </w:r>
          </w:p>
          <w:p w14:paraId="6FE3CE74">
            <w:pPr>
              <w:adjustRightInd w:val="0"/>
              <w:snapToGrid w:val="0"/>
              <w:spacing w:line="320" w:lineRule="exact"/>
              <w:jc w:val="left"/>
              <w:rPr>
                <w:rFonts w:hint="default"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3、检查采取管控措施的重大安全隐患房屋管控措施是否落实到位，是否存在人员回流现象；</w:t>
            </w:r>
          </w:p>
          <w:p w14:paraId="57C17DF5">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default" w:ascii="Times New Roman" w:hAnsi="Times New Roman" w:eastAsia="方正仿宋简体" w:cs="Times New Roman"/>
                <w:kern w:val="0"/>
                <w:sz w:val="24"/>
                <w:szCs w:val="24"/>
                <w:lang w:val="en-US" w:eastAsia="zh-CN"/>
              </w:rPr>
              <w:t>4、检查存量隐患房屋是否按照上级要求进行整改处置。</w:t>
            </w:r>
          </w:p>
        </w:tc>
      </w:tr>
      <w:tr w14:paraId="665E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284" w:type="pct"/>
            <w:tcBorders>
              <w:top w:val="single" w:color="auto" w:sz="4" w:space="0"/>
              <w:left w:val="single" w:color="auto" w:sz="4" w:space="0"/>
              <w:bottom w:val="single" w:color="auto" w:sz="4" w:space="0"/>
              <w:right w:val="single" w:color="auto" w:sz="4" w:space="0"/>
            </w:tcBorders>
            <w:noWrap w:val="0"/>
            <w:vAlign w:val="center"/>
          </w:tcPr>
          <w:p w14:paraId="4439F20C">
            <w:pPr>
              <w:pStyle w:val="3"/>
              <w:jc w:val="center"/>
              <w:rPr>
                <w:rFonts w:hint="eastAsia" w:ascii="方正楷体简体" w:hAnsi="方正楷体简体" w:eastAsia="方正楷体简体" w:cs="方正楷体简体"/>
                <w:kern w:val="0"/>
                <w:sz w:val="28"/>
                <w:szCs w:val="28"/>
                <w:lang w:val="en-US" w:eastAsia="zh-CN"/>
              </w:rPr>
            </w:pPr>
            <w:r>
              <w:rPr>
                <w:rFonts w:hint="eastAsia" w:ascii="宋体" w:hAnsi="宋体" w:eastAsia="黑体"/>
                <w:bCs/>
                <w:kern w:val="0"/>
                <w:sz w:val="30"/>
                <w:szCs w:val="30"/>
              </w:rPr>
              <w:t>序号</w:t>
            </w:r>
          </w:p>
        </w:tc>
        <w:tc>
          <w:tcPr>
            <w:tcW w:w="1046" w:type="pct"/>
            <w:tcBorders>
              <w:top w:val="single" w:color="auto" w:sz="4" w:space="0"/>
              <w:left w:val="single" w:color="auto" w:sz="4" w:space="0"/>
              <w:bottom w:val="single" w:color="auto" w:sz="4" w:space="0"/>
              <w:right w:val="single" w:color="auto" w:sz="4" w:space="0"/>
            </w:tcBorders>
            <w:noWrap w:val="0"/>
            <w:vAlign w:val="center"/>
          </w:tcPr>
          <w:p w14:paraId="45885F8C">
            <w:pPr>
              <w:pStyle w:val="3"/>
              <w:jc w:val="center"/>
              <w:rPr>
                <w:rFonts w:hint="eastAsia" w:ascii="方正楷体简体" w:hAnsi="方正楷体简体" w:eastAsia="方正楷体简体" w:cs="方正楷体简体"/>
                <w:kern w:val="0"/>
                <w:sz w:val="28"/>
                <w:szCs w:val="28"/>
                <w:lang w:val="en-US" w:eastAsia="zh-CN"/>
              </w:rPr>
            </w:pPr>
            <w:r>
              <w:rPr>
                <w:rFonts w:hint="eastAsia" w:ascii="宋体" w:hAnsi="宋体" w:eastAsia="黑体"/>
                <w:bCs/>
                <w:kern w:val="0"/>
                <w:sz w:val="30"/>
                <w:szCs w:val="30"/>
              </w:rPr>
              <w:t>检查内容</w:t>
            </w:r>
          </w:p>
        </w:tc>
        <w:tc>
          <w:tcPr>
            <w:tcW w:w="903" w:type="pct"/>
            <w:tcBorders>
              <w:top w:val="single" w:color="auto" w:sz="4" w:space="0"/>
              <w:left w:val="single" w:color="auto" w:sz="4" w:space="0"/>
              <w:bottom w:val="single" w:color="auto" w:sz="4" w:space="0"/>
              <w:right w:val="single" w:color="auto" w:sz="4" w:space="0"/>
            </w:tcBorders>
            <w:noWrap w:val="0"/>
            <w:vAlign w:val="center"/>
          </w:tcPr>
          <w:p w14:paraId="76207C95">
            <w:pPr>
              <w:pStyle w:val="3"/>
              <w:jc w:val="center"/>
              <w:rPr>
                <w:rFonts w:hint="eastAsia" w:ascii="方正楷体简体" w:hAnsi="方正楷体简体" w:eastAsia="方正楷体简体" w:cs="方正楷体简体"/>
                <w:kern w:val="0"/>
                <w:sz w:val="28"/>
                <w:szCs w:val="28"/>
                <w:lang w:val="en-US" w:eastAsia="zh-CN"/>
              </w:rPr>
            </w:pPr>
            <w:r>
              <w:rPr>
                <w:rFonts w:hint="eastAsia" w:ascii="宋体" w:hAnsi="宋体" w:eastAsia="黑体"/>
                <w:bCs/>
                <w:kern w:val="0"/>
                <w:sz w:val="30"/>
                <w:szCs w:val="30"/>
              </w:rPr>
              <w:t>检查方式</w:t>
            </w:r>
          </w:p>
        </w:tc>
        <w:tc>
          <w:tcPr>
            <w:tcW w:w="2766" w:type="pct"/>
            <w:tcBorders>
              <w:top w:val="single" w:color="auto" w:sz="4" w:space="0"/>
              <w:left w:val="single" w:color="auto" w:sz="4" w:space="0"/>
              <w:bottom w:val="single" w:color="auto" w:sz="4" w:space="0"/>
              <w:right w:val="single" w:color="auto" w:sz="4" w:space="0"/>
            </w:tcBorders>
            <w:noWrap w:val="0"/>
            <w:vAlign w:val="center"/>
          </w:tcPr>
          <w:p w14:paraId="4AF50EEB">
            <w:pPr>
              <w:pStyle w:val="3"/>
              <w:jc w:val="center"/>
              <w:rPr>
                <w:rFonts w:hint="eastAsia" w:ascii="方正楷体简体" w:hAnsi="方正楷体简体" w:eastAsia="方正楷体简体" w:cs="方正楷体简体"/>
                <w:kern w:val="0"/>
                <w:sz w:val="28"/>
                <w:szCs w:val="28"/>
                <w:lang w:val="en-US" w:eastAsia="zh-CN"/>
              </w:rPr>
            </w:pPr>
            <w:r>
              <w:rPr>
                <w:rFonts w:hint="eastAsia" w:ascii="宋体" w:hAnsi="宋体" w:eastAsia="黑体"/>
                <w:bCs/>
                <w:kern w:val="0"/>
                <w:sz w:val="30"/>
                <w:szCs w:val="30"/>
              </w:rPr>
              <w:t>检查要点</w:t>
            </w:r>
          </w:p>
        </w:tc>
      </w:tr>
      <w:tr w14:paraId="4FC7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5D116102">
            <w:pPr>
              <w:pStyle w:val="3"/>
              <w:jc w:val="center"/>
              <w:rPr>
                <w:rFonts w:hint="default"/>
              </w:rPr>
            </w:pPr>
            <w:r>
              <w:rPr>
                <w:rFonts w:hint="eastAsia" w:ascii="方正楷体简体" w:hAnsi="方正楷体简体" w:eastAsia="方正楷体简体" w:cs="方正楷体简体"/>
                <w:kern w:val="0"/>
                <w:sz w:val="28"/>
                <w:szCs w:val="28"/>
                <w:lang w:val="en-US" w:eastAsia="zh-CN"/>
              </w:rPr>
              <w:t>六</w:t>
            </w:r>
            <w:r>
              <w:rPr>
                <w:rFonts w:ascii="方正楷体简体" w:hAnsi="方正楷体简体" w:eastAsia="方正楷体简体" w:cs="方正楷体简体"/>
                <w:kern w:val="0"/>
                <w:sz w:val="28"/>
                <w:szCs w:val="28"/>
              </w:rPr>
              <w:t>、</w:t>
            </w:r>
            <w:r>
              <w:rPr>
                <w:rFonts w:hint="eastAsia" w:ascii="方正楷体简体" w:hAnsi="方正楷体简体" w:eastAsia="方正楷体简体" w:cs="方正楷体简体"/>
                <w:kern w:val="0"/>
                <w:sz w:val="28"/>
                <w:szCs w:val="28"/>
                <w:lang w:val="en-US" w:eastAsia="zh-CN"/>
              </w:rPr>
              <w:t>防台防汛</w:t>
            </w:r>
            <w:r>
              <w:rPr>
                <w:rFonts w:ascii="方正楷体简体" w:hAnsi="方正楷体简体" w:eastAsia="方正楷体简体" w:cs="方正楷体简体"/>
                <w:kern w:val="0"/>
                <w:sz w:val="28"/>
                <w:szCs w:val="28"/>
              </w:rPr>
              <w:t>安全方面</w:t>
            </w:r>
          </w:p>
        </w:tc>
      </w:tr>
      <w:tr w14:paraId="5452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blHeader/>
        </w:trPr>
        <w:tc>
          <w:tcPr>
            <w:tcW w:w="284" w:type="pct"/>
            <w:tcBorders>
              <w:top w:val="single" w:color="auto" w:sz="4" w:space="0"/>
              <w:left w:val="single" w:color="auto" w:sz="4" w:space="0"/>
              <w:bottom w:val="single" w:color="auto" w:sz="4" w:space="0"/>
            </w:tcBorders>
            <w:noWrap w:val="0"/>
            <w:vAlign w:val="center"/>
          </w:tcPr>
          <w:p w14:paraId="03143927">
            <w:pPr>
              <w:adjustRightInd w:val="0"/>
              <w:snapToGrid w:val="0"/>
              <w:spacing w:line="440" w:lineRule="exact"/>
              <w:ind w:firstLine="240" w:firstLineChars="100"/>
              <w:rPr>
                <w:rFonts w:hint="default" w:ascii="Times New Roman" w:hAnsi="Times New Roman" w:eastAsia="方正仿宋简体"/>
                <w:kern w:val="0"/>
                <w:sz w:val="24"/>
                <w:szCs w:val="24"/>
                <w:lang w:val="en-US" w:eastAsia="zh-CN"/>
              </w:rPr>
            </w:pPr>
            <w:r>
              <w:rPr>
                <w:rFonts w:hint="eastAsia" w:ascii="Times New Roman" w:hAnsi="Times New Roman" w:eastAsia="方正仿宋简体"/>
                <w:kern w:val="0"/>
                <w:sz w:val="24"/>
                <w:szCs w:val="24"/>
                <w:lang w:val="en-US" w:eastAsia="zh-CN"/>
              </w:rPr>
              <w:t>9</w:t>
            </w:r>
          </w:p>
        </w:tc>
        <w:tc>
          <w:tcPr>
            <w:tcW w:w="1046" w:type="pct"/>
            <w:tcBorders>
              <w:top w:val="single" w:color="auto" w:sz="4" w:space="0"/>
              <w:bottom w:val="single" w:color="auto" w:sz="4" w:space="0"/>
            </w:tcBorders>
            <w:noWrap w:val="0"/>
            <w:vAlign w:val="center"/>
          </w:tcPr>
          <w:p w14:paraId="54F8FAC6">
            <w:pPr>
              <w:adjustRightInd w:val="0"/>
              <w:snapToGrid w:val="0"/>
              <w:spacing w:line="320" w:lineRule="exact"/>
              <w:jc w:val="center"/>
              <w:rPr>
                <w:rFonts w:ascii="Times New Roman" w:hAnsi="Times New Roman" w:eastAsia="方正仿宋简体"/>
                <w:kern w:val="0"/>
                <w:sz w:val="24"/>
                <w:szCs w:val="24"/>
              </w:rPr>
            </w:pPr>
            <w:r>
              <w:rPr>
                <w:rFonts w:hint="eastAsia" w:ascii="Times New Roman" w:hAnsi="Times New Roman" w:eastAsia="方正仿宋简体" w:cs="Times New Roman"/>
                <w:kern w:val="0"/>
                <w:sz w:val="24"/>
                <w:szCs w:val="24"/>
                <w:lang w:val="en-US" w:eastAsia="zh-CN"/>
              </w:rPr>
              <w:t>防汛备汛工作落实情况</w:t>
            </w:r>
          </w:p>
        </w:tc>
        <w:tc>
          <w:tcPr>
            <w:tcW w:w="903" w:type="pct"/>
            <w:tcBorders>
              <w:top w:val="single" w:color="auto" w:sz="4" w:space="0"/>
              <w:bottom w:val="single" w:color="auto" w:sz="4" w:space="0"/>
            </w:tcBorders>
            <w:noWrap w:val="0"/>
            <w:vAlign w:val="center"/>
          </w:tcPr>
          <w:p w14:paraId="33FDFFD8">
            <w:pPr>
              <w:adjustRightInd w:val="0"/>
              <w:snapToGrid w:val="0"/>
              <w:spacing w:line="440" w:lineRule="exact"/>
              <w:rPr>
                <w:rFonts w:hint="default" w:ascii="方正楷体简体" w:hAnsi="方正楷体简体" w:eastAsia="方正楷体简体" w:cs="方正楷体简体"/>
                <w:kern w:val="0"/>
                <w:sz w:val="28"/>
                <w:szCs w:val="28"/>
                <w:lang w:val="en-US" w:eastAsia="zh-CN" w:bidi="ar-SA"/>
              </w:rPr>
            </w:pPr>
            <w:r>
              <w:rPr>
                <w:rFonts w:hint="eastAsia" w:ascii="Times New Roman" w:hAnsi="Times New Roman" w:eastAsia="方正仿宋简体"/>
                <w:kern w:val="0"/>
                <w:sz w:val="24"/>
                <w:szCs w:val="24"/>
                <w:lang w:val="en-US" w:eastAsia="zh-CN"/>
              </w:rPr>
              <w:t>由职能部门、网格员组织按照网格开展检查</w:t>
            </w:r>
          </w:p>
          <w:p w14:paraId="5F3FFF8C">
            <w:pPr>
              <w:adjustRightInd w:val="0"/>
              <w:snapToGrid w:val="0"/>
              <w:spacing w:line="320" w:lineRule="exact"/>
              <w:jc w:val="left"/>
              <w:rPr>
                <w:rFonts w:ascii="Times New Roman" w:hAnsi="Times New Roman" w:eastAsia="方正仿宋简体"/>
                <w:kern w:val="0"/>
                <w:sz w:val="24"/>
                <w:szCs w:val="24"/>
              </w:rPr>
            </w:pPr>
          </w:p>
        </w:tc>
        <w:tc>
          <w:tcPr>
            <w:tcW w:w="2766" w:type="pct"/>
            <w:tcBorders>
              <w:top w:val="single" w:color="auto" w:sz="4" w:space="0"/>
              <w:bottom w:val="single" w:color="auto" w:sz="4" w:space="0"/>
              <w:right w:val="single" w:color="auto" w:sz="4" w:space="0"/>
            </w:tcBorders>
            <w:noWrap w:val="0"/>
            <w:vAlign w:val="center"/>
          </w:tcPr>
          <w:p w14:paraId="55DCD496">
            <w:pPr>
              <w:adjustRightInd w:val="0"/>
              <w:snapToGrid w:val="0"/>
              <w:spacing w:line="320" w:lineRule="exact"/>
              <w:jc w:val="left"/>
              <w:rPr>
                <w:rFonts w:hint="eastAsia" w:ascii="Times New Roman" w:hAnsi="Times New Roman" w:eastAsia="方正仿宋简体" w:cs="Times New Roman"/>
                <w:kern w:val="0"/>
                <w:sz w:val="24"/>
                <w:szCs w:val="24"/>
                <w:lang w:val="en-US" w:eastAsia="zh-CN"/>
              </w:rPr>
            </w:pPr>
            <w:r>
              <w:rPr>
                <w:rFonts w:hint="eastAsia" w:ascii="Times New Roman" w:hAnsi="Times New Roman" w:eastAsia="方正仿宋简体" w:cs="Times New Roman"/>
                <w:kern w:val="0"/>
                <w:sz w:val="24"/>
                <w:szCs w:val="24"/>
                <w:lang w:val="en-US" w:eastAsia="zh-CN"/>
              </w:rPr>
              <w:t>1.核实是否加强对防汛防台风重点区域、重点部位、薄弱环节开展拉网式、动态化隐患排查整治。隐患排查领域包括在建工程、水库、山围塘、水电站、城镇排涝、地质灾害点、高陡边坡、老旧房屋、低洼地带、临水临崖、地下室等。                                                 2.核实是否紧盯山洪地质灾害易发区、中小河流、城乡低洼易涝点、在建工地、危旧房屋、旅游景区等关键部位，加强巡查值守，确保险情早发现、早报告。                                         3.检查防汛抢险队伍落实情况。</w:t>
            </w:r>
          </w:p>
          <w:p w14:paraId="7806E291">
            <w:pPr>
              <w:adjustRightInd w:val="0"/>
              <w:snapToGrid w:val="0"/>
              <w:spacing w:line="320" w:lineRule="exact"/>
              <w:jc w:val="left"/>
              <w:rPr>
                <w:rFonts w:hint="default"/>
              </w:rPr>
            </w:pPr>
            <w:r>
              <w:rPr>
                <w:rFonts w:hint="eastAsia" w:ascii="Times New Roman" w:hAnsi="Times New Roman" w:eastAsia="方正仿宋简体" w:cs="Times New Roman"/>
                <w:kern w:val="0"/>
                <w:sz w:val="24"/>
                <w:szCs w:val="24"/>
                <w:lang w:val="en-US" w:eastAsia="zh-CN"/>
              </w:rPr>
              <w:t>4.检查防汛物资储备、更新情况，个人防护“五小件”配备是否充分。</w:t>
            </w:r>
            <w:r>
              <w:rPr>
                <w:rFonts w:hint="eastAsia" w:ascii="Times New Roman" w:hAnsi="Times New Roman" w:eastAsia="方正仿宋简体" w:cs="Times New Roman"/>
                <w:kern w:val="0"/>
                <w:sz w:val="24"/>
                <w:szCs w:val="24"/>
                <w:lang w:val="en-US" w:eastAsia="zh-CN"/>
              </w:rPr>
              <w:br w:type="textWrapping"/>
            </w:r>
            <w:r>
              <w:rPr>
                <w:rFonts w:hint="eastAsia" w:ascii="Times New Roman" w:hAnsi="Times New Roman" w:eastAsia="方正仿宋简体" w:cs="Times New Roman"/>
                <w:kern w:val="0"/>
                <w:sz w:val="24"/>
                <w:szCs w:val="24"/>
                <w:lang w:val="en-US" w:eastAsia="zh-CN"/>
              </w:rPr>
              <w:t>5.检查危险区域人员建档立卡动态管理内业材料。</w:t>
            </w:r>
          </w:p>
        </w:tc>
      </w:tr>
    </w:tbl>
    <w:p w14:paraId="639E1C19">
      <w:pPr>
        <w:keepNext w:val="0"/>
        <w:keepLines w:val="0"/>
        <w:pageBreakBefore w:val="0"/>
        <w:widowControl w:val="0"/>
        <w:kinsoku/>
        <w:wordWrap w:val="0"/>
        <w:overflowPunct/>
        <w:topLinePunct w:val="0"/>
        <w:autoSpaceDE/>
        <w:autoSpaceDN/>
        <w:bidi w:val="0"/>
        <w:adjustRightInd/>
        <w:snapToGrid/>
        <w:spacing w:line="240" w:lineRule="auto"/>
        <w:jc w:val="both"/>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Times New Roman"/>
          <w:snapToGrid w:val="0"/>
          <w:kern w:val="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15875</wp:posOffset>
                </wp:positionV>
                <wp:extent cx="5613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pt;margin-top:1.25pt;height:0pt;width:442pt;z-index:251659264;mso-width-relative:page;mso-height-relative:page;" filled="f" stroked="t" coordsize="21600,21600" o:gfxdata="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AoFh1QAAAAYBAAAPAAAAAAAAAAEAIAAAACIAAABkcnMvZG93bnJldi54bWxQ&#10;SwECFAAUAAAACACHTuJAU/6uWfoBAADyAwAADgAAAAAAAAABACAAAAAkAQAAZHJzL2Uyb0RvYy54&#10;bWxQSwUGAAAAAAYABgBZAQAAkAUAAAAA&#10;">
                <v:path arrowok="t"/>
                <v:fill on="f" focussize="0,0"/>
                <v:stroke joinstyle="round"/>
                <v:imagedata o:title=""/>
                <o:lock v:ext="edit" aspectratio="f"/>
              </v:line>
            </w:pict>
          </mc:Fallback>
        </mc:AlternateContent>
      </w:r>
      <w:r>
        <w:rPr>
          <w:rFonts w:hint="eastAsia" w:ascii="Times New Roman" w:hAnsi="Times New Roman" w:eastAsia="仿宋_GB2312" w:cs="仿宋_GB2312"/>
          <w:sz w:val="32"/>
          <w:szCs w:val="32"/>
          <w:lang w:val="en-US" w:eastAsia="zh-CN"/>
        </w:rPr>
        <w:t xml:space="preserve"> </w:t>
      </w:r>
    </w:p>
    <w:p w14:paraId="00D3F7DB"/>
    <w:sectPr>
      <w:pgSz w:w="16838" w:h="11906" w:orient="landscape"/>
      <w:pgMar w:top="1531" w:right="1871" w:bottom="1531" w:left="187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AA20C"/>
    <w:multiLevelType w:val="singleLevel"/>
    <w:tmpl w:val="F6DAA20C"/>
    <w:lvl w:ilvl="0" w:tentative="0">
      <w:start w:val="1"/>
      <w:numFmt w:val="decimal"/>
      <w:suff w:val="nothing"/>
      <w:lvlText w:val="%1、"/>
      <w:lvlJc w:val="left"/>
    </w:lvl>
  </w:abstractNum>
  <w:abstractNum w:abstractNumId="1">
    <w:nsid w:val="6F478B64"/>
    <w:multiLevelType w:val="singleLevel"/>
    <w:tmpl w:val="6F478B6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6362A"/>
    <w:rsid w:val="2B56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index 4"/>
    <w:next w:val="1"/>
    <w:unhideWhenUsed/>
    <w:qFormat/>
    <w:uiPriority w:val="0"/>
    <w:pPr>
      <w:widowControl w:val="0"/>
      <w:adjustRightInd w:val="0"/>
      <w:snapToGrid w:val="0"/>
      <w:spacing w:line="560" w:lineRule="exact"/>
      <w:ind w:left="600" w:leftChars="600" w:firstLine="200" w:firstLineChars="200"/>
      <w:jc w:val="both"/>
    </w:pPr>
    <w:rPr>
      <w:rFonts w:ascii="Times New Roman" w:hAnsi="Times New Roman" w:eastAsia="仿宋" w:cs="宋体"/>
      <w:kern w:val="2"/>
      <w:sz w:val="32"/>
      <w:szCs w:val="22"/>
      <w:lang w:val="en-US" w:eastAsia="zh-CN" w:bidi="ar-SA"/>
    </w:rPr>
  </w:style>
  <w:style w:type="paragraph" w:styleId="5">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2025-06-25T08:49:00Z</dcterms:created>
  <dc:creator>Eric</dc:creator>
  <cp:lastModifiedBy>Eric</cp:lastModifiedBy>
  <dcterms:modified xsi:type="dcterms:W3CDTF">2025-06-25T08:50:38Z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D54768F45B5B4C65A91065B56820FC1F_11</vt:lpwstr>
  </property>
  <property fmtid="{D5CDD505-2E9C-101B-9397-08002B2CF9AE}" pid="4" name="KSOTemplateDocerSaveRecord">
    <vt:lpwstr>eyJoZGlkIjoiM2MwYTRmMDRkYWRjNWNjOTBkOGVkZmZmMDc2YzQxYjMiLCJ1c2VySWQiOiIzNjgwNTk0ODAifQ==</vt:lpwstr>
  </property>
</Properties>
</file>