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8460"/>
        </w:tabs>
        <w:spacing w:line="360" w:lineRule="auto"/>
        <w:ind w:left="284"/>
        <w:textAlignment w:val="bottom"/>
        <w:rPr>
          <w:rFonts w:ascii="Times New Roman" w:hAnsi="Times New Roman" w:eastAsia="仿宋" w:cs="Calibri"/>
          <w:color w:val="000000"/>
          <w:sz w:val="32"/>
          <w:szCs w:val="32"/>
          <w:highlight w:val="none"/>
        </w:rPr>
      </w:pPr>
    </w:p>
    <w:p>
      <w:pPr>
        <w:shd w:val="clear"/>
        <w:tabs>
          <w:tab w:val="left" w:pos="8460"/>
        </w:tabs>
        <w:spacing w:line="360" w:lineRule="auto"/>
        <w:ind w:left="1"/>
        <w:textAlignment w:val="bottom"/>
        <w:rPr>
          <w:rFonts w:ascii="Times New Roman" w:hAnsi="Times New Roman" w:eastAsia="仿宋" w:cs="Calibri"/>
          <w:color w:val="000000"/>
          <w:sz w:val="32"/>
          <w:szCs w:val="32"/>
          <w:highlight w:val="none"/>
        </w:rPr>
      </w:pPr>
    </w:p>
    <w:p>
      <w:pPr>
        <w:shd w:val="clear"/>
        <w:tabs>
          <w:tab w:val="left" w:pos="420"/>
        </w:tabs>
        <w:spacing w:line="720" w:lineRule="exact"/>
        <w:textAlignment w:val="bottom"/>
        <w:rPr>
          <w:rFonts w:ascii="Times New Roman" w:hAnsi="Times New Roman" w:eastAsia="仿宋_GB2312" w:cs="Calibri"/>
          <w:color w:val="000000"/>
          <w:sz w:val="32"/>
          <w:szCs w:val="32"/>
          <w:highlight w:val="none"/>
        </w:rPr>
      </w:pPr>
      <w:r>
        <w:rPr>
          <w:rFonts w:ascii="Times New Roman" w:hAnsi="Times New Roman" w:eastAsia="仿宋_GB2312" w:cs="Calibri"/>
          <w:b/>
          <w:color w:val="000000"/>
          <w:sz w:val="44"/>
          <w:szCs w:val="44"/>
          <w:highlight w:val="none"/>
        </w:rPr>
        <w:t xml:space="preserve">  </w:t>
      </w:r>
    </w:p>
    <w:p>
      <w:pPr>
        <w:shd w:val="clear"/>
        <w:spacing w:line="600" w:lineRule="exact"/>
        <w:ind w:left="1"/>
        <w:jc w:val="center"/>
        <w:textAlignment w:val="bottom"/>
        <w:rPr>
          <w:rFonts w:ascii="Times New Roman" w:hAnsi="Times New Roman" w:eastAsia="仿宋_GB2312" w:cs="Calibri"/>
          <w:color w:val="000000"/>
          <w:sz w:val="32"/>
          <w:szCs w:val="32"/>
          <w:highlight w:val="none"/>
        </w:rPr>
      </w:pPr>
    </w:p>
    <w:p>
      <w:pPr>
        <w:shd w:val="clear"/>
        <w:tabs>
          <w:tab w:val="left" w:pos="180"/>
          <w:tab w:val="left" w:pos="480"/>
          <w:tab w:val="left" w:pos="8460"/>
          <w:tab w:val="left" w:pos="8640"/>
          <w:tab w:val="left" w:pos="9120"/>
        </w:tabs>
        <w:spacing w:line="200" w:lineRule="exact"/>
        <w:textAlignment w:val="bottom"/>
        <w:rPr>
          <w:rFonts w:ascii="Times New Roman" w:hAnsi="Times New Roman" w:eastAsia="仿宋_GB2312" w:cs="Calibri"/>
          <w:color w:val="000000"/>
          <w:sz w:val="32"/>
          <w:szCs w:val="32"/>
          <w:highlight w:val="none"/>
        </w:rPr>
      </w:pPr>
    </w:p>
    <w:p>
      <w:pPr>
        <w:shd w:val="clear"/>
        <w:tabs>
          <w:tab w:val="left" w:pos="180"/>
          <w:tab w:val="left" w:pos="480"/>
          <w:tab w:val="left" w:pos="8460"/>
          <w:tab w:val="left" w:pos="8640"/>
          <w:tab w:val="left" w:pos="9120"/>
        </w:tabs>
        <w:spacing w:line="200" w:lineRule="exact"/>
        <w:ind w:left="1"/>
        <w:textAlignment w:val="bottom"/>
        <w:rPr>
          <w:rFonts w:ascii="Times New Roman" w:hAnsi="Times New Roman" w:eastAsia="仿宋_GB2312" w:cs="Calibri"/>
          <w:i/>
          <w:color w:val="000000"/>
          <w:sz w:val="32"/>
          <w:szCs w:val="32"/>
          <w:highlight w:val="none"/>
        </w:rPr>
      </w:pPr>
    </w:p>
    <w:p>
      <w:pPr>
        <w:shd w:val="clear"/>
        <w:ind w:firstLine="560" w:firstLineChars="200"/>
        <w:rPr>
          <w:rFonts w:ascii="Times New Roman" w:hAnsi="Times New Roman" w:eastAsia="宋体" w:cs="宋体"/>
          <w:color w:val="000000"/>
          <w:sz w:val="28"/>
          <w:szCs w:val="28"/>
          <w:highlight w:val="none"/>
        </w:rPr>
      </w:pPr>
    </w:p>
    <w:p>
      <w:pPr>
        <w:shd w:val="clear"/>
        <w:tabs>
          <w:tab w:val="left" w:pos="180"/>
          <w:tab w:val="left" w:pos="480"/>
          <w:tab w:val="left" w:pos="8460"/>
          <w:tab w:val="left" w:pos="8640"/>
          <w:tab w:val="left" w:pos="9120"/>
        </w:tabs>
        <w:spacing w:line="200" w:lineRule="exact"/>
        <w:ind w:left="1"/>
        <w:textAlignment w:val="bottom"/>
        <w:rPr>
          <w:rFonts w:ascii="Times New Roman" w:hAnsi="Times New Roman" w:eastAsia="仿宋_GB2312" w:cs="Calibri"/>
          <w:i/>
          <w:color w:val="000000"/>
          <w:sz w:val="32"/>
          <w:szCs w:val="32"/>
          <w:highlight w:val="none"/>
        </w:rPr>
      </w:pPr>
    </w:p>
    <w:p>
      <w:pPr>
        <w:shd w:val="clear"/>
        <w:tabs>
          <w:tab w:val="left" w:pos="180"/>
          <w:tab w:val="left" w:pos="480"/>
          <w:tab w:val="left" w:pos="8460"/>
          <w:tab w:val="left" w:pos="8640"/>
          <w:tab w:val="left" w:pos="9120"/>
        </w:tabs>
        <w:spacing w:line="200" w:lineRule="exact"/>
        <w:ind w:left="1"/>
        <w:textAlignment w:val="bottom"/>
        <w:rPr>
          <w:rFonts w:ascii="Times New Roman" w:hAnsi="Times New Roman" w:eastAsia="仿宋_GB2312" w:cs="Calibri"/>
          <w:i/>
          <w:color w:val="000000"/>
          <w:sz w:val="32"/>
          <w:szCs w:val="32"/>
          <w:highlight w:val="none"/>
        </w:rPr>
      </w:pPr>
    </w:p>
    <w:p>
      <w:pPr>
        <w:shd w:val="clear"/>
        <w:tabs>
          <w:tab w:val="left" w:pos="180"/>
          <w:tab w:val="left" w:pos="480"/>
          <w:tab w:val="left" w:pos="8460"/>
          <w:tab w:val="left" w:pos="8640"/>
          <w:tab w:val="left" w:pos="9120"/>
        </w:tabs>
        <w:spacing w:line="200" w:lineRule="exact"/>
        <w:ind w:left="1"/>
        <w:textAlignment w:val="bottom"/>
        <w:rPr>
          <w:rFonts w:ascii="Times New Roman" w:hAnsi="Times New Roman" w:eastAsia="仿宋_GB2312" w:cs="Calibri"/>
          <w:color w:val="000000"/>
          <w:sz w:val="32"/>
          <w:szCs w:val="32"/>
          <w:highlight w:val="none"/>
        </w:rPr>
      </w:pPr>
    </w:p>
    <w:p>
      <w:pPr>
        <w:shd w:val="clear"/>
        <w:tabs>
          <w:tab w:val="left" w:pos="426"/>
          <w:tab w:val="left" w:pos="480"/>
          <w:tab w:val="left" w:pos="8460"/>
          <w:tab w:val="left" w:pos="8640"/>
          <w:tab w:val="left" w:pos="9120"/>
        </w:tabs>
        <w:spacing w:line="620" w:lineRule="exact"/>
        <w:ind w:firstLine="160" w:firstLineChars="50"/>
        <w:textAlignment w:val="bottom"/>
        <w:rPr>
          <w:rFonts w:ascii="Times New Roman" w:hAnsi="Times New Roman" w:eastAsia="楷体_GB2312" w:cs="Calibri"/>
          <w:color w:val="000000"/>
          <w:sz w:val="32"/>
          <w:szCs w:val="32"/>
          <w:highlight w:val="none"/>
        </w:rPr>
      </w:pPr>
    </w:p>
    <w:p>
      <w:pPr>
        <w:shd w:val="clear"/>
        <w:tabs>
          <w:tab w:val="left" w:pos="426"/>
          <w:tab w:val="left" w:pos="480"/>
          <w:tab w:val="left" w:pos="8460"/>
          <w:tab w:val="left" w:pos="8640"/>
          <w:tab w:val="left" w:pos="9120"/>
        </w:tabs>
        <w:spacing w:line="620" w:lineRule="exact"/>
        <w:ind w:firstLine="160" w:firstLineChars="50"/>
        <w:textAlignment w:val="bottom"/>
        <w:rPr>
          <w:rFonts w:ascii="Times New Roman" w:hAnsi="Times New Roman" w:eastAsia="楷体_GB2312" w:cs="Calibri"/>
          <w:color w:val="000000"/>
          <w:sz w:val="32"/>
          <w:szCs w:val="32"/>
          <w:highlight w:val="none"/>
        </w:rPr>
      </w:pPr>
    </w:p>
    <w:p>
      <w:pPr>
        <w:shd w:val="clear"/>
        <w:tabs>
          <w:tab w:val="left" w:pos="426"/>
          <w:tab w:val="left" w:pos="480"/>
          <w:tab w:val="left" w:pos="8460"/>
          <w:tab w:val="left" w:pos="8640"/>
          <w:tab w:val="left" w:pos="9120"/>
        </w:tabs>
        <w:spacing w:line="620" w:lineRule="exact"/>
        <w:ind w:firstLine="160" w:firstLineChars="50"/>
        <w:textAlignment w:val="bottom"/>
        <w:rPr>
          <w:rFonts w:ascii="Times New Roman" w:hAnsi="Times New Roman" w:eastAsia="楷体_GB2312" w:cs="Calibri"/>
          <w:color w:val="000000"/>
          <w:sz w:val="32"/>
          <w:szCs w:val="32"/>
          <w:highlight w:val="none"/>
        </w:rPr>
      </w:pPr>
    </w:p>
    <w:p>
      <w:pPr>
        <w:shd w:val="clear"/>
        <w:spacing w:line="600" w:lineRule="exact"/>
        <w:jc w:val="center"/>
        <w:rPr>
          <w:rFonts w:ascii="方正小标宋简体" w:hAnsi="Times New Roman" w:eastAsia="方正小标宋简体"/>
          <w:sz w:val="44"/>
          <w:szCs w:val="32"/>
          <w:highlight w:val="none"/>
        </w:rPr>
      </w:pPr>
      <w:r>
        <w:rPr>
          <w:rFonts w:hint="eastAsia" w:ascii="方正小标宋简体" w:hAnsi="Times New Roman" w:eastAsia="方正小标宋简体"/>
          <w:sz w:val="44"/>
          <w:szCs w:val="32"/>
          <w:highlight w:val="none"/>
        </w:rPr>
        <w:t>南安市省新镇人民政府</w:t>
      </w:r>
    </w:p>
    <w:p>
      <w:pPr>
        <w:shd w:val="clear"/>
        <w:spacing w:line="600" w:lineRule="exact"/>
        <w:jc w:val="center"/>
        <w:rPr>
          <w:rFonts w:ascii="方正小标宋简体" w:hAnsi="Times New Roman" w:eastAsia="方正小标宋简体"/>
          <w:sz w:val="44"/>
          <w:szCs w:val="32"/>
          <w:highlight w:val="none"/>
        </w:rPr>
      </w:pPr>
      <w:r>
        <w:rPr>
          <w:rFonts w:hint="eastAsia" w:ascii="方正小标宋简体" w:hAnsi="Times New Roman" w:eastAsia="方正小标宋简体"/>
          <w:sz w:val="44"/>
          <w:szCs w:val="32"/>
          <w:highlight w:val="none"/>
          <w:lang w:eastAsia="zh-CN"/>
        </w:rPr>
        <w:t>2025</w:t>
      </w:r>
      <w:r>
        <w:rPr>
          <w:rFonts w:hint="eastAsia" w:ascii="方正小标宋简体" w:hAnsi="Times New Roman" w:eastAsia="方正小标宋简体"/>
          <w:sz w:val="44"/>
          <w:szCs w:val="32"/>
          <w:highlight w:val="none"/>
        </w:rPr>
        <w:t>年政府信息公开工作年度报告</w:t>
      </w:r>
    </w:p>
    <w:p>
      <w:pPr>
        <w:shd w:val="clear"/>
        <w:spacing w:line="620" w:lineRule="exact"/>
        <w:rPr>
          <w:rFonts w:ascii="Times New Roman" w:hAnsi="Times New Roman" w:eastAsia="仿宋_GB2312"/>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2025</w:t>
      </w:r>
      <w:r>
        <w:rPr>
          <w:rFonts w:hint="eastAsia" w:ascii="Times New Roman" w:hAnsi="Times New Roman" w:eastAsia="仿宋_GB2312"/>
          <w:sz w:val="32"/>
          <w:szCs w:val="32"/>
          <w:highlight w:val="none"/>
        </w:rPr>
        <w:t>年，我镇认真贯彻《中华人民共和国政府信息公开条例》（国令第711号）和市政府工作部署要求，不断提高政府信息公开水平，结合本镇实际情况，现公布省新镇</w:t>
      </w:r>
      <w:r>
        <w:rPr>
          <w:rFonts w:hint="eastAsia" w:ascii="Times New Roman" w:hAnsi="Times New Roman" w:eastAsia="仿宋_GB2312"/>
          <w:sz w:val="32"/>
          <w:szCs w:val="32"/>
          <w:highlight w:val="none"/>
          <w:lang w:eastAsia="zh-CN"/>
        </w:rPr>
        <w:t>2025</w:t>
      </w:r>
      <w:r>
        <w:rPr>
          <w:rFonts w:hint="eastAsia" w:ascii="Times New Roman" w:hAnsi="Times New Roman" w:eastAsia="仿宋_GB2312"/>
          <w:sz w:val="32"/>
          <w:szCs w:val="32"/>
          <w:highlight w:val="none"/>
        </w:rPr>
        <w:t>年政府信息公开工作年度报告。</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bCs/>
          <w:kern w:val="0"/>
          <w:sz w:val="32"/>
          <w:szCs w:val="32"/>
          <w:highlight w:val="none"/>
        </w:rPr>
      </w:pPr>
      <w:r>
        <w:rPr>
          <w:rFonts w:hint="eastAsia" w:ascii="Times New Roman" w:hAnsi="黑体" w:eastAsia="黑体" w:cs="Times New Roman"/>
          <w:bCs/>
          <w:kern w:val="0"/>
          <w:sz w:val="32"/>
          <w:szCs w:val="32"/>
          <w:highlight w:val="none"/>
        </w:rPr>
        <w:t>一、总体情况</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楷体_GB2312"/>
          <w:sz w:val="32"/>
          <w:szCs w:val="32"/>
          <w:highlight w:val="none"/>
        </w:rPr>
        <w:t>（一）主动公开政府信息情况。</w:t>
      </w:r>
      <w:r>
        <w:rPr>
          <w:rFonts w:hint="eastAsia" w:ascii="Times New Roman" w:hAnsi="Times New Roman" w:eastAsia="仿宋_GB2312"/>
          <w:sz w:val="32"/>
          <w:szCs w:val="32"/>
          <w:highlight w:val="none"/>
        </w:rPr>
        <w:t>聚焦教育、医疗卫生、</w:t>
      </w:r>
      <w:r>
        <w:rPr>
          <w:rFonts w:hint="eastAsia" w:ascii="Times New Roman" w:hAnsi="Times New Roman" w:eastAsia="仿宋_GB2312"/>
          <w:sz w:val="32"/>
          <w:szCs w:val="32"/>
          <w:highlight w:val="none"/>
          <w:lang w:eastAsia="zh-CN"/>
        </w:rPr>
        <w:t>应急管理、国土资源</w:t>
      </w:r>
      <w:r>
        <w:rPr>
          <w:rFonts w:hint="eastAsia" w:ascii="Times New Roman" w:hAnsi="Times New Roman" w:eastAsia="仿宋_GB2312"/>
          <w:sz w:val="32"/>
          <w:szCs w:val="32"/>
          <w:highlight w:val="none"/>
        </w:rPr>
        <w:t>等群众关心关注的热点问题，加强信息发布的针对性和实效性，持续深化公开内容</w:t>
      </w:r>
      <w:r>
        <w:rPr>
          <w:rFonts w:hint="eastAsia" w:ascii="Times New Roman" w:hAnsi="Times New Roman" w:eastAsia="仿宋_GB2312"/>
          <w:sz w:val="32"/>
          <w:szCs w:val="32"/>
          <w:highlight w:val="none"/>
          <w:lang w:eastAsia="zh-CN"/>
        </w:rPr>
        <w:t>，2025</w:t>
      </w:r>
      <w:r>
        <w:rPr>
          <w:rFonts w:hint="eastAsia" w:ascii="Times New Roman" w:hAnsi="Times New Roman" w:eastAsia="仿宋_GB2312"/>
          <w:sz w:val="32"/>
          <w:szCs w:val="32"/>
          <w:highlight w:val="none"/>
        </w:rPr>
        <w:t>年我镇通过南安市人民政府官网及镇机关政务公开栏等渠道主动公开政府信息</w:t>
      </w:r>
      <w:r>
        <w:rPr>
          <w:rFonts w:hint="eastAsia" w:ascii="Times New Roman" w:hAnsi="Times New Roman" w:eastAsia="仿宋_GB2312"/>
          <w:sz w:val="32"/>
          <w:szCs w:val="32"/>
          <w:highlight w:val="none"/>
          <w:lang w:val="en-US" w:eastAsia="zh-CN"/>
        </w:rPr>
        <w:t>13</w:t>
      </w:r>
      <w:r>
        <w:rPr>
          <w:rFonts w:hint="eastAsia" w:ascii="Times New Roman" w:hAnsi="Times New Roman" w:eastAsia="仿宋_GB2312"/>
          <w:sz w:val="32"/>
          <w:szCs w:val="32"/>
          <w:highlight w:val="none"/>
        </w:rPr>
        <w:t>条。</w:t>
      </w:r>
    </w:p>
    <w:p>
      <w:pPr>
        <w:keepNext w:val="0"/>
        <w:keepLines w:val="0"/>
        <w:pageBreakBefore w:val="0"/>
        <w:widowControl w:val="0"/>
        <w:shd w:val="clear"/>
        <w:kinsoku/>
        <w:wordWrap/>
        <w:overflowPunct/>
        <w:topLinePunct w:val="0"/>
        <w:autoSpaceDE/>
        <w:autoSpaceDN/>
        <w:bidi w:val="0"/>
        <w:adjustRightInd/>
        <w:snapToGrid/>
        <w:spacing w:line="580" w:lineRule="exact"/>
        <w:ind w:firstLine="608" w:firstLineChars="200"/>
        <w:textAlignment w:val="auto"/>
        <w:rPr>
          <w:rFonts w:ascii="Times New Roman" w:hAnsi="Times New Roman" w:eastAsia="仿宋_GB2312"/>
          <w:sz w:val="32"/>
          <w:szCs w:val="32"/>
          <w:highlight w:val="none"/>
        </w:rPr>
      </w:pPr>
      <w:r>
        <w:rPr>
          <w:rFonts w:hint="eastAsia" w:ascii="Times New Roman" w:hAnsi="Times New Roman" w:eastAsia="楷体_GB2312"/>
          <w:spacing w:val="-8"/>
          <w:sz w:val="32"/>
          <w:szCs w:val="32"/>
          <w:highlight w:val="none"/>
        </w:rPr>
        <w:t>（二）依申请公开政府信息情况。</w:t>
      </w:r>
      <w:r>
        <w:rPr>
          <w:rFonts w:hint="eastAsia" w:ascii="Times New Roman" w:hAnsi="Times New Roman" w:eastAsia="仿宋_GB2312"/>
          <w:spacing w:val="-8"/>
          <w:sz w:val="32"/>
          <w:szCs w:val="32"/>
          <w:highlight w:val="none"/>
          <w:lang w:eastAsia="zh-CN"/>
        </w:rPr>
        <w:t>2025</w:t>
      </w:r>
      <w:r>
        <w:rPr>
          <w:rFonts w:hint="eastAsia" w:ascii="Times New Roman" w:hAnsi="Times New Roman" w:eastAsia="仿宋_GB2312"/>
          <w:spacing w:val="-8"/>
          <w:sz w:val="32"/>
          <w:szCs w:val="32"/>
          <w:highlight w:val="none"/>
        </w:rPr>
        <w:t>年我镇</w:t>
      </w:r>
      <w:r>
        <w:rPr>
          <w:rFonts w:hint="eastAsia" w:ascii="Times New Roman" w:hAnsi="Times New Roman" w:eastAsia="仿宋_GB2312"/>
          <w:spacing w:val="-8"/>
          <w:sz w:val="32"/>
          <w:szCs w:val="32"/>
          <w:highlight w:val="none"/>
          <w:lang w:eastAsia="zh-CN"/>
        </w:rPr>
        <w:t>未</w:t>
      </w:r>
      <w:r>
        <w:rPr>
          <w:rFonts w:hint="eastAsia" w:ascii="Times New Roman" w:hAnsi="Times New Roman" w:eastAsia="仿宋_GB2312"/>
          <w:spacing w:val="-8"/>
          <w:sz w:val="32"/>
          <w:szCs w:val="32"/>
          <w:highlight w:val="none"/>
        </w:rPr>
        <w:t>收到政府信息公开申请。</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（三）政府信息管理情况</w:t>
      </w:r>
      <w:r>
        <w:rPr>
          <w:rFonts w:hint="eastAsia" w:ascii="Times New Roman" w:hAnsi="Times New Roman" w:eastAsia="仿宋_GB2312"/>
          <w:sz w:val="32"/>
          <w:szCs w:val="32"/>
          <w:highlight w:val="none"/>
        </w:rPr>
        <w:t>。落实信息审校制度，严格执行“先审后发”程序，加强对个人隐私信息的保护，依法依规做好公开工作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做到应公开信息及时公开，涉密信息严禁公开。</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楷体_GB2312"/>
          <w:sz w:val="32"/>
          <w:szCs w:val="32"/>
          <w:highlight w:val="none"/>
        </w:rPr>
        <w:t>（四）政府信息公开平台建设情况。</w:t>
      </w:r>
      <w:r>
        <w:rPr>
          <w:rFonts w:hint="eastAsia" w:ascii="Times New Roman" w:hAnsi="Times New Roman" w:eastAsia="仿宋_GB2312"/>
          <w:b/>
          <w:sz w:val="32"/>
          <w:szCs w:val="32"/>
          <w:highlight w:val="none"/>
        </w:rPr>
        <w:t>一是</w:t>
      </w:r>
      <w:r>
        <w:rPr>
          <w:rFonts w:hint="eastAsia" w:ascii="Times New Roman" w:hAnsi="Times New Roman" w:eastAsia="仿宋_GB2312"/>
          <w:sz w:val="32"/>
          <w:szCs w:val="32"/>
          <w:highlight w:val="none"/>
          <w:lang w:eastAsia="zh-CN"/>
        </w:rPr>
        <w:t>依托</w:t>
      </w:r>
      <w:r>
        <w:rPr>
          <w:rFonts w:hint="eastAsia" w:ascii="Times New Roman" w:hAnsi="Times New Roman" w:eastAsia="仿宋_GB2312"/>
          <w:sz w:val="32"/>
          <w:szCs w:val="32"/>
          <w:highlight w:val="none"/>
        </w:rPr>
        <w:t>南安市人民政府网站，</w:t>
      </w:r>
      <w:r>
        <w:rPr>
          <w:rFonts w:hint="eastAsia" w:ascii="Times New Roman" w:hAnsi="Times New Roman" w:eastAsia="仿宋_GB2312"/>
          <w:sz w:val="32"/>
          <w:szCs w:val="32"/>
          <w:highlight w:val="none"/>
          <w:lang w:eastAsia="zh-CN"/>
        </w:rPr>
        <w:t>及时更新</w:t>
      </w:r>
      <w:r>
        <w:rPr>
          <w:rFonts w:hint="eastAsia" w:ascii="Times New Roman" w:hAnsi="Times New Roman" w:eastAsia="仿宋_GB2312"/>
          <w:sz w:val="32"/>
          <w:szCs w:val="32"/>
          <w:highlight w:val="none"/>
        </w:rPr>
        <w:t>网站信息，做好线上平台管理维护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畅通群众办事通道；</w:t>
      </w:r>
      <w:r>
        <w:rPr>
          <w:rFonts w:hint="eastAsia" w:ascii="Times New Roman" w:hAnsi="Times New Roman" w:eastAsia="仿宋_GB2312"/>
          <w:b/>
          <w:sz w:val="32"/>
          <w:szCs w:val="32"/>
          <w:highlight w:val="none"/>
        </w:rPr>
        <w:t>二是</w:t>
      </w:r>
      <w:r>
        <w:rPr>
          <w:rFonts w:hint="eastAsia" w:ascii="Times New Roman" w:hAnsi="Times New Roman" w:eastAsia="仿宋_GB2312"/>
          <w:b w:val="0"/>
          <w:bCs/>
          <w:sz w:val="32"/>
          <w:szCs w:val="32"/>
          <w:highlight w:val="none"/>
        </w:rPr>
        <w:t>坚持灵活多样、便民利民的原则，</w:t>
      </w:r>
      <w:r>
        <w:rPr>
          <w:rFonts w:hint="eastAsia" w:ascii="Times New Roman" w:hAnsi="Times New Roman" w:eastAsia="仿宋_GB2312"/>
          <w:b w:val="0"/>
          <w:bCs/>
          <w:sz w:val="32"/>
          <w:szCs w:val="32"/>
          <w:highlight w:val="none"/>
          <w:lang w:eastAsia="zh-CN"/>
        </w:rPr>
        <w:t>充分发挥“省新视窗”微信公众号宣传影响力，不断完善公众号功能设置，努力提供质量好、时效强、互动性高的信息</w:t>
      </w:r>
      <w:r>
        <w:rPr>
          <w:rFonts w:hint="eastAsia" w:ascii="Times New Roman" w:hAnsi="Times New Roman" w:eastAsia="仿宋_GB2312"/>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楷体_GB2312"/>
          <w:sz w:val="32"/>
          <w:szCs w:val="32"/>
          <w:highlight w:val="none"/>
        </w:rPr>
        <w:t>（五）监督保障情况</w:t>
      </w:r>
      <w:r>
        <w:rPr>
          <w:rFonts w:hint="eastAsia" w:ascii="Times New Roman" w:hAnsi="Times New Roman" w:eastAsia="仿宋_GB2312"/>
          <w:sz w:val="32"/>
          <w:szCs w:val="32"/>
          <w:highlight w:val="none"/>
        </w:rPr>
        <w:t>。</w:t>
      </w:r>
      <w:r>
        <w:rPr>
          <w:rFonts w:hint="eastAsia" w:ascii="Times New Roman" w:hAnsi="Times New Roman" w:eastAsia="仿宋_GB2312"/>
          <w:b/>
          <w:sz w:val="32"/>
          <w:szCs w:val="32"/>
          <w:highlight w:val="none"/>
        </w:rPr>
        <w:t>一是</w:t>
      </w:r>
      <w:r>
        <w:rPr>
          <w:rFonts w:hint="eastAsia" w:ascii="Times New Roman" w:hAnsi="Times New Roman" w:eastAsia="仿宋_GB2312"/>
          <w:sz w:val="32"/>
          <w:szCs w:val="32"/>
          <w:highlight w:val="none"/>
        </w:rPr>
        <w:t>将政府信息公开纳入年度绩效考核范围，定期对各科室信息公开工作进行检查评估；</w:t>
      </w:r>
      <w:r>
        <w:rPr>
          <w:rFonts w:hint="eastAsia" w:ascii="Times New Roman" w:hAnsi="Times New Roman" w:eastAsia="仿宋_GB2312"/>
          <w:b/>
          <w:sz w:val="32"/>
          <w:szCs w:val="32"/>
          <w:highlight w:val="none"/>
        </w:rPr>
        <w:t>二是</w:t>
      </w:r>
      <w:r>
        <w:rPr>
          <w:rFonts w:hint="eastAsia" w:ascii="Times New Roman" w:hAnsi="Times New Roman" w:eastAsia="仿宋_GB2312"/>
          <w:sz w:val="32"/>
          <w:szCs w:val="32"/>
          <w:highlight w:val="none"/>
        </w:rPr>
        <w:t>自觉接受上级指导</w:t>
      </w:r>
      <w:r>
        <w:rPr>
          <w:rFonts w:hint="eastAsia" w:ascii="Times New Roman" w:hAnsi="Times New Roman" w:eastAsia="仿宋_GB2312"/>
          <w:sz w:val="32"/>
          <w:szCs w:val="32"/>
          <w:highlight w:val="none"/>
          <w:lang w:eastAsia="zh-CN"/>
        </w:rPr>
        <w:t>和干部、群众的监督</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2025</w:t>
      </w:r>
      <w:r>
        <w:rPr>
          <w:rFonts w:hint="eastAsia" w:ascii="Times New Roman" w:hAnsi="Times New Roman" w:eastAsia="仿宋_GB2312"/>
          <w:sz w:val="32"/>
          <w:szCs w:val="32"/>
          <w:highlight w:val="none"/>
        </w:rPr>
        <w:t>年我镇未发生违法违规或泄露涉密信息等严重事项，未收到涉及政府信息公开工作的举报、投诉及责任追究情况。</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highlight w:val="none"/>
        </w:rPr>
      </w:pPr>
      <w:r>
        <w:rPr>
          <w:rFonts w:hint="eastAsia" w:ascii="Times New Roman" w:hAnsi="黑体" w:eastAsia="黑体"/>
          <w:sz w:val="32"/>
          <w:szCs w:val="32"/>
          <w:highlight w:val="none"/>
        </w:rPr>
        <w:t>二、主动公开信息情况</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3" w:type="dxa"/>
          <w:left w:w="108" w:type="dxa"/>
          <w:bottom w:w="23" w:type="dxa"/>
          <w:right w:w="108" w:type="dxa"/>
        </w:tblCellMar>
      </w:tblPr>
      <w:tblGrid>
        <w:gridCol w:w="2618"/>
        <w:gridCol w:w="2070"/>
        <w:gridCol w:w="2055"/>
        <w:gridCol w:w="2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08" w:type="dxa"/>
            <w:bottom w:w="23" w:type="dxa"/>
            <w:right w:w="108" w:type="dxa"/>
          </w:tblCellMar>
        </w:tblPrEx>
        <w:trPr>
          <w:trHeight w:val="283" w:hRule="atLeast"/>
        </w:trPr>
        <w:tc>
          <w:tcPr>
            <w:tcW w:w="9193" w:type="dxa"/>
            <w:gridSpan w:val="4"/>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b/>
                <w:bCs/>
                <w:highlight w:val="none"/>
              </w:rPr>
            </w:pPr>
            <w:r>
              <w:rPr>
                <w:rFonts w:hint="eastAsia" w:ascii="Times New Roman" w:hAnsi="Times New Roman" w:eastAsia="方正仿宋简体" w:cs="Times New Roman"/>
                <w:highlight w:val="none"/>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08" w:type="dxa"/>
            <w:bottom w:w="23" w:type="dxa"/>
            <w:right w:w="108" w:type="dxa"/>
          </w:tblCellMar>
        </w:tblPrEx>
        <w:trPr>
          <w:trHeight w:val="283" w:hRule="atLeast"/>
        </w:trPr>
        <w:tc>
          <w:tcPr>
            <w:tcW w:w="2618"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b/>
                <w:bCs/>
                <w:highlight w:val="none"/>
              </w:rPr>
            </w:pPr>
            <w:r>
              <w:rPr>
                <w:rFonts w:hint="eastAsia" w:ascii="Times New Roman" w:hAnsi="Times New Roman" w:eastAsia="方正仿宋简体" w:cs="Times New Roman"/>
                <w:highlight w:val="none"/>
              </w:rPr>
              <w:t>信息内容</w:t>
            </w:r>
          </w:p>
        </w:tc>
        <w:tc>
          <w:tcPr>
            <w:tcW w:w="2070"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b/>
                <w:bCs/>
                <w:highlight w:val="none"/>
              </w:rPr>
            </w:pPr>
            <w:r>
              <w:rPr>
                <w:rFonts w:hint="eastAsia" w:ascii="Times New Roman" w:hAnsi="Times New Roman" w:eastAsia="方正仿宋简体" w:cs="Times New Roman"/>
                <w:highlight w:val="none"/>
              </w:rPr>
              <w:t>本年制发件数</w:t>
            </w:r>
          </w:p>
        </w:tc>
        <w:tc>
          <w:tcPr>
            <w:tcW w:w="2055"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本年废止件数</w:t>
            </w:r>
          </w:p>
        </w:tc>
        <w:tc>
          <w:tcPr>
            <w:tcW w:w="2450"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b/>
                <w:bCs/>
                <w:highlight w:val="none"/>
              </w:rPr>
            </w:pPr>
            <w:r>
              <w:rPr>
                <w:rFonts w:hint="eastAsia" w:ascii="Times New Roman" w:hAnsi="Times New Roman" w:eastAsia="方正仿宋简体" w:cs="Times New Roman"/>
                <w:highlight w:val="none"/>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08" w:type="dxa"/>
            <w:bottom w:w="23" w:type="dxa"/>
            <w:right w:w="108" w:type="dxa"/>
          </w:tblCellMar>
        </w:tblPrEx>
        <w:trPr>
          <w:trHeight w:val="283" w:hRule="atLeast"/>
        </w:trPr>
        <w:tc>
          <w:tcPr>
            <w:tcW w:w="2618"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rPr>
                <w:rFonts w:ascii="Times New Roman" w:hAnsi="Times New Roman" w:eastAsia="方正仿宋简体" w:cs="Times New Roman"/>
                <w:b/>
                <w:bCs/>
                <w:highlight w:val="none"/>
              </w:rPr>
            </w:pPr>
            <w:r>
              <w:rPr>
                <w:rFonts w:hint="eastAsia" w:ascii="Times New Roman" w:hAnsi="Times New Roman" w:eastAsia="方正仿宋简体" w:cs="Times New Roman"/>
                <w:highlight w:val="none"/>
              </w:rPr>
              <w:t>规章</w:t>
            </w:r>
          </w:p>
        </w:tc>
        <w:tc>
          <w:tcPr>
            <w:tcW w:w="2070"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b/>
                <w:bCs/>
                <w:highlight w:val="none"/>
              </w:rPr>
            </w:pPr>
            <w:r>
              <w:rPr>
                <w:rFonts w:hint="eastAsia" w:ascii="Times New Roman" w:hAnsi="Times New Roman" w:eastAsia="方正仿宋简体" w:cs="Times New Roman"/>
                <w:b/>
                <w:bCs/>
                <w:highlight w:val="none"/>
              </w:rPr>
              <w:t>0</w:t>
            </w:r>
          </w:p>
        </w:tc>
        <w:tc>
          <w:tcPr>
            <w:tcW w:w="2055"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b/>
                <w:bCs/>
                <w:highlight w:val="none"/>
              </w:rPr>
            </w:pPr>
            <w:r>
              <w:rPr>
                <w:rFonts w:hint="eastAsia" w:ascii="Times New Roman" w:hAnsi="Times New Roman" w:eastAsia="方正仿宋简体" w:cs="Times New Roman"/>
                <w:b/>
                <w:bCs/>
                <w:highlight w:val="none"/>
              </w:rPr>
              <w:t>0</w:t>
            </w:r>
          </w:p>
        </w:tc>
        <w:tc>
          <w:tcPr>
            <w:tcW w:w="2450"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b/>
                <w:bCs/>
                <w:highlight w:val="none"/>
              </w:rPr>
            </w:pPr>
            <w:r>
              <w:rPr>
                <w:rFonts w:hint="eastAsia" w:ascii="Times New Roman" w:hAnsi="Times New Roman" w:eastAsia="方正仿宋简体" w:cs="Times New Roman"/>
                <w:b/>
                <w:bCs/>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08" w:type="dxa"/>
            <w:bottom w:w="23" w:type="dxa"/>
            <w:right w:w="108" w:type="dxa"/>
          </w:tblCellMar>
        </w:tblPrEx>
        <w:trPr>
          <w:trHeight w:val="283" w:hRule="atLeast"/>
        </w:trPr>
        <w:tc>
          <w:tcPr>
            <w:tcW w:w="2618"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rPr>
                <w:rFonts w:ascii="Times New Roman" w:hAnsi="Times New Roman" w:eastAsia="方正仿宋简体" w:cs="Times New Roman"/>
                <w:b/>
                <w:bCs/>
                <w:highlight w:val="none"/>
              </w:rPr>
            </w:pPr>
            <w:r>
              <w:rPr>
                <w:rFonts w:hint="eastAsia" w:ascii="Times New Roman" w:hAnsi="Times New Roman" w:eastAsia="方正仿宋简体" w:cs="Times New Roman"/>
                <w:highlight w:val="none"/>
              </w:rPr>
              <w:t>行政规范性文件</w:t>
            </w:r>
          </w:p>
        </w:tc>
        <w:tc>
          <w:tcPr>
            <w:tcW w:w="2070"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b/>
                <w:bCs/>
                <w:highlight w:val="none"/>
              </w:rPr>
            </w:pPr>
            <w:r>
              <w:rPr>
                <w:rFonts w:hint="eastAsia" w:ascii="Times New Roman" w:hAnsi="Times New Roman" w:eastAsia="方正仿宋简体" w:cs="Times New Roman"/>
                <w:b/>
                <w:bCs/>
                <w:highlight w:val="none"/>
              </w:rPr>
              <w:t>0</w:t>
            </w:r>
          </w:p>
        </w:tc>
        <w:tc>
          <w:tcPr>
            <w:tcW w:w="2055"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b/>
                <w:bCs/>
                <w:highlight w:val="none"/>
              </w:rPr>
            </w:pPr>
            <w:r>
              <w:rPr>
                <w:rFonts w:hint="eastAsia" w:ascii="Times New Roman" w:hAnsi="Times New Roman" w:eastAsia="方正仿宋简体" w:cs="Times New Roman"/>
                <w:b/>
                <w:bCs/>
                <w:highlight w:val="none"/>
              </w:rPr>
              <w:t>0</w:t>
            </w:r>
          </w:p>
        </w:tc>
        <w:tc>
          <w:tcPr>
            <w:tcW w:w="2450"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b/>
                <w:bCs/>
                <w:highlight w:val="none"/>
              </w:rPr>
            </w:pPr>
            <w:r>
              <w:rPr>
                <w:rFonts w:hint="eastAsia" w:ascii="Times New Roman" w:hAnsi="Times New Roman" w:eastAsia="方正仿宋简体" w:cs="Times New Roman"/>
                <w:b/>
                <w:bCs/>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08" w:type="dxa"/>
            <w:bottom w:w="23" w:type="dxa"/>
            <w:right w:w="108" w:type="dxa"/>
          </w:tblCellMar>
        </w:tblPrEx>
        <w:trPr>
          <w:trHeight w:val="283" w:hRule="atLeast"/>
        </w:trPr>
        <w:tc>
          <w:tcPr>
            <w:tcW w:w="9193" w:type="dxa"/>
            <w:gridSpan w:val="4"/>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b/>
                <w:bCs/>
                <w:highlight w:val="none"/>
              </w:rPr>
            </w:pPr>
            <w:r>
              <w:rPr>
                <w:rFonts w:hint="eastAsia" w:ascii="Times New Roman" w:hAnsi="Times New Roman" w:eastAsia="方正仿宋简体" w:cs="Times New Roman"/>
                <w:highlight w:val="none"/>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08" w:type="dxa"/>
            <w:bottom w:w="23" w:type="dxa"/>
            <w:right w:w="108" w:type="dxa"/>
          </w:tblCellMar>
        </w:tblPrEx>
        <w:trPr>
          <w:trHeight w:val="283" w:hRule="atLeast"/>
        </w:trPr>
        <w:tc>
          <w:tcPr>
            <w:tcW w:w="2618"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b/>
                <w:bCs/>
                <w:highlight w:val="none"/>
              </w:rPr>
            </w:pPr>
            <w:r>
              <w:rPr>
                <w:rFonts w:hint="eastAsia" w:ascii="Times New Roman" w:hAnsi="Times New Roman" w:eastAsia="方正仿宋简体" w:cs="Times New Roman"/>
                <w:highlight w:val="none"/>
              </w:rPr>
              <w:t>信息内容</w:t>
            </w:r>
          </w:p>
        </w:tc>
        <w:tc>
          <w:tcPr>
            <w:tcW w:w="6575" w:type="dxa"/>
            <w:gridSpan w:val="3"/>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08" w:type="dxa"/>
            <w:bottom w:w="23" w:type="dxa"/>
            <w:right w:w="108" w:type="dxa"/>
          </w:tblCellMar>
        </w:tblPrEx>
        <w:trPr>
          <w:trHeight w:val="283" w:hRule="atLeast"/>
        </w:trPr>
        <w:tc>
          <w:tcPr>
            <w:tcW w:w="2618"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rPr>
                <w:rFonts w:ascii="Times New Roman" w:hAnsi="Times New Roman" w:eastAsia="方正仿宋简体" w:cs="Times New Roman"/>
                <w:b/>
                <w:bCs/>
                <w:highlight w:val="none"/>
              </w:rPr>
            </w:pPr>
            <w:r>
              <w:rPr>
                <w:rFonts w:hint="eastAsia" w:ascii="Times New Roman" w:hAnsi="Times New Roman" w:eastAsia="方正仿宋简体" w:cs="Times New Roman"/>
                <w:highlight w:val="none"/>
              </w:rPr>
              <w:t>行政许可</w:t>
            </w:r>
          </w:p>
        </w:tc>
        <w:tc>
          <w:tcPr>
            <w:tcW w:w="6575" w:type="dxa"/>
            <w:gridSpan w:val="3"/>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08" w:type="dxa"/>
            <w:bottom w:w="23" w:type="dxa"/>
            <w:right w:w="108" w:type="dxa"/>
          </w:tblCellMar>
        </w:tblPrEx>
        <w:trPr>
          <w:trHeight w:val="283" w:hRule="atLeast"/>
        </w:trPr>
        <w:tc>
          <w:tcPr>
            <w:tcW w:w="9193" w:type="dxa"/>
            <w:gridSpan w:val="4"/>
            <w:tcBorders>
              <w:top w:val="nil"/>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b/>
                <w:bCs/>
                <w:highlight w:val="none"/>
              </w:rPr>
            </w:pPr>
            <w:r>
              <w:rPr>
                <w:rFonts w:hint="eastAsia" w:ascii="Times New Roman" w:hAnsi="Times New Roman" w:eastAsia="方正仿宋简体" w:cs="Times New Roman"/>
                <w:highlight w:val="none"/>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08" w:type="dxa"/>
            <w:bottom w:w="23" w:type="dxa"/>
            <w:right w:w="108" w:type="dxa"/>
          </w:tblCellMar>
        </w:tblPrEx>
        <w:trPr>
          <w:trHeight w:val="283" w:hRule="atLeast"/>
        </w:trPr>
        <w:tc>
          <w:tcPr>
            <w:tcW w:w="2618"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信息内容</w:t>
            </w:r>
          </w:p>
        </w:tc>
        <w:tc>
          <w:tcPr>
            <w:tcW w:w="6575" w:type="dxa"/>
            <w:gridSpan w:val="3"/>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08" w:type="dxa"/>
            <w:bottom w:w="23" w:type="dxa"/>
            <w:right w:w="108" w:type="dxa"/>
          </w:tblCellMar>
        </w:tblPrEx>
        <w:trPr>
          <w:trHeight w:val="283" w:hRule="atLeast"/>
        </w:trPr>
        <w:tc>
          <w:tcPr>
            <w:tcW w:w="2618"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行政处罚</w:t>
            </w:r>
          </w:p>
        </w:tc>
        <w:tc>
          <w:tcPr>
            <w:tcW w:w="6575" w:type="dxa"/>
            <w:gridSpan w:val="3"/>
            <w:tcBorders>
              <w:top w:val="single" w:color="000000" w:sz="4" w:space="0"/>
              <w:left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08" w:type="dxa"/>
            <w:bottom w:w="23" w:type="dxa"/>
            <w:right w:w="108" w:type="dxa"/>
          </w:tblCellMar>
        </w:tblPrEx>
        <w:trPr>
          <w:trHeight w:val="283" w:hRule="atLeast"/>
        </w:trPr>
        <w:tc>
          <w:tcPr>
            <w:tcW w:w="2618"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行政强制</w:t>
            </w:r>
          </w:p>
        </w:tc>
        <w:tc>
          <w:tcPr>
            <w:tcW w:w="6575" w:type="dxa"/>
            <w:gridSpan w:val="3"/>
            <w:tcBorders>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08" w:type="dxa"/>
            <w:bottom w:w="23" w:type="dxa"/>
            <w:right w:w="108" w:type="dxa"/>
          </w:tblCellMar>
        </w:tblPrEx>
        <w:trPr>
          <w:trHeight w:val="283" w:hRule="atLeast"/>
        </w:trPr>
        <w:tc>
          <w:tcPr>
            <w:tcW w:w="9193" w:type="dxa"/>
            <w:gridSpan w:val="4"/>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08" w:type="dxa"/>
            <w:bottom w:w="23" w:type="dxa"/>
            <w:right w:w="108" w:type="dxa"/>
          </w:tblCellMar>
        </w:tblPrEx>
        <w:trPr>
          <w:trHeight w:val="283" w:hRule="atLeast"/>
        </w:trPr>
        <w:tc>
          <w:tcPr>
            <w:tcW w:w="2618"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信息内容</w:t>
            </w:r>
          </w:p>
        </w:tc>
        <w:tc>
          <w:tcPr>
            <w:tcW w:w="6575" w:type="dxa"/>
            <w:gridSpan w:val="3"/>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08" w:type="dxa"/>
            <w:bottom w:w="23" w:type="dxa"/>
            <w:right w:w="108" w:type="dxa"/>
          </w:tblCellMar>
        </w:tblPrEx>
        <w:trPr>
          <w:trHeight w:val="560" w:hRule="atLeast"/>
        </w:trPr>
        <w:tc>
          <w:tcPr>
            <w:tcW w:w="2618"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行政事业性收费</w:t>
            </w:r>
          </w:p>
        </w:tc>
        <w:tc>
          <w:tcPr>
            <w:tcW w:w="6575" w:type="dxa"/>
            <w:gridSpan w:val="3"/>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52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bl>
    <w:p>
      <w:pPr>
        <w:shd w:val="clear"/>
        <w:spacing w:line="480" w:lineRule="exact"/>
        <w:ind w:firstLine="640" w:firstLineChars="200"/>
        <w:rPr>
          <w:rFonts w:ascii="Times New Roman" w:hAnsi="黑体" w:eastAsia="黑体"/>
          <w:sz w:val="32"/>
          <w:szCs w:val="32"/>
          <w:highlight w:val="none"/>
        </w:rPr>
      </w:pPr>
    </w:p>
    <w:p>
      <w:pPr>
        <w:shd w:val="clear"/>
        <w:spacing w:line="480" w:lineRule="exact"/>
        <w:ind w:firstLine="640" w:firstLineChars="200"/>
        <w:rPr>
          <w:rFonts w:ascii="Times New Roman" w:hAnsi="黑体" w:eastAsia="黑体"/>
          <w:sz w:val="32"/>
          <w:szCs w:val="32"/>
          <w:highlight w:val="none"/>
        </w:rPr>
      </w:pPr>
      <w:r>
        <w:rPr>
          <w:rFonts w:hint="eastAsia" w:ascii="Times New Roman" w:hAnsi="黑体" w:eastAsia="黑体"/>
          <w:sz w:val="32"/>
          <w:szCs w:val="32"/>
          <w:highlight w:val="none"/>
        </w:rPr>
        <w:t>三、收到和处理政府信息公开申请情况</w:t>
      </w:r>
    </w:p>
    <w:p>
      <w:pPr>
        <w:shd w:val="clear"/>
        <w:spacing w:line="480" w:lineRule="exact"/>
        <w:rPr>
          <w:rFonts w:ascii="Times New Roman" w:hAnsi="Times New Roman" w:eastAsia="黑体"/>
          <w:sz w:val="32"/>
          <w:szCs w:val="32"/>
          <w:highlight w:val="none"/>
        </w:rPr>
      </w:pPr>
    </w:p>
    <w:tbl>
      <w:tblPr>
        <w:tblStyle w:val="7"/>
        <w:tblW w:w="9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108" w:type="dxa"/>
          <w:bottom w:w="57" w:type="dxa"/>
          <w:right w:w="108" w:type="dxa"/>
        </w:tblCellMar>
      </w:tblPr>
      <w:tblGrid>
        <w:gridCol w:w="696"/>
        <w:gridCol w:w="2039"/>
        <w:gridCol w:w="3325"/>
        <w:gridCol w:w="456"/>
        <w:gridCol w:w="456"/>
        <w:gridCol w:w="456"/>
        <w:gridCol w:w="456"/>
        <w:gridCol w:w="456"/>
        <w:gridCol w:w="475"/>
        <w:gridCol w:w="4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spacing w:line="440" w:lineRule="exact"/>
              <w:jc w:val="center"/>
              <w:rPr>
                <w:rFonts w:ascii="Times New Roman" w:hAnsi="Times New Roman" w:eastAsia="方正仿宋简体" w:cs="Times New Roman"/>
                <w:kern w:val="0"/>
                <w:sz w:val="24"/>
                <w:highlight w:val="none"/>
              </w:rPr>
            </w:pPr>
            <w:r>
              <w:rPr>
                <w:rFonts w:ascii="Times New Roman" w:hAnsi="Calibri" w:eastAsia="方正仿宋简体" w:cs="Times New Roman"/>
                <w:kern w:val="0"/>
                <w:sz w:val="24"/>
                <w:highlight w:val="none"/>
              </w:rPr>
              <w:t>（本列数据的勾稽关系为：第一项加第二项之和，等于第三项加第四项之和）</w:t>
            </w:r>
          </w:p>
        </w:tc>
        <w:tc>
          <w:tcPr>
            <w:tcW w:w="3231" w:type="dxa"/>
            <w:gridSpan w:val="7"/>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ascii="Times New Roman" w:hAnsi="Times New Roman" w:eastAsia="方正仿宋简体" w:cs="Times New Roman"/>
                <w:highlight w:val="none"/>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ascii="Times New Roman" w:hAnsi="Times New Roman" w:eastAsia="方正仿宋简体" w:cs="Times New Roman"/>
                <w:highlight w:val="none"/>
              </w:rPr>
              <w:t>自然人</w:t>
            </w:r>
          </w:p>
        </w:tc>
        <w:tc>
          <w:tcPr>
            <w:tcW w:w="2307" w:type="dxa"/>
            <w:gridSpan w:val="5"/>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ascii="Times New Roman" w:hAnsi="Times New Roman" w:eastAsia="方正仿宋简体" w:cs="Times New Roman"/>
                <w:highlight w:val="none"/>
              </w:rPr>
              <w:t>法人或其他组织</w:t>
            </w:r>
          </w:p>
        </w:tc>
        <w:tc>
          <w:tcPr>
            <w:tcW w:w="468" w:type="dxa"/>
            <w:vMerge w:val="restart"/>
            <w:tcBorders>
              <w:top w:val="single" w:color="000000" w:sz="4" w:space="0"/>
              <w:left w:val="single" w:color="000000" w:sz="4" w:space="0"/>
              <w:bottom w:val="single" w:color="000000" w:sz="4" w:space="0"/>
              <w:right w:val="single" w:color="000000" w:sz="4" w:space="0"/>
            </w:tcBorders>
            <w:vAlign w:val="center"/>
          </w:tcPr>
          <w:p>
            <w:pPr>
              <w:shd w:val="clear"/>
              <w:spacing w:line="440" w:lineRule="exact"/>
              <w:jc w:val="center"/>
              <w:rPr>
                <w:rFonts w:ascii="Times New Roman" w:hAnsi="Times New Roman" w:eastAsia="方正仿宋简体" w:cs="Times New Roman"/>
                <w:kern w:val="0"/>
                <w:sz w:val="24"/>
                <w:highlight w:val="none"/>
              </w:rPr>
            </w:pPr>
            <w:r>
              <w:rPr>
                <w:rFonts w:ascii="Times New Roman" w:hAnsi="Calibri" w:eastAsia="方正仿宋简体" w:cs="Times New Roman"/>
                <w:kern w:val="0"/>
                <w:sz w:val="24"/>
                <w:highlight w:val="none"/>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232"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ascii="Times New Roman" w:hAnsi="Times New Roman" w:eastAsia="方正仿宋简体" w:cs="Times New Roman"/>
                <w:highlight w:val="none"/>
              </w:rPr>
              <w:t>商业企业</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ascii="Times New Roman" w:hAnsi="Times New Roman" w:eastAsia="方正仿宋简体" w:cs="Times New Roman"/>
                <w:highlight w:val="none"/>
              </w:rPr>
              <w:t>科研机构</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ascii="Times New Roman" w:hAnsi="Times New Roman" w:eastAsia="方正仿宋简体" w:cs="Times New Roman"/>
                <w:highlight w:val="none"/>
              </w:rPr>
              <w:t>社会公益组织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hd w:val="clear"/>
              <w:spacing w:line="440" w:lineRule="exact"/>
              <w:jc w:val="center"/>
              <w:rPr>
                <w:rFonts w:ascii="Times New Roman" w:hAnsi="Times New Roman" w:eastAsia="方正仿宋简体" w:cs="Times New Roman"/>
                <w:kern w:val="0"/>
                <w:sz w:val="24"/>
                <w:highlight w:val="none"/>
              </w:rPr>
            </w:pPr>
            <w:r>
              <w:rPr>
                <w:rFonts w:ascii="Times New Roman" w:hAnsi="Calibri" w:eastAsia="方正仿宋简体" w:cs="Times New Roman"/>
                <w:kern w:val="0"/>
                <w:sz w:val="24"/>
                <w:highlight w:val="none"/>
              </w:rPr>
              <w:t>法律服务机构</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ascii="Times New Roman" w:hAnsi="Times New Roman" w:eastAsia="方正仿宋简体" w:cs="Times New Roman"/>
                <w:highlight w:val="none"/>
              </w:rPr>
              <w:t>其他</w:t>
            </w:r>
          </w:p>
        </w:tc>
        <w:tc>
          <w:tcPr>
            <w:tcW w:w="46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spacing w:line="440" w:lineRule="exact"/>
              <w:jc w:val="center"/>
              <w:rPr>
                <w:rFonts w:ascii="Times New Roman" w:hAnsi="Times New Roman" w:eastAsia="方正仿宋简体" w:cs="Times New Roman"/>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gridSpan w:val="3"/>
            <w:tcBorders>
              <w:top w:val="single" w:color="000000" w:sz="4" w:space="0"/>
              <w:left w:val="single" w:color="000000" w:sz="4" w:space="0"/>
              <w:bottom w:val="single" w:color="000000" w:sz="4" w:space="0"/>
              <w:right w:val="single" w:color="000000" w:sz="4" w:space="0"/>
            </w:tcBorders>
            <w:vAlign w:val="center"/>
          </w:tcPr>
          <w:p>
            <w:pPr>
              <w:widowControl/>
              <w:shd w:val="clear"/>
              <w:spacing w:line="440" w:lineRule="exact"/>
              <w:jc w:val="center"/>
              <w:rPr>
                <w:rFonts w:ascii="Times New Roman" w:hAnsi="Times New Roman" w:eastAsia="方正仿宋简体" w:cs="Times New Roman"/>
                <w:kern w:val="0"/>
                <w:sz w:val="24"/>
                <w:highlight w:val="none"/>
              </w:rPr>
            </w:pPr>
            <w:r>
              <w:rPr>
                <w:rFonts w:ascii="Times New Roman" w:hAnsi="Calibri" w:eastAsia="方正仿宋简体" w:cs="Times New Roman"/>
                <w:kern w:val="0"/>
                <w:sz w:val="24"/>
                <w:highlight w:val="none"/>
              </w:rPr>
              <w:t>一、本年新收政府信息公开申请数量</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hint="eastAsia" w:ascii="Times New Roman" w:hAnsi="Times New Roman" w:eastAsia="方正仿宋简体" w:cs="Times New Roman"/>
                <w:highlight w:val="none"/>
                <w:lang w:eastAsia="zh-CN"/>
              </w:rPr>
            </w:pPr>
            <w:r>
              <w:rPr>
                <w:rFonts w:hint="eastAsia" w:ascii="Times New Roman" w:hAnsi="Times New Roman" w:eastAsia="方正仿宋简体" w:cs="Times New Roman"/>
                <w:highlight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440" w:lineRule="exact"/>
              <w:jc w:val="center"/>
              <w:rPr>
                <w:rFonts w:hint="eastAsia" w:ascii="Times New Roman" w:hAnsi="Times New Roman" w:eastAsia="方正仿宋简体" w:cs="Times New Roman"/>
                <w:kern w:val="0"/>
                <w:sz w:val="24"/>
                <w:highlight w:val="none"/>
                <w:lang w:eastAsia="zh-CN"/>
              </w:rPr>
            </w:pPr>
            <w:r>
              <w:rPr>
                <w:rFonts w:hint="eastAsia" w:ascii="Times New Roman" w:hAnsi="Times New Roman" w:eastAsia="方正仿宋简体" w:cs="Times New Roman"/>
                <w:kern w:val="0"/>
                <w:sz w:val="24"/>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gridSpan w:val="3"/>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ascii="Times New Roman" w:hAnsi="Times New Roman" w:eastAsia="方正仿宋简体" w:cs="Times New Roman"/>
                <w:highlight w:val="none"/>
              </w:rPr>
              <w:t>二、上年结转政府信息公开申请数量</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shd w:val="clear"/>
              <w:spacing w:before="0" w:beforeAutospacing="0" w:after="0" w:afterAutospacing="0" w:line="440" w:lineRule="exact"/>
              <w:jc w:val="center"/>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ascii="Times New Roman" w:hAnsi="Times New Roman" w:eastAsia="方正仿宋简体" w:cs="Times New Roman"/>
                <w:kern w:val="0"/>
                <w:sz w:val="24"/>
                <w:highlight w:val="none"/>
              </w:rPr>
            </w:pPr>
            <w:r>
              <w:rPr>
                <w:rFonts w:ascii="Times New Roman" w:hAnsi="Calibri" w:eastAsia="方正仿宋简体" w:cs="Times New Roman"/>
                <w:kern w:val="0"/>
                <w:sz w:val="24"/>
                <w:highlight w:val="none"/>
              </w:rPr>
              <w:t>三、本年度办理结果</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ascii="Times New Roman" w:hAnsi="Times New Roman" w:eastAsia="方正仿宋简体" w:cs="Times New Roman"/>
                <w:highlight w:val="none"/>
              </w:rPr>
            </w:pPr>
            <w:r>
              <w:rPr>
                <w:rFonts w:ascii="Times New Roman" w:hAnsi="Times New Roman" w:eastAsia="方正仿宋简体" w:cs="Times New Roman"/>
                <w:highlight w:val="none"/>
              </w:rPr>
              <w:t>（一）予以公开</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2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textAlignment w:val="auto"/>
              <w:rPr>
                <w:rFonts w:ascii="Times New Roman" w:hAnsi="Times New Roman" w:eastAsia="方正仿宋简体" w:cs="Times New Roman"/>
                <w:highlight w:val="none"/>
              </w:rPr>
            </w:pPr>
            <w:r>
              <w:rPr>
                <w:rFonts w:ascii="Times New Roman" w:hAnsi="Times New Roman" w:eastAsia="方正仿宋简体" w:cs="Times New Roman"/>
                <w:highlight w:val="none"/>
              </w:rPr>
              <w:t>（二）部分公开</w:t>
            </w:r>
            <w:r>
              <w:rPr>
                <w:rFonts w:hint="eastAsia" w:ascii="Times New Roman" w:hAnsi="Times New Roman" w:eastAsia="楷体_GB2312" w:cs="Times New Roman"/>
                <w:highlight w:val="none"/>
              </w:rPr>
              <w:t>（区分处理的，只计这一情形，不计其他情形）</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restart"/>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ascii="Times New Roman" w:hAnsi="Times New Roman" w:eastAsia="方正仿宋简体" w:cs="Times New Roman"/>
                <w:highlight w:val="none"/>
              </w:rPr>
              <w:t>（三）不予公开</w:t>
            </w:r>
          </w:p>
        </w:tc>
        <w:tc>
          <w:tcPr>
            <w:tcW w:w="342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textAlignment w:val="auto"/>
              <w:rPr>
                <w:rFonts w:ascii="Times New Roman" w:hAnsi="Times New Roman" w:eastAsia="方正仿宋简体" w:cs="Times New Roman"/>
                <w:highlight w:val="none"/>
              </w:rPr>
            </w:pPr>
            <w:r>
              <w:rPr>
                <w:rFonts w:ascii="Times New Roman" w:hAnsi="Times New Roman" w:eastAsia="方正仿宋简体" w:cs="Times New Roman"/>
                <w:highlight w:val="none"/>
              </w:rPr>
              <w:t>1.属于国家秘密</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342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textAlignment w:val="auto"/>
              <w:rPr>
                <w:rFonts w:ascii="Times New Roman" w:hAnsi="Times New Roman" w:eastAsia="方正仿宋简体" w:cs="Times New Roman"/>
                <w:highlight w:val="none"/>
              </w:rPr>
            </w:pPr>
            <w:r>
              <w:rPr>
                <w:rFonts w:ascii="Times New Roman" w:hAnsi="Times New Roman" w:eastAsia="方正仿宋简体" w:cs="Times New Roman"/>
                <w:highlight w:val="none"/>
              </w:rPr>
              <w:t>2.其他法律行政法规禁止公开</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342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textAlignment w:val="auto"/>
              <w:rPr>
                <w:rFonts w:ascii="Times New Roman" w:hAnsi="Times New Roman" w:eastAsia="方正仿宋简体" w:cs="Times New Roman"/>
                <w:highlight w:val="none"/>
              </w:rPr>
            </w:pPr>
            <w:r>
              <w:rPr>
                <w:rFonts w:ascii="Times New Roman" w:hAnsi="Times New Roman" w:eastAsia="方正仿宋简体" w:cs="Times New Roman"/>
                <w:highlight w:val="none"/>
              </w:rPr>
              <w:t>3.危及“三安全一稳定”</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342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textAlignment w:val="auto"/>
              <w:rPr>
                <w:rFonts w:ascii="Times New Roman" w:hAnsi="Times New Roman" w:eastAsia="方正仿宋简体" w:cs="Times New Roman"/>
                <w:highlight w:val="none"/>
              </w:rPr>
            </w:pPr>
            <w:r>
              <w:rPr>
                <w:rFonts w:ascii="Times New Roman" w:hAnsi="Times New Roman" w:eastAsia="方正仿宋简体" w:cs="Times New Roman"/>
                <w:highlight w:val="none"/>
              </w:rPr>
              <w:t>4.保护第三方合法权益</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342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textAlignment w:val="auto"/>
              <w:rPr>
                <w:rFonts w:ascii="Times New Roman" w:hAnsi="Times New Roman" w:eastAsia="方正仿宋简体" w:cs="Times New Roman"/>
                <w:highlight w:val="none"/>
              </w:rPr>
            </w:pPr>
            <w:r>
              <w:rPr>
                <w:rFonts w:ascii="Times New Roman" w:hAnsi="Times New Roman" w:eastAsia="方正仿宋简体" w:cs="Times New Roman"/>
                <w:highlight w:val="none"/>
              </w:rPr>
              <w:t>5.属于三类内部事务信息</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3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ascii="Times New Roman" w:hAnsi="Times New Roman" w:eastAsia="方正仿宋简体" w:cs="Times New Roman"/>
                <w:kern w:val="0"/>
                <w:sz w:val="24"/>
                <w:highlight w:val="none"/>
              </w:rPr>
            </w:pPr>
            <w:r>
              <w:rPr>
                <w:rFonts w:ascii="Times New Roman" w:hAnsi="Times New Roman" w:eastAsia="方正仿宋简体" w:cs="Times New Roman"/>
                <w:kern w:val="0"/>
                <w:sz w:val="24"/>
                <w:highlight w:val="none"/>
              </w:rPr>
              <w:t>6.</w:t>
            </w:r>
            <w:r>
              <w:rPr>
                <w:rFonts w:ascii="Times New Roman" w:hAnsi="Calibri" w:eastAsia="方正仿宋简体" w:cs="Times New Roman"/>
                <w:kern w:val="0"/>
                <w:sz w:val="24"/>
                <w:highlight w:val="none"/>
              </w:rPr>
              <w:t>属于四类过程性信息</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342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textAlignment w:val="auto"/>
              <w:rPr>
                <w:rFonts w:ascii="Times New Roman" w:hAnsi="Times New Roman" w:eastAsia="方正仿宋简体" w:cs="Times New Roman"/>
                <w:highlight w:val="none"/>
              </w:rPr>
            </w:pPr>
            <w:r>
              <w:rPr>
                <w:rFonts w:ascii="Times New Roman" w:hAnsi="Times New Roman" w:eastAsia="方正仿宋简体" w:cs="Times New Roman"/>
                <w:highlight w:val="none"/>
              </w:rPr>
              <w:t>7.属于行政执法案卷</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342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textAlignment w:val="auto"/>
              <w:rPr>
                <w:rFonts w:ascii="Times New Roman" w:hAnsi="Times New Roman" w:eastAsia="方正仿宋简体" w:cs="Times New Roman"/>
                <w:highlight w:val="none"/>
              </w:rPr>
            </w:pPr>
            <w:r>
              <w:rPr>
                <w:rFonts w:ascii="Times New Roman" w:hAnsi="Times New Roman" w:eastAsia="方正仿宋简体" w:cs="Times New Roman"/>
                <w:highlight w:val="none"/>
              </w:rPr>
              <w:t>8.属于行政查询事项</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Times New Roman" w:hAnsi="Times New Roman" w:eastAsia="方正仿宋简体" w:cs="Times New Roman"/>
                <w:highlight w:val="none"/>
                <w:lang w:eastAsia="zh-CN"/>
              </w:rPr>
            </w:pPr>
            <w:r>
              <w:rPr>
                <w:rFonts w:hint="eastAsia" w:ascii="Times New Roman" w:hAnsi="Times New Roman" w:eastAsia="方正仿宋简体" w:cs="Times New Roman"/>
                <w:highlight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Times New Roman" w:hAnsi="Times New Roman" w:eastAsia="方正仿宋简体" w:cs="Times New Roman"/>
                <w:highlight w:val="none"/>
                <w:lang w:eastAsia="zh-CN"/>
              </w:rPr>
            </w:pPr>
            <w:r>
              <w:rPr>
                <w:rFonts w:hint="eastAsia" w:ascii="Times New Roman" w:hAnsi="Times New Roman" w:eastAsia="方正仿宋简体" w:cs="Times New Roman"/>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restart"/>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ascii="Times New Roman" w:hAnsi="Times New Roman" w:eastAsia="方正仿宋简体" w:cs="Times New Roman"/>
                <w:highlight w:val="none"/>
              </w:rPr>
              <w:t>（四）无法提供</w:t>
            </w:r>
          </w:p>
        </w:tc>
        <w:tc>
          <w:tcPr>
            <w:tcW w:w="3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ascii="Times New Roman" w:hAnsi="Times New Roman" w:eastAsia="方正仿宋简体" w:cs="Times New Roman"/>
                <w:kern w:val="0"/>
                <w:sz w:val="24"/>
                <w:highlight w:val="none"/>
              </w:rPr>
            </w:pPr>
            <w:r>
              <w:rPr>
                <w:rFonts w:ascii="Times New Roman" w:hAnsi="Times New Roman" w:eastAsia="方正仿宋简体" w:cs="Times New Roman"/>
                <w:kern w:val="0"/>
                <w:sz w:val="24"/>
                <w:highlight w:val="none"/>
              </w:rPr>
              <w:t>1.</w:t>
            </w:r>
            <w:r>
              <w:rPr>
                <w:rFonts w:ascii="Times New Roman" w:hAnsi="Calibri" w:eastAsia="方正仿宋简体" w:cs="Times New Roman"/>
                <w:kern w:val="0"/>
                <w:sz w:val="24"/>
                <w:highlight w:val="none"/>
              </w:rPr>
              <w:t>本机关不掌握相关政府信息</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Times New Roman" w:hAnsi="Times New Roman" w:eastAsia="方正仿宋简体" w:cs="Times New Roman"/>
                <w:highlight w:val="none"/>
                <w:lang w:eastAsia="zh-CN"/>
              </w:rPr>
            </w:pPr>
            <w:r>
              <w:rPr>
                <w:rFonts w:hint="eastAsia" w:ascii="Times New Roman" w:hAnsi="Times New Roman" w:eastAsia="方正仿宋简体" w:cs="Times New Roman"/>
                <w:highlight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Times New Roman" w:hAnsi="Times New Roman" w:eastAsia="方正仿宋简体" w:cs="Times New Roman"/>
                <w:highlight w:val="none"/>
                <w:lang w:val="en-US" w:eastAsia="zh-CN"/>
              </w:rPr>
            </w:pPr>
            <w:r>
              <w:rPr>
                <w:rFonts w:hint="eastAsia" w:ascii="Times New Roman" w:hAnsi="Times New Roman" w:eastAsia="方正仿宋简体" w:cs="Times New Roman"/>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342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textAlignment w:val="auto"/>
              <w:rPr>
                <w:rFonts w:ascii="Times New Roman" w:hAnsi="Times New Roman" w:eastAsia="方正仿宋简体" w:cs="Times New Roman"/>
                <w:highlight w:val="none"/>
              </w:rPr>
            </w:pPr>
            <w:r>
              <w:rPr>
                <w:rFonts w:ascii="Times New Roman" w:hAnsi="Times New Roman" w:eastAsia="方正仿宋简体" w:cs="Times New Roman"/>
                <w:highlight w:val="none"/>
              </w:rPr>
              <w:t>2.没有现成信息需要另行制作</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342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textAlignment w:val="auto"/>
              <w:rPr>
                <w:rFonts w:ascii="Times New Roman" w:hAnsi="Times New Roman" w:eastAsia="方正仿宋简体" w:cs="Times New Roman"/>
                <w:highlight w:val="none"/>
              </w:rPr>
            </w:pPr>
            <w:r>
              <w:rPr>
                <w:rFonts w:ascii="Times New Roman" w:hAnsi="Times New Roman" w:eastAsia="方正仿宋简体" w:cs="Times New Roman"/>
                <w:highlight w:val="none"/>
              </w:rPr>
              <w:t>3.补正后申请内容仍不明确</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restart"/>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ascii="Times New Roman" w:hAnsi="Times New Roman" w:eastAsia="方正仿宋简体" w:cs="Times New Roman"/>
                <w:highlight w:val="none"/>
              </w:rPr>
              <w:t>（五）不予处理</w:t>
            </w:r>
          </w:p>
        </w:tc>
        <w:tc>
          <w:tcPr>
            <w:tcW w:w="3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ascii="Times New Roman" w:hAnsi="Times New Roman" w:eastAsia="方正仿宋简体" w:cs="Times New Roman"/>
                <w:kern w:val="0"/>
                <w:sz w:val="24"/>
                <w:highlight w:val="none"/>
              </w:rPr>
            </w:pPr>
            <w:r>
              <w:rPr>
                <w:rFonts w:ascii="Times New Roman" w:hAnsi="Times New Roman" w:eastAsia="方正仿宋简体" w:cs="Times New Roman"/>
                <w:kern w:val="0"/>
                <w:sz w:val="24"/>
                <w:highlight w:val="none"/>
              </w:rPr>
              <w:t>1.</w:t>
            </w:r>
            <w:r>
              <w:rPr>
                <w:rFonts w:ascii="Times New Roman" w:hAnsi="Calibri" w:eastAsia="方正仿宋简体" w:cs="Times New Roman"/>
                <w:kern w:val="0"/>
                <w:sz w:val="24"/>
                <w:highlight w:val="none"/>
              </w:rPr>
              <w:t>信访举报投诉类申请</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3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ascii="Times New Roman" w:hAnsi="Times New Roman" w:eastAsia="方正仿宋简体" w:cs="Times New Roman"/>
                <w:kern w:val="0"/>
                <w:sz w:val="24"/>
                <w:highlight w:val="none"/>
              </w:rPr>
            </w:pPr>
            <w:r>
              <w:rPr>
                <w:rFonts w:ascii="Times New Roman" w:hAnsi="Times New Roman" w:eastAsia="方正仿宋简体" w:cs="Times New Roman"/>
                <w:kern w:val="0"/>
                <w:sz w:val="24"/>
                <w:highlight w:val="none"/>
              </w:rPr>
              <w:t>2.</w:t>
            </w:r>
            <w:r>
              <w:rPr>
                <w:rFonts w:ascii="Times New Roman" w:hAnsi="Calibri" w:eastAsia="方正仿宋简体" w:cs="Times New Roman"/>
                <w:kern w:val="0"/>
                <w:sz w:val="24"/>
                <w:highlight w:val="none"/>
              </w:rPr>
              <w:t>重复申请</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3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ascii="Times New Roman" w:hAnsi="Times New Roman" w:eastAsia="方正仿宋简体" w:cs="Times New Roman"/>
                <w:kern w:val="0"/>
                <w:sz w:val="24"/>
                <w:highlight w:val="none"/>
              </w:rPr>
            </w:pPr>
            <w:r>
              <w:rPr>
                <w:rFonts w:ascii="Times New Roman" w:hAnsi="Times New Roman" w:eastAsia="方正仿宋简体" w:cs="Times New Roman"/>
                <w:kern w:val="0"/>
                <w:sz w:val="24"/>
                <w:highlight w:val="none"/>
              </w:rPr>
              <w:t>3.</w:t>
            </w:r>
            <w:r>
              <w:rPr>
                <w:rFonts w:ascii="Times New Roman" w:hAnsi="Calibri" w:eastAsia="方正仿宋简体" w:cs="Times New Roman"/>
                <w:kern w:val="0"/>
                <w:sz w:val="24"/>
                <w:highlight w:val="none"/>
              </w:rPr>
              <w:t>要求提供公开出版物</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3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ascii="Times New Roman" w:hAnsi="Times New Roman" w:eastAsia="方正仿宋简体" w:cs="Times New Roman"/>
                <w:kern w:val="0"/>
                <w:sz w:val="24"/>
                <w:highlight w:val="none"/>
              </w:rPr>
            </w:pPr>
            <w:r>
              <w:rPr>
                <w:rFonts w:ascii="Times New Roman" w:hAnsi="Times New Roman" w:eastAsia="方正仿宋简体" w:cs="Times New Roman"/>
                <w:kern w:val="0"/>
                <w:sz w:val="24"/>
                <w:highlight w:val="none"/>
              </w:rPr>
              <w:t>4.</w:t>
            </w:r>
            <w:r>
              <w:rPr>
                <w:rFonts w:ascii="Times New Roman" w:hAnsi="Calibri" w:eastAsia="方正仿宋简体" w:cs="Times New Roman"/>
                <w:kern w:val="0"/>
                <w:sz w:val="24"/>
                <w:highlight w:val="none"/>
              </w:rPr>
              <w:t>无正当理由大量反复申请</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3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ascii="Times New Roman" w:hAnsi="Times New Roman" w:eastAsia="方正仿宋简体" w:cs="Times New Roman"/>
                <w:kern w:val="0"/>
                <w:sz w:val="24"/>
                <w:highlight w:val="none"/>
              </w:rPr>
            </w:pPr>
            <w:r>
              <w:rPr>
                <w:rFonts w:ascii="Times New Roman" w:hAnsi="Times New Roman" w:eastAsia="方正仿宋简体" w:cs="Times New Roman"/>
                <w:kern w:val="0"/>
                <w:sz w:val="24"/>
                <w:highlight w:val="none"/>
              </w:rPr>
              <w:t>5.</w:t>
            </w:r>
            <w:r>
              <w:rPr>
                <w:rFonts w:ascii="Times New Roman" w:hAnsi="Calibri" w:eastAsia="方正仿宋简体" w:cs="Times New Roman"/>
                <w:kern w:val="0"/>
                <w:sz w:val="24"/>
                <w:highlight w:val="none"/>
              </w:rPr>
              <w:t>要求行政机关确认或重新出具已获取信息</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restart"/>
            <w:tcBorders>
              <w:top w:val="single" w:color="000000" w:sz="4" w:space="0"/>
              <w:left w:val="single" w:color="000000" w:sz="4" w:space="0"/>
              <w:right w:val="single" w:color="auto"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ascii="Times New Roman" w:hAnsi="Times New Roman" w:eastAsia="方正仿宋简体" w:cs="Times New Roman"/>
                <w:highlight w:val="none"/>
              </w:rPr>
              <w:t>（六）其他处理</w:t>
            </w:r>
          </w:p>
        </w:tc>
        <w:tc>
          <w:tcPr>
            <w:tcW w:w="3421" w:type="dxa"/>
            <w:tcBorders>
              <w:top w:val="single" w:color="000000" w:sz="4" w:space="0"/>
              <w:left w:val="single" w:color="auto"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1.申请人无正当理由逾期不补正、行政机关不再处理其政府信息公开申请</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continue"/>
            <w:tcBorders>
              <w:left w:val="single" w:color="000000" w:sz="4" w:space="0"/>
              <w:right w:val="single" w:color="auto"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3421" w:type="dxa"/>
            <w:tcBorders>
              <w:top w:val="single" w:color="000000" w:sz="4" w:space="0"/>
              <w:left w:val="single" w:color="auto"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2.申请人逾期未按收费通知要求缴纳费用、行政机关不再处理其政府信息公开申请</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1932" w:type="dxa"/>
            <w:vMerge w:val="continue"/>
            <w:tcBorders>
              <w:left w:val="single" w:color="000000" w:sz="4" w:space="0"/>
              <w:bottom w:val="single" w:color="000000" w:sz="4" w:space="0"/>
              <w:right w:val="single" w:color="auto"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3421" w:type="dxa"/>
            <w:tcBorders>
              <w:top w:val="single" w:color="000000" w:sz="4" w:space="0"/>
              <w:left w:val="single" w:color="auto"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3.其他</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ascii="Times New Roman" w:hAnsi="Times New Roman" w:eastAsia="方正仿宋简体" w:cs="Times New Roman"/>
                <w:highlight w:val="none"/>
              </w:rPr>
              <w:t>（七）总计</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Times New Roman" w:hAnsi="Times New Roman" w:eastAsia="方正仿宋简体" w:cs="Times New Roman"/>
                <w:highlight w:val="none"/>
                <w:lang w:eastAsia="zh-CN"/>
              </w:rPr>
            </w:pPr>
            <w:r>
              <w:rPr>
                <w:rFonts w:hint="eastAsia" w:ascii="Times New Roman" w:hAnsi="Times New Roman" w:eastAsia="方正仿宋简体" w:cs="Times New Roman"/>
                <w:highlight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Times New Roman" w:hAnsi="Times New Roman" w:eastAsia="方正仿宋简体" w:cs="Times New Roman"/>
                <w:highlight w:val="none"/>
                <w:lang w:eastAsia="zh-CN"/>
              </w:rPr>
            </w:pPr>
            <w:r>
              <w:rPr>
                <w:rFonts w:hint="eastAsia" w:ascii="Times New Roman" w:hAnsi="Times New Roman" w:eastAsia="方正仿宋简体" w:cs="Times New Roman"/>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0" w:type="auto"/>
            <w:gridSpan w:val="3"/>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ascii="Times New Roman" w:hAnsi="Times New Roman" w:eastAsia="方正仿宋简体" w:cs="Times New Roman"/>
                <w:highlight w:val="none"/>
              </w:rPr>
              <w:t>四、结转下年度继续办理</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83"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00" w:lineRule="exact"/>
              <w:jc w:val="center"/>
              <w:textAlignment w:val="auto"/>
              <w:rPr>
                <w:rFonts w:ascii="Times New Roman" w:hAnsi="Times New Roman" w:eastAsia="方正仿宋简体" w:cs="Times New Roman"/>
                <w:highlight w:val="none"/>
              </w:rPr>
            </w:pPr>
            <w:r>
              <w:rPr>
                <w:rFonts w:hint="eastAsia" w:ascii="Times New Roman" w:hAnsi="Times New Roman" w:eastAsia="方正仿宋简体" w:cs="Times New Roman"/>
                <w:highlight w:val="none"/>
              </w:rPr>
              <w:t>0</w:t>
            </w:r>
          </w:p>
        </w:tc>
      </w:tr>
    </w:tbl>
    <w:p>
      <w:pPr>
        <w:keepNext w:val="0"/>
        <w:keepLines w:val="0"/>
        <w:pageBreakBefore w:val="0"/>
        <w:shd w:val="clear"/>
        <w:kinsoku/>
        <w:wordWrap/>
        <w:overflowPunct/>
        <w:topLinePunct w:val="0"/>
        <w:autoSpaceDE/>
        <w:autoSpaceDN/>
        <w:bidi w:val="0"/>
        <w:adjustRightInd/>
        <w:snapToGrid/>
        <w:spacing w:line="580" w:lineRule="exact"/>
        <w:textAlignment w:val="auto"/>
        <w:rPr>
          <w:rFonts w:ascii="Times New Roman" w:hAnsi="Times New Roman" w:eastAsia="黑体"/>
          <w:sz w:val="32"/>
          <w:szCs w:val="32"/>
          <w:highlight w:val="none"/>
        </w:rPr>
      </w:pPr>
    </w:p>
    <w:p>
      <w:pPr>
        <w:keepNext w:val="0"/>
        <w:keepLines w:val="0"/>
        <w:pageBreakBefore w:val="0"/>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highlight w:val="none"/>
        </w:rPr>
      </w:pPr>
      <w:r>
        <w:rPr>
          <w:rFonts w:hint="eastAsia" w:ascii="Times New Roman" w:hAnsi="黑体" w:eastAsia="黑体"/>
          <w:sz w:val="32"/>
          <w:szCs w:val="32"/>
          <w:highlight w:val="none"/>
        </w:rPr>
        <w:t>四、政府信息公开行政复议、行政诉讼情况</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gridSpan w:val="5"/>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center"/>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行政复议</w:t>
            </w:r>
          </w:p>
        </w:tc>
        <w:tc>
          <w:tcPr>
            <w:tcW w:w="5682" w:type="dxa"/>
            <w:gridSpan w:val="10"/>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center"/>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vMerge w:val="restart"/>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结果维持</w:t>
            </w:r>
          </w:p>
        </w:tc>
        <w:tc>
          <w:tcPr>
            <w:tcW w:w="568" w:type="dxa"/>
            <w:vMerge w:val="restart"/>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结果纠正</w:t>
            </w:r>
          </w:p>
        </w:tc>
        <w:tc>
          <w:tcPr>
            <w:tcW w:w="568" w:type="dxa"/>
            <w:vMerge w:val="restart"/>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其他结果</w:t>
            </w:r>
          </w:p>
        </w:tc>
        <w:tc>
          <w:tcPr>
            <w:tcW w:w="568" w:type="dxa"/>
            <w:vMerge w:val="restart"/>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尚未审结</w:t>
            </w:r>
          </w:p>
        </w:tc>
        <w:tc>
          <w:tcPr>
            <w:tcW w:w="568" w:type="dxa"/>
            <w:vMerge w:val="restart"/>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总计</w:t>
            </w:r>
          </w:p>
        </w:tc>
        <w:tc>
          <w:tcPr>
            <w:tcW w:w="2840" w:type="dxa"/>
            <w:gridSpan w:val="5"/>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未经复议直接起诉</w:t>
            </w:r>
          </w:p>
        </w:tc>
        <w:tc>
          <w:tcPr>
            <w:tcW w:w="2842" w:type="dxa"/>
            <w:gridSpan w:val="5"/>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vMerge w:val="continue"/>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p>
        </w:tc>
        <w:tc>
          <w:tcPr>
            <w:tcW w:w="568" w:type="dxa"/>
            <w:vMerge w:val="continue"/>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p>
        </w:tc>
        <w:tc>
          <w:tcPr>
            <w:tcW w:w="568" w:type="dxa"/>
            <w:vMerge w:val="continue"/>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p>
        </w:tc>
        <w:tc>
          <w:tcPr>
            <w:tcW w:w="568" w:type="dxa"/>
            <w:vMerge w:val="continue"/>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p>
        </w:tc>
        <w:tc>
          <w:tcPr>
            <w:tcW w:w="568" w:type="dxa"/>
            <w:vMerge w:val="continue"/>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结果维持</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结果纠正</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其他结果</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尚未审结</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总计</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结果维持</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结果纠正</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其他结果</w:t>
            </w:r>
          </w:p>
        </w:tc>
        <w:tc>
          <w:tcPr>
            <w:tcW w:w="569"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尚未审结</w:t>
            </w:r>
          </w:p>
        </w:tc>
        <w:tc>
          <w:tcPr>
            <w:tcW w:w="569"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仿宋简体" w:cs="Times New Roman"/>
                <w:highlight w:val="none"/>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黑体简体" w:cs="Times New Roman"/>
                <w:b/>
                <w:bCs/>
                <w:highlight w:val="none"/>
              </w:rPr>
              <w:t>0</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黑体简体" w:cs="Times New Roman"/>
                <w:b/>
                <w:bCs/>
                <w:highlight w:val="none"/>
              </w:rPr>
              <w:t>0</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黑体简体" w:cs="Times New Roman"/>
                <w:b/>
                <w:bCs/>
                <w:highlight w:val="none"/>
              </w:rPr>
              <w:t>0</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黑体简体" w:cs="Times New Roman"/>
                <w:b/>
                <w:bCs/>
                <w:highlight w:val="none"/>
              </w:rPr>
              <w:t>0</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黑体简体" w:cs="Times New Roman"/>
                <w:b/>
                <w:bCs/>
                <w:highlight w:val="none"/>
              </w:rPr>
              <w:t>0</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黑体简体" w:cs="Times New Roman"/>
                <w:b/>
                <w:bCs/>
                <w:highlight w:val="none"/>
              </w:rPr>
              <w:t>0</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黑体简体" w:cs="Times New Roman"/>
                <w:b/>
                <w:bCs/>
                <w:highlight w:val="none"/>
              </w:rPr>
              <w:t>0</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黑体简体" w:cs="Times New Roman"/>
                <w:b/>
                <w:bCs/>
                <w:highlight w:val="none"/>
              </w:rPr>
              <w:t>0</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黑体简体" w:cs="Times New Roman"/>
                <w:b/>
                <w:bCs/>
                <w:highlight w:val="none"/>
              </w:rPr>
              <w:t>0</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黑体简体" w:cs="Times New Roman"/>
                <w:b/>
                <w:bCs/>
                <w:highlight w:val="none"/>
              </w:rPr>
              <w:t>0</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黑体简体" w:cs="Times New Roman"/>
                <w:b/>
                <w:bCs/>
                <w:highlight w:val="none"/>
              </w:rPr>
              <w:t>0</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黑体简体" w:cs="Times New Roman"/>
                <w:b/>
                <w:bCs/>
                <w:highlight w:val="none"/>
              </w:rPr>
              <w:t>0</w:t>
            </w:r>
          </w:p>
        </w:tc>
        <w:tc>
          <w:tcPr>
            <w:tcW w:w="568"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黑体简体" w:cs="Times New Roman"/>
                <w:b/>
                <w:bCs/>
                <w:highlight w:val="none"/>
              </w:rPr>
              <w:t>0</w:t>
            </w:r>
          </w:p>
        </w:tc>
        <w:tc>
          <w:tcPr>
            <w:tcW w:w="569"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黑体简体" w:cs="Times New Roman"/>
                <w:b/>
                <w:bCs/>
                <w:highlight w:val="none"/>
              </w:rPr>
              <w:t>0</w:t>
            </w:r>
          </w:p>
        </w:tc>
        <w:tc>
          <w:tcPr>
            <w:tcW w:w="569" w:type="dxa"/>
            <w:tcBorders>
              <w:top w:val="single" w:color="000000" w:sz="4" w:space="0"/>
              <w:left w:val="single" w:color="000000" w:sz="4" w:space="0"/>
              <w:bottom w:val="single" w:color="000000" w:sz="4" w:space="0"/>
              <w:right w:val="single" w:color="000000" w:sz="4" w:space="0"/>
            </w:tcBorders>
          </w:tcPr>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jc w:val="both"/>
              <w:textAlignment w:val="auto"/>
              <w:rPr>
                <w:rFonts w:ascii="Times New Roman" w:hAnsi="Times New Roman" w:eastAsia="方正黑体简体" w:cs="Times New Roman"/>
                <w:b/>
                <w:bCs/>
                <w:highlight w:val="none"/>
              </w:rPr>
            </w:pPr>
            <w:r>
              <w:rPr>
                <w:rFonts w:hint="eastAsia" w:ascii="Times New Roman" w:hAnsi="Times New Roman" w:eastAsia="方正黑体简体" w:cs="Times New Roman"/>
                <w:b/>
                <w:bCs/>
                <w:highlight w:val="none"/>
              </w:rPr>
              <w:t>0</w:t>
            </w:r>
          </w:p>
        </w:tc>
      </w:tr>
    </w:tbl>
    <w:p>
      <w:pPr>
        <w:keepNext w:val="0"/>
        <w:keepLines w:val="0"/>
        <w:pageBreakBefore w:val="0"/>
        <w:shd w:val="clear"/>
        <w:kinsoku/>
        <w:wordWrap/>
        <w:overflowPunct/>
        <w:topLinePunct w:val="0"/>
        <w:autoSpaceDE/>
        <w:autoSpaceDN/>
        <w:bidi w:val="0"/>
        <w:adjustRightInd/>
        <w:snapToGrid/>
        <w:spacing w:line="580" w:lineRule="exact"/>
        <w:ind w:firstLine="640" w:firstLineChars="200"/>
        <w:textAlignment w:val="auto"/>
        <w:rPr>
          <w:rFonts w:ascii="Times New Roman" w:hAnsi="黑体" w:eastAsia="黑体"/>
          <w:bCs/>
          <w:sz w:val="32"/>
          <w:szCs w:val="32"/>
          <w:highlight w:val="none"/>
          <w:shd w:val="clear" w:color="auto" w:fill="FFFFFF"/>
        </w:rPr>
      </w:pPr>
      <w:r>
        <w:rPr>
          <w:rFonts w:hint="eastAsia" w:ascii="Times New Roman" w:hAnsi="黑体" w:eastAsia="黑体"/>
          <w:bCs/>
          <w:sz w:val="32"/>
          <w:szCs w:val="32"/>
          <w:highlight w:val="none"/>
          <w:shd w:val="clear" w:color="auto" w:fill="FFFFFF"/>
        </w:rPr>
        <w:t>五、存在的主要问题</w:t>
      </w:r>
    </w:p>
    <w:p>
      <w:pPr>
        <w:keepNext w:val="0"/>
        <w:keepLines w:val="0"/>
        <w:pageBreakBefore w:val="0"/>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2025</w:t>
      </w:r>
      <w:r>
        <w:rPr>
          <w:rFonts w:hint="eastAsia" w:ascii="Times New Roman" w:hAnsi="Times New Roman" w:eastAsia="仿宋_GB2312"/>
          <w:sz w:val="32"/>
          <w:szCs w:val="32"/>
          <w:highlight w:val="none"/>
        </w:rPr>
        <w:t>年，我镇按要求做好政府信息公开工作，但也存在一些问题，</w:t>
      </w:r>
      <w:r>
        <w:rPr>
          <w:rFonts w:hint="eastAsia" w:ascii="Times New Roman" w:hAnsi="Times New Roman" w:eastAsia="仿宋_GB2312"/>
          <w:sz w:val="32"/>
          <w:szCs w:val="32"/>
          <w:highlight w:val="none"/>
          <w:lang w:eastAsia="zh-CN"/>
        </w:rPr>
        <w:t>一是政府</w:t>
      </w:r>
      <w:r>
        <w:rPr>
          <w:rFonts w:hint="eastAsia" w:ascii="Times New Roman" w:hAnsi="Times New Roman" w:eastAsia="仿宋_GB2312"/>
          <w:sz w:val="32"/>
          <w:szCs w:val="32"/>
          <w:highlight w:val="none"/>
        </w:rPr>
        <w:t>公开信息内容</w:t>
      </w:r>
      <w:r>
        <w:rPr>
          <w:rFonts w:hint="eastAsia" w:ascii="Times New Roman" w:hAnsi="Times New Roman" w:eastAsia="仿宋_GB2312"/>
          <w:sz w:val="32"/>
          <w:szCs w:val="32"/>
          <w:highlight w:val="none"/>
          <w:lang w:eastAsia="zh-CN"/>
        </w:rPr>
        <w:t>不够充分，未能涵盖政府工作的方方面面；二是公开信息更新频次有待加强。</w:t>
      </w:r>
      <w:r>
        <w:rPr>
          <w:rFonts w:hint="eastAsia" w:ascii="Times New Roman" w:hAnsi="Times New Roman" w:eastAsia="仿宋_GB2312"/>
          <w:sz w:val="32"/>
          <w:szCs w:val="32"/>
          <w:highlight w:val="none"/>
        </w:rPr>
        <w:t>接下来，我镇将</w:t>
      </w:r>
      <w:r>
        <w:rPr>
          <w:rFonts w:hint="eastAsia" w:ascii="Times New Roman" w:hAnsi="Times New Roman" w:eastAsia="仿宋_GB2312"/>
          <w:sz w:val="32"/>
          <w:szCs w:val="32"/>
          <w:highlight w:val="none"/>
          <w:lang w:eastAsia="zh-CN"/>
        </w:rPr>
        <w:t>进一步丰富公开信息的内容和形式，不断拓展信息公开途径，及时回应公众诉求，进一步提升政府信息公开的便捷性</w:t>
      </w:r>
      <w:r>
        <w:rPr>
          <w:rFonts w:hint="eastAsia" w:ascii="Times New Roman" w:hAnsi="Times New Roman" w:eastAsia="仿宋_GB2312"/>
          <w:sz w:val="32"/>
          <w:szCs w:val="32"/>
          <w:highlight w:val="none"/>
        </w:rPr>
        <w:t>。</w:t>
      </w:r>
    </w:p>
    <w:p>
      <w:pPr>
        <w:keepNext w:val="0"/>
        <w:keepLines w:val="0"/>
        <w:pageBreakBefore w:val="0"/>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bCs/>
          <w:sz w:val="32"/>
          <w:szCs w:val="32"/>
          <w:highlight w:val="none"/>
          <w:shd w:val="clear" w:color="auto" w:fill="FFFFFF"/>
        </w:rPr>
      </w:pPr>
      <w:r>
        <w:rPr>
          <w:rFonts w:hint="eastAsia" w:ascii="Times New Roman" w:hAnsi="黑体" w:eastAsia="黑体"/>
          <w:bCs/>
          <w:sz w:val="32"/>
          <w:szCs w:val="32"/>
          <w:highlight w:val="none"/>
          <w:shd w:val="clear" w:color="auto" w:fill="FFFFFF"/>
        </w:rPr>
        <w:t>六、其他需要报告的事项</w:t>
      </w:r>
    </w:p>
    <w:p>
      <w:pPr>
        <w:keepNext w:val="0"/>
        <w:keepLines w:val="0"/>
        <w:pageBreakBefore w:val="0"/>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2025</w:t>
      </w:r>
      <w:r>
        <w:rPr>
          <w:rFonts w:hint="eastAsia" w:ascii="Times New Roman" w:hAnsi="Times New Roman" w:eastAsia="仿宋_GB2312"/>
          <w:sz w:val="32"/>
          <w:szCs w:val="32"/>
          <w:highlight w:val="none"/>
        </w:rPr>
        <w:t>年共发送0份信息处理费缴纳通知，通知收取金额0元，实际收取金额0元。</w:t>
      </w:r>
    </w:p>
    <w:p>
      <w:pPr>
        <w:keepNext w:val="0"/>
        <w:keepLines w:val="0"/>
        <w:pageBreakBefore w:val="0"/>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shd w:val="clear"/>
        <w:kinsoku/>
        <w:wordWrap/>
        <w:overflowPunct/>
        <w:topLinePunct w:val="0"/>
        <w:autoSpaceDE/>
        <w:autoSpaceDN/>
        <w:bidi w:val="0"/>
        <w:adjustRightInd/>
        <w:snapToGrid/>
        <w:spacing w:line="580" w:lineRule="exact"/>
        <w:ind w:right="640" w:firstLine="640" w:firstLineChars="200"/>
        <w:jc w:val="center"/>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                         省新镇人民政府</w:t>
      </w:r>
    </w:p>
    <w:p>
      <w:pPr>
        <w:keepNext w:val="0"/>
        <w:keepLines w:val="0"/>
        <w:pageBreakBefore w:val="0"/>
        <w:shd w:val="clear"/>
        <w:kinsoku/>
        <w:wordWrap/>
        <w:overflowPunct/>
        <w:topLinePunct w:val="0"/>
        <w:autoSpaceDE/>
        <w:autoSpaceDN/>
        <w:bidi w:val="0"/>
        <w:adjustRightInd/>
        <w:snapToGrid/>
        <w:spacing w:line="580" w:lineRule="exact"/>
        <w:ind w:right="640" w:firstLine="640" w:firstLineChars="200"/>
        <w:jc w:val="center"/>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                          202</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年1月</w:t>
      </w:r>
      <w:r>
        <w:rPr>
          <w:rFonts w:hint="eastAsia" w:ascii="Times New Roman" w:hAnsi="Times New Roman" w:eastAsia="仿宋_GB2312"/>
          <w:sz w:val="32"/>
          <w:szCs w:val="32"/>
          <w:highlight w:val="none"/>
          <w:lang w:val="en-US" w:eastAsia="zh-CN"/>
        </w:rPr>
        <w:t>19</w:t>
      </w:r>
      <w:r>
        <w:rPr>
          <w:rFonts w:hint="eastAsia" w:ascii="Times New Roman" w:hAnsi="Times New Roman" w:eastAsia="仿宋_GB2312"/>
          <w:sz w:val="32"/>
          <w:szCs w:val="32"/>
          <w:highlight w:val="none"/>
        </w:rPr>
        <w:t>日</w:t>
      </w:r>
    </w:p>
    <w:p>
      <w:pPr>
        <w:keepNext w:val="0"/>
        <w:keepLines w:val="0"/>
        <w:pageBreakBefore w:val="0"/>
        <w:shd w:val="clear"/>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sz w:val="32"/>
          <w:szCs w:val="32"/>
          <w:highlight w:val="none"/>
        </w:rPr>
      </w:pPr>
    </w:p>
    <w:p>
      <w:pPr>
        <w:shd w:val="clear"/>
        <w:spacing w:line="600" w:lineRule="exact"/>
        <w:ind w:firstLine="640" w:firstLineChars="200"/>
        <w:jc w:val="left"/>
        <w:rPr>
          <w:rFonts w:hint="eastAsia" w:ascii="Times New Roman" w:hAnsi="Times New Roman" w:eastAsia="仿宋_GB2312"/>
          <w:sz w:val="32"/>
          <w:szCs w:val="32"/>
          <w:highlight w:val="none"/>
        </w:rPr>
      </w:pPr>
    </w:p>
    <w:p>
      <w:pPr>
        <w:shd w:val="clear"/>
        <w:spacing w:line="600" w:lineRule="exact"/>
        <w:ind w:firstLine="640" w:firstLineChars="200"/>
        <w:jc w:val="left"/>
        <w:rPr>
          <w:rFonts w:hint="eastAsia" w:ascii="Times New Roman" w:hAnsi="Times New Roman" w:eastAsia="仿宋_GB2312"/>
          <w:sz w:val="32"/>
          <w:szCs w:val="32"/>
          <w:highlight w:val="none"/>
        </w:rPr>
      </w:pPr>
    </w:p>
    <w:p>
      <w:pPr>
        <w:shd w:val="clear"/>
        <w:spacing w:line="600" w:lineRule="exact"/>
        <w:ind w:firstLine="640" w:firstLineChars="200"/>
        <w:jc w:val="left"/>
        <w:rPr>
          <w:rFonts w:hint="eastAsia" w:ascii="Times New Roman" w:hAnsi="Times New Roman" w:eastAsia="仿宋_GB2312"/>
          <w:sz w:val="32"/>
          <w:szCs w:val="32"/>
          <w:highlight w:val="none"/>
        </w:rPr>
      </w:pPr>
    </w:p>
    <w:p>
      <w:pPr>
        <w:shd w:val="clear"/>
        <w:spacing w:line="600" w:lineRule="exact"/>
        <w:ind w:firstLine="640" w:firstLineChars="200"/>
        <w:jc w:val="left"/>
        <w:rPr>
          <w:rFonts w:hint="eastAsia" w:ascii="Times New Roman" w:hAnsi="Times New Roman" w:eastAsia="仿宋_GB2312"/>
          <w:sz w:val="32"/>
          <w:szCs w:val="32"/>
          <w:highlight w:val="none"/>
        </w:rPr>
      </w:pPr>
    </w:p>
    <w:p>
      <w:pPr>
        <w:shd w:val="clear"/>
        <w:spacing w:line="600" w:lineRule="exact"/>
        <w:ind w:firstLine="640" w:firstLineChars="200"/>
        <w:jc w:val="left"/>
        <w:rPr>
          <w:rFonts w:hint="eastAsia" w:ascii="Times New Roman" w:hAnsi="Times New Roman" w:eastAsia="仿宋_GB2312"/>
          <w:sz w:val="32"/>
          <w:szCs w:val="32"/>
          <w:highlight w:val="none"/>
        </w:rPr>
      </w:pPr>
    </w:p>
    <w:p>
      <w:pPr>
        <w:shd w:val="clear"/>
        <w:spacing w:line="600" w:lineRule="exact"/>
        <w:ind w:firstLine="640" w:firstLineChars="200"/>
        <w:jc w:val="left"/>
        <w:rPr>
          <w:rFonts w:hint="eastAsia" w:ascii="Times New Roman" w:hAnsi="Times New Roman" w:eastAsia="仿宋_GB2312"/>
          <w:sz w:val="32"/>
          <w:szCs w:val="32"/>
          <w:highlight w:val="none"/>
        </w:rPr>
      </w:pPr>
    </w:p>
    <w:p>
      <w:pPr>
        <w:shd w:val="clear"/>
        <w:spacing w:line="600" w:lineRule="exact"/>
        <w:ind w:firstLine="640" w:firstLineChars="200"/>
        <w:jc w:val="left"/>
        <w:rPr>
          <w:rFonts w:hint="eastAsia" w:ascii="Times New Roman" w:hAnsi="Times New Roman" w:eastAsia="仿宋_GB2312"/>
          <w:sz w:val="32"/>
          <w:szCs w:val="32"/>
          <w:highlight w:val="none"/>
        </w:rPr>
      </w:pPr>
    </w:p>
    <w:p>
      <w:pPr>
        <w:shd w:val="clear"/>
        <w:spacing w:line="600" w:lineRule="exact"/>
        <w:ind w:firstLine="640" w:firstLineChars="200"/>
        <w:jc w:val="left"/>
        <w:rPr>
          <w:rFonts w:hint="eastAsia" w:ascii="Times New Roman" w:hAnsi="Times New Roman" w:eastAsia="仿宋_GB2312"/>
          <w:sz w:val="32"/>
          <w:szCs w:val="32"/>
          <w:highlight w:val="none"/>
        </w:rPr>
      </w:pPr>
    </w:p>
    <w:p>
      <w:pPr>
        <w:shd w:val="clear"/>
        <w:spacing w:line="600" w:lineRule="exact"/>
        <w:ind w:firstLine="640" w:firstLineChars="200"/>
        <w:jc w:val="left"/>
        <w:rPr>
          <w:rFonts w:hint="eastAsia" w:ascii="Times New Roman" w:hAnsi="Times New Roman" w:eastAsia="仿宋_GB2312"/>
          <w:sz w:val="32"/>
          <w:szCs w:val="32"/>
          <w:highlight w:val="none"/>
        </w:rPr>
      </w:pPr>
    </w:p>
    <w:p>
      <w:pPr>
        <w:shd w:val="clear"/>
        <w:spacing w:line="600" w:lineRule="exact"/>
        <w:jc w:val="left"/>
        <w:rPr>
          <w:rFonts w:hint="eastAsia" w:ascii="Times New Roman" w:hAnsi="Times New Roman" w:eastAsia="仿宋_GB2312"/>
          <w:sz w:val="32"/>
          <w:szCs w:val="32"/>
          <w:highlight w:val="none"/>
        </w:rPr>
      </w:pPr>
    </w:p>
    <w:p>
      <w:pPr>
        <w:shd w:val="clear"/>
        <w:spacing w:line="600" w:lineRule="exact"/>
        <w:ind w:firstLine="640" w:firstLineChars="200"/>
        <w:jc w:val="left"/>
        <w:rPr>
          <w:rFonts w:hint="eastAsia" w:ascii="Times New Roman" w:hAnsi="Times New Roman" w:eastAsia="仿宋_GB2312"/>
          <w:sz w:val="32"/>
          <w:szCs w:val="32"/>
          <w:highlight w:val="none"/>
        </w:rPr>
      </w:pPr>
    </w:p>
    <w:p>
      <w:pPr>
        <w:shd w:val="clear"/>
        <w:spacing w:line="600" w:lineRule="exact"/>
        <w:ind w:firstLine="640" w:firstLineChars="200"/>
        <w:jc w:val="left"/>
        <w:rPr>
          <w:rFonts w:hint="eastAsia" w:ascii="Times New Roman" w:hAnsi="Times New Roman" w:eastAsia="仿宋_GB2312"/>
          <w:sz w:val="32"/>
          <w:szCs w:val="32"/>
          <w:highlight w:val="none"/>
        </w:rPr>
      </w:pPr>
    </w:p>
    <w:p>
      <w:pPr>
        <w:shd w:val="clear"/>
        <w:spacing w:line="600" w:lineRule="exact"/>
        <w:ind w:firstLine="640" w:firstLineChars="200"/>
        <w:jc w:val="left"/>
        <w:rPr>
          <w:rFonts w:ascii="Times New Roman" w:hAnsi="Times New Roman" w:eastAsia="仿宋_GB2312"/>
          <w:sz w:val="32"/>
          <w:szCs w:val="32"/>
          <w:highlight w:val="none"/>
        </w:rPr>
      </w:pPr>
      <w:bookmarkStart w:id="0" w:name="_GoBack"/>
      <w:bookmarkEnd w:id="0"/>
    </w:p>
    <w:p>
      <w:pPr>
        <w:shd w:val="clear"/>
        <w:spacing w:line="560" w:lineRule="exact"/>
        <w:ind w:firstLine="280" w:firstLineChars="1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lang w:eastAsia="en-US" w:bidi="en-US"/>
        </w:rPr>
        <w:pict>
          <v:line id="直线 18" o:spid="_x0000_s2050" o:spt="20" style="position:absolute;left:0pt;margin-left:0pt;margin-top:3.85pt;height:0pt;width:441.9pt;z-index:251659264;mso-width-relative:page;mso-height-relative:page;" coordsize="21600,21600">
            <v:path arrowok="t"/>
            <v:fill focussize="0,0"/>
            <v:stroke weight="1pt"/>
            <v:imagedata o:title=""/>
            <o:lock v:ext="edit"/>
          </v:line>
        </w:pict>
      </w:r>
      <w:r>
        <w:rPr>
          <w:rFonts w:ascii="Times New Roman" w:hAnsi="Times New Roman" w:eastAsia="仿宋_GB2312" w:cs="Times New Roman"/>
          <w:sz w:val="28"/>
          <w:szCs w:val="28"/>
          <w:highlight w:val="none"/>
          <w:lang w:eastAsia="en-US" w:bidi="en-US"/>
        </w:rPr>
        <w:pict>
          <v:line id="直线 16" o:spid="_x0000_s2051" o:spt="20" style="position:absolute;left:0pt;flip:y;margin-left:0pt;margin-top:32.05pt;height:0pt;width:441pt;z-index:251660288;mso-width-relative:page;mso-height-relative:page;" coordsize="21600,21600">
            <v:path arrowok="t"/>
            <v:fill focussize="0,0"/>
            <v:stroke weight="1pt"/>
            <v:imagedata o:title=""/>
            <o:lock v:ext="edit"/>
          </v:line>
        </w:pict>
      </w:r>
      <w:r>
        <w:rPr>
          <w:rFonts w:hint="eastAsia" w:ascii="Times New Roman" w:hAnsi="Times New Roman" w:eastAsia="仿宋_GB2312" w:cs="Times New Roman"/>
          <w:sz w:val="28"/>
          <w:szCs w:val="28"/>
          <w:highlight w:val="none"/>
        </w:rPr>
        <w:t>省新镇党政综合办公室                   202</w:t>
      </w:r>
      <w:r>
        <w:rPr>
          <w:rFonts w:hint="eastAsia" w:ascii="Times New Roman" w:hAnsi="Times New Roman" w:eastAsia="仿宋_GB2312" w:cs="Times New Roman"/>
          <w:sz w:val="28"/>
          <w:szCs w:val="28"/>
          <w:highlight w:val="none"/>
          <w:lang w:val="en-US" w:eastAsia="zh-CN"/>
        </w:rPr>
        <w:t>6</w:t>
      </w:r>
      <w:r>
        <w:rPr>
          <w:rFonts w:hint="eastAsia" w:ascii="Times New Roman" w:hAnsi="Times New Roman" w:eastAsia="仿宋_GB2312" w:cs="Times New Roman"/>
          <w:sz w:val="28"/>
          <w:szCs w:val="28"/>
          <w:highlight w:val="none"/>
        </w:rPr>
        <w:t>年1月</w:t>
      </w:r>
      <w:r>
        <w:rPr>
          <w:rFonts w:hint="eastAsia" w:ascii="Times New Roman" w:hAnsi="Times New Roman" w:eastAsia="仿宋_GB2312" w:cs="Times New Roman"/>
          <w:sz w:val="28"/>
          <w:szCs w:val="28"/>
          <w:highlight w:val="none"/>
          <w:lang w:val="en-US" w:eastAsia="zh-CN"/>
        </w:rPr>
        <w:t>19</w:t>
      </w:r>
      <w:r>
        <w:rPr>
          <w:rFonts w:hint="eastAsia" w:ascii="Times New Roman" w:hAnsi="Times New Roman" w:eastAsia="仿宋_GB2312" w:cs="Times New Roman"/>
          <w:sz w:val="28"/>
          <w:szCs w:val="28"/>
          <w:highlight w:val="none"/>
        </w:rPr>
        <w:t>日印发</w:t>
      </w:r>
    </w:p>
    <w:sectPr>
      <w:footerReference r:id="rId3" w:type="default"/>
      <w:footerReference r:id="rId4" w:type="even"/>
      <w:pgSz w:w="11906" w:h="16838"/>
      <w:pgMar w:top="2098"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3390"/>
      <w:docPartObj>
        <w:docPartGallery w:val="autotext"/>
      </w:docPartObj>
    </w:sdtPr>
    <w:sdtContent>
      <w:p>
        <w:pPr>
          <w:pStyle w:val="4"/>
          <w:ind w:right="210" w:rightChars="100"/>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pPr>
      <w:pStyle w:val="4"/>
      <w:rPr>
        <w:rFonts w:asciiTheme="minorEastAsia" w:hAnsiTheme="minorEastAsi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51010"/>
    </w:sdtPr>
    <w:sdtContent>
      <w:p>
        <w:pPr>
          <w:pStyle w:val="4"/>
          <w:ind w:left="420" w:leftChars="200"/>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7C7C"/>
    <w:rsid w:val="00023BF1"/>
    <w:rsid w:val="00037BDB"/>
    <w:rsid w:val="00042CC7"/>
    <w:rsid w:val="00073AC7"/>
    <w:rsid w:val="00092186"/>
    <w:rsid w:val="00095BBD"/>
    <w:rsid w:val="00096CC7"/>
    <w:rsid w:val="000B3A30"/>
    <w:rsid w:val="000C0AA2"/>
    <w:rsid w:val="000C2DB1"/>
    <w:rsid w:val="000C6EAD"/>
    <w:rsid w:val="000D015E"/>
    <w:rsid w:val="000D7E7B"/>
    <w:rsid w:val="000F0086"/>
    <w:rsid w:val="001118A5"/>
    <w:rsid w:val="001171BC"/>
    <w:rsid w:val="00120D8F"/>
    <w:rsid w:val="00146318"/>
    <w:rsid w:val="00152609"/>
    <w:rsid w:val="00180C8B"/>
    <w:rsid w:val="00186F75"/>
    <w:rsid w:val="001B6F4D"/>
    <w:rsid w:val="001C6F22"/>
    <w:rsid w:val="00207973"/>
    <w:rsid w:val="00215C54"/>
    <w:rsid w:val="00236351"/>
    <w:rsid w:val="002470CC"/>
    <w:rsid w:val="002554FE"/>
    <w:rsid w:val="002640F1"/>
    <w:rsid w:val="002753F3"/>
    <w:rsid w:val="00295557"/>
    <w:rsid w:val="002A69AB"/>
    <w:rsid w:val="002B70FD"/>
    <w:rsid w:val="002C1DCF"/>
    <w:rsid w:val="002E4349"/>
    <w:rsid w:val="002F31AD"/>
    <w:rsid w:val="002F6011"/>
    <w:rsid w:val="0033417B"/>
    <w:rsid w:val="0035055B"/>
    <w:rsid w:val="00385F49"/>
    <w:rsid w:val="003A7D9C"/>
    <w:rsid w:val="003B0203"/>
    <w:rsid w:val="003F41BC"/>
    <w:rsid w:val="004074EC"/>
    <w:rsid w:val="004314E9"/>
    <w:rsid w:val="004543AE"/>
    <w:rsid w:val="0046222F"/>
    <w:rsid w:val="004A0568"/>
    <w:rsid w:val="004C5614"/>
    <w:rsid w:val="004D3566"/>
    <w:rsid w:val="004F6FB8"/>
    <w:rsid w:val="00512C75"/>
    <w:rsid w:val="00562ED1"/>
    <w:rsid w:val="00583C5B"/>
    <w:rsid w:val="005917E4"/>
    <w:rsid w:val="005C0484"/>
    <w:rsid w:val="005C718F"/>
    <w:rsid w:val="005F7058"/>
    <w:rsid w:val="00617263"/>
    <w:rsid w:val="0063194D"/>
    <w:rsid w:val="00633561"/>
    <w:rsid w:val="00641CE3"/>
    <w:rsid w:val="00674987"/>
    <w:rsid w:val="006A3CCE"/>
    <w:rsid w:val="006C6297"/>
    <w:rsid w:val="006D0A56"/>
    <w:rsid w:val="006D460D"/>
    <w:rsid w:val="006D764B"/>
    <w:rsid w:val="006F3CE5"/>
    <w:rsid w:val="00707522"/>
    <w:rsid w:val="00712286"/>
    <w:rsid w:val="00740683"/>
    <w:rsid w:val="00744D71"/>
    <w:rsid w:val="00753CB9"/>
    <w:rsid w:val="00757923"/>
    <w:rsid w:val="0076575B"/>
    <w:rsid w:val="00790DC2"/>
    <w:rsid w:val="007A5AB2"/>
    <w:rsid w:val="007B25DA"/>
    <w:rsid w:val="007E241C"/>
    <w:rsid w:val="007F0373"/>
    <w:rsid w:val="007F5CE4"/>
    <w:rsid w:val="007F7012"/>
    <w:rsid w:val="0081200E"/>
    <w:rsid w:val="008131CA"/>
    <w:rsid w:val="008404A5"/>
    <w:rsid w:val="008737DB"/>
    <w:rsid w:val="00874F29"/>
    <w:rsid w:val="00886D44"/>
    <w:rsid w:val="008A6172"/>
    <w:rsid w:val="008D77E8"/>
    <w:rsid w:val="008E2FAF"/>
    <w:rsid w:val="009027C8"/>
    <w:rsid w:val="0091182D"/>
    <w:rsid w:val="009222F7"/>
    <w:rsid w:val="00952914"/>
    <w:rsid w:val="00975E7A"/>
    <w:rsid w:val="00996A19"/>
    <w:rsid w:val="009A7F58"/>
    <w:rsid w:val="009B52A7"/>
    <w:rsid w:val="009C302D"/>
    <w:rsid w:val="009C4A8E"/>
    <w:rsid w:val="009C4CA3"/>
    <w:rsid w:val="009D1780"/>
    <w:rsid w:val="009F705E"/>
    <w:rsid w:val="00A166BE"/>
    <w:rsid w:val="00A2001C"/>
    <w:rsid w:val="00A26595"/>
    <w:rsid w:val="00A32ECB"/>
    <w:rsid w:val="00A646F0"/>
    <w:rsid w:val="00A74A53"/>
    <w:rsid w:val="00A8461C"/>
    <w:rsid w:val="00A84DDF"/>
    <w:rsid w:val="00A928E0"/>
    <w:rsid w:val="00AB14D6"/>
    <w:rsid w:val="00AB5100"/>
    <w:rsid w:val="00AB6FE6"/>
    <w:rsid w:val="00AD720D"/>
    <w:rsid w:val="00AE04CB"/>
    <w:rsid w:val="00AF223C"/>
    <w:rsid w:val="00AF7838"/>
    <w:rsid w:val="00B12A4E"/>
    <w:rsid w:val="00B35E78"/>
    <w:rsid w:val="00B414F8"/>
    <w:rsid w:val="00B81671"/>
    <w:rsid w:val="00B855D7"/>
    <w:rsid w:val="00BA2F9A"/>
    <w:rsid w:val="00BD3637"/>
    <w:rsid w:val="00BF309B"/>
    <w:rsid w:val="00C24592"/>
    <w:rsid w:val="00C304B5"/>
    <w:rsid w:val="00C429A9"/>
    <w:rsid w:val="00C807C5"/>
    <w:rsid w:val="00CB34C2"/>
    <w:rsid w:val="00CD4E93"/>
    <w:rsid w:val="00CD7DAE"/>
    <w:rsid w:val="00CF1BA8"/>
    <w:rsid w:val="00D17C7C"/>
    <w:rsid w:val="00D46174"/>
    <w:rsid w:val="00D7124B"/>
    <w:rsid w:val="00D868E5"/>
    <w:rsid w:val="00D9225E"/>
    <w:rsid w:val="00D93A7B"/>
    <w:rsid w:val="00DA100C"/>
    <w:rsid w:val="00DB2A2B"/>
    <w:rsid w:val="00DC16DD"/>
    <w:rsid w:val="00DC1D2B"/>
    <w:rsid w:val="00DD0BBD"/>
    <w:rsid w:val="00E12423"/>
    <w:rsid w:val="00E530F7"/>
    <w:rsid w:val="00E6477A"/>
    <w:rsid w:val="00E85405"/>
    <w:rsid w:val="00E867F4"/>
    <w:rsid w:val="00EA6DE9"/>
    <w:rsid w:val="00EB2500"/>
    <w:rsid w:val="00ED0E31"/>
    <w:rsid w:val="00EE5031"/>
    <w:rsid w:val="00F53640"/>
    <w:rsid w:val="00F55171"/>
    <w:rsid w:val="00FA2AF4"/>
    <w:rsid w:val="00FB46FA"/>
    <w:rsid w:val="00FC241A"/>
    <w:rsid w:val="00FF3727"/>
    <w:rsid w:val="00FF5873"/>
    <w:rsid w:val="044A395A"/>
    <w:rsid w:val="0A387685"/>
    <w:rsid w:val="0AD02D89"/>
    <w:rsid w:val="0B9C748B"/>
    <w:rsid w:val="0E240B6D"/>
    <w:rsid w:val="13B1521F"/>
    <w:rsid w:val="182E785C"/>
    <w:rsid w:val="251C7C64"/>
    <w:rsid w:val="26597355"/>
    <w:rsid w:val="371904E0"/>
    <w:rsid w:val="3AD731D3"/>
    <w:rsid w:val="3DEE0FC0"/>
    <w:rsid w:val="3F8934CD"/>
    <w:rsid w:val="41BB2D46"/>
    <w:rsid w:val="43F61B6C"/>
    <w:rsid w:val="47E42087"/>
    <w:rsid w:val="4A4F2BC7"/>
    <w:rsid w:val="4DE2632E"/>
    <w:rsid w:val="52F70295"/>
    <w:rsid w:val="539800F2"/>
    <w:rsid w:val="53FC2450"/>
    <w:rsid w:val="546864AF"/>
    <w:rsid w:val="59B8082B"/>
    <w:rsid w:val="5BD9282E"/>
    <w:rsid w:val="6155056A"/>
    <w:rsid w:val="61BB43A4"/>
    <w:rsid w:val="62934914"/>
    <w:rsid w:val="739644F9"/>
    <w:rsid w:val="783D7280"/>
    <w:rsid w:val="798D7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qFormat/>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日期 Char"/>
    <w:basedOn w:val="8"/>
    <w:link w:val="2"/>
    <w:semiHidden/>
    <w:qFormat/>
    <w:uiPriority w:val="99"/>
  </w:style>
  <w:style w:type="character" w:customStyle="1" w:styleId="12">
    <w:name w:val="批注框文本 Char"/>
    <w:basedOn w:val="8"/>
    <w:link w:val="3"/>
    <w:semiHidden/>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A618CD-7D65-429E-B1BD-DE4F87F98C1C}">
  <ds:schemaRefs/>
</ds:datastoreItem>
</file>

<file path=docProps/app.xml><?xml version="1.0" encoding="utf-8"?>
<Properties xmlns="http://schemas.openxmlformats.org/officeDocument/2006/extended-properties" xmlns:vt="http://schemas.openxmlformats.org/officeDocument/2006/docPropsVTypes">
  <Template>Normal</Template>
  <Pages>6</Pages>
  <Words>362</Words>
  <Characters>2067</Characters>
  <Lines>17</Lines>
  <Paragraphs>4</Paragraphs>
  <TotalTime>339</TotalTime>
  <ScaleCrop>false</ScaleCrop>
  <LinksUpToDate>false</LinksUpToDate>
  <CharactersWithSpaces>2425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2025-01-10T00:46:00Z</dcterms:created>
  <dc:creator>User</dc:creator>
  <cp:lastModifiedBy>Administrator</cp:lastModifiedBy>
  <cp:lastPrinted>2024-01-10T01:39:00Z</cp:lastPrinted>
  <dcterms:modified xsi:type="dcterms:W3CDTF">2026-01-19T07:27:08Z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