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E295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600" w:lineRule="exact"/>
        <w:rPr>
          <w:rStyle w:val="6"/>
          <w:rFonts w:hint="default" w:ascii="Times New Roman" w:hAnsi="Times New Roman" w:eastAsia="方正黑体简体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Style w:val="6"/>
          <w:rFonts w:hint="default" w:ascii="Times New Roman" w:hAnsi="Times New Roman" w:eastAsia="方正黑体简体" w:cs="Times New Roman"/>
          <w:color w:val="auto"/>
          <w:sz w:val="32"/>
          <w:szCs w:val="32"/>
          <w:highlight w:val="none"/>
          <w:u w:val="none"/>
        </w:rPr>
        <w:t>附件</w:t>
      </w:r>
      <w:r>
        <w:rPr>
          <w:rStyle w:val="6"/>
          <w:rFonts w:hint="default" w:ascii="Times New Roman" w:hAnsi="Times New Roman" w:eastAsia="方正黑体简体" w:cs="Times New Roman"/>
          <w:color w:val="auto"/>
          <w:sz w:val="32"/>
          <w:szCs w:val="32"/>
          <w:highlight w:val="none"/>
          <w:u w:val="none"/>
          <w:lang w:val="en-US" w:eastAsia="zh-CN"/>
        </w:rPr>
        <w:t>3</w:t>
      </w:r>
    </w:p>
    <w:p w14:paraId="4DB0048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4EF4DE00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水头中心小学（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滨海校区）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年秋季</w:t>
      </w:r>
    </w:p>
    <w:p w14:paraId="3BAEA60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一年级招生通告</w:t>
      </w:r>
    </w:p>
    <w:p w14:paraId="694591B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仿宋简体" w:cs="Times New Roman"/>
          <w:sz w:val="44"/>
          <w:szCs w:val="44"/>
          <w:lang w:eastAsia="zh-CN"/>
        </w:rPr>
      </w:pPr>
    </w:p>
    <w:p w14:paraId="734FB0D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</w:pP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为贯彻落实《中华人民共和国义务教育法》，规范招生行为，现根据《南安市招生考试委员会关于做好202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6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年秋季小学招生工作的通知》（南招考委〔202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6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〕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1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号）及《水头镇人民政府关于做好202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6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年秋季小学招生工作的通知》的招生文件精神，结合水头中心小学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eastAsia="zh-CN"/>
        </w:rPr>
        <w:t>（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滨海校区）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实际情况，现就202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6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年秋季一年级招生情况作如下通告。</w:t>
      </w:r>
    </w:p>
    <w:p w14:paraId="50DBB69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b w:val="0"/>
          <w:bCs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黑体简体" w:cs="Times New Roman"/>
          <w:b w:val="0"/>
          <w:bCs/>
          <w:color w:val="auto"/>
          <w:sz w:val="32"/>
          <w:szCs w:val="32"/>
          <w:u w:val="none"/>
        </w:rPr>
        <w:t>一、招生计划</w:t>
      </w:r>
    </w:p>
    <w:p w14:paraId="7B2C38E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</w:pP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本校今年计划招收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6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个班</w:t>
      </w:r>
      <w:r>
        <w:rPr>
          <w:rStyle w:val="6"/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  <w:lang w:eastAsia="zh-CN"/>
        </w:rPr>
        <w:t>（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共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270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人</w:t>
      </w:r>
      <w:r>
        <w:rPr>
          <w:rStyle w:val="6"/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  <w:lang w:eastAsia="zh-CN"/>
        </w:rPr>
        <w:t>）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。</w:t>
      </w:r>
    </w:p>
    <w:p w14:paraId="441BDB6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b w:val="0"/>
          <w:bCs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黑体简体" w:cs="Times New Roman"/>
          <w:b w:val="0"/>
          <w:bCs/>
          <w:color w:val="auto"/>
          <w:sz w:val="32"/>
          <w:szCs w:val="32"/>
          <w:u w:val="none"/>
        </w:rPr>
        <w:t>二、招生对象</w:t>
      </w:r>
    </w:p>
    <w:p w14:paraId="76D576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</w:pP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年满6周岁（即20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20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年8月31日之前出生）的适龄儿童。</w:t>
      </w:r>
    </w:p>
    <w:p w14:paraId="6F8D5FC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b w:val="0"/>
          <w:bCs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黑体简体" w:cs="Times New Roman"/>
          <w:b w:val="0"/>
          <w:bCs/>
          <w:color w:val="auto"/>
          <w:sz w:val="32"/>
          <w:szCs w:val="32"/>
          <w:u w:val="none"/>
        </w:rPr>
        <w:t>三、招生时间及办法</w:t>
      </w:r>
    </w:p>
    <w:p w14:paraId="6BEEA8D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楷体简体" w:cs="Times New Roman"/>
          <w:b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楷体简体" w:cs="Times New Roman"/>
          <w:b/>
          <w:color w:val="auto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方正楷体简体" w:cs="Times New Roman"/>
          <w:b/>
          <w:color w:val="auto"/>
          <w:sz w:val="32"/>
          <w:szCs w:val="32"/>
          <w:u w:val="none"/>
          <w:lang w:val="en-US" w:eastAsia="zh-CN"/>
        </w:rPr>
        <w:t>一）第一批次招生</w:t>
      </w:r>
    </w:p>
    <w:p w14:paraId="2187F41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</w:rPr>
        <w:t>1.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  <w:lang w:val="en-US" w:eastAsia="zh-CN"/>
        </w:rPr>
        <w:t>招生对象</w:t>
      </w:r>
    </w:p>
    <w:p w14:paraId="25E8823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1）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父母或父母一方在中骏-璟峰、源昌-天悦湾、联发-君悦湾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建发-映月购房</w:t>
      </w:r>
      <w:bookmarkStart w:id="0" w:name="_GoBack"/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且</w:t>
      </w:r>
      <w:bookmarkEnd w:id="0"/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户籍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（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u w:val="none"/>
        </w:rPr>
        <w:t>202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u w:val="none"/>
          <w:lang w:val="en-US" w:eastAsia="zh-CN"/>
        </w:rPr>
        <w:t>6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u w:val="none"/>
        </w:rPr>
        <w:t>年</w:t>
      </w:r>
      <w:r>
        <w:rPr>
          <w:rStyle w:val="6"/>
          <w:rFonts w:hint="default" w:ascii="Times New Roman" w:hAnsi="Times New Roman" w:eastAsia="方正仿宋简体" w:cs="Times New Roman"/>
          <w:bCs/>
          <w:color w:val="auto"/>
          <w:sz w:val="32"/>
          <w:szCs w:val="32"/>
          <w:highlight w:val="none"/>
          <w:u w:val="none"/>
          <w:lang w:val="en-US" w:eastAsia="zh-CN"/>
        </w:rPr>
        <w:t>6</w:t>
      </w:r>
      <w:r>
        <w:rPr>
          <w:rStyle w:val="6"/>
          <w:rFonts w:hint="default" w:ascii="Times New Roman" w:hAnsi="Times New Roman" w:eastAsia="方正仿宋简体" w:cs="Times New Roman"/>
          <w:bCs/>
          <w:color w:val="auto"/>
          <w:sz w:val="32"/>
          <w:szCs w:val="32"/>
          <w:highlight w:val="none"/>
          <w:u w:val="none"/>
        </w:rPr>
        <w:t>月</w:t>
      </w:r>
      <w:r>
        <w:rPr>
          <w:rStyle w:val="6"/>
          <w:rFonts w:hint="default" w:ascii="Times New Roman" w:hAnsi="Times New Roman" w:eastAsia="方正仿宋简体" w:cs="Times New Roman"/>
          <w:bCs/>
          <w:color w:val="auto"/>
          <w:sz w:val="32"/>
          <w:szCs w:val="32"/>
          <w:highlight w:val="none"/>
          <w:u w:val="none"/>
          <w:lang w:val="en-US" w:eastAsia="zh-CN"/>
        </w:rPr>
        <w:t>24</w:t>
      </w:r>
      <w:r>
        <w:rPr>
          <w:rStyle w:val="6"/>
          <w:rFonts w:hint="default" w:ascii="Times New Roman" w:hAnsi="Times New Roman" w:eastAsia="方正仿宋简体" w:cs="Times New Roman"/>
          <w:bCs/>
          <w:color w:val="auto"/>
          <w:sz w:val="32"/>
          <w:szCs w:val="32"/>
          <w:highlight w:val="none"/>
          <w:u w:val="none"/>
        </w:rPr>
        <w:t>日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前登记）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在滨海社区的适龄儿童；</w:t>
      </w:r>
    </w:p>
    <w:p w14:paraId="3EED8E1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2）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政策性照顾对象</w:t>
      </w:r>
    </w:p>
    <w:p w14:paraId="639C7D2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</w:pP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①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</w:rPr>
        <w:t>军人子女、公安英模和因公牺牲伤残公安民警子女、消防救援人员子女。报名时，除提供相应的报名材料外，还应提供南安市教育局审核确认的“就读申请表”（详见南安市招生考试委员会当年度的招生通知）。现役军人子女还应附父母一方军衔证（或军人劳保证）及所在部队开具的“亲子关系证明”的原件及复印件。</w:t>
      </w:r>
    </w:p>
    <w:p w14:paraId="1620217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</w:pP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②父母或父母一方在学校招生服务区域内购房并实际居住生活的香港、澳门、台湾和华侨的适龄儿童，购房材料参照第二批次“扩招登记”的条件。</w:t>
      </w:r>
    </w:p>
    <w:p w14:paraId="222430E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  <w:lang w:val="en-US" w:eastAsia="zh-CN"/>
        </w:rPr>
        <w:t>2.报名登记时间和地点</w:t>
      </w:r>
    </w:p>
    <w:p w14:paraId="3326DD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u w:val="none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u w:val="none"/>
        </w:rPr>
        <w:t>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u w:val="none"/>
        </w:rPr>
        <w:t>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u w:val="none"/>
        </w:rPr>
        <w:t>上午8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u w:val="none"/>
          <w:lang w:eastAsia="zh-CN"/>
        </w:rPr>
        <w:t>: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u w:val="none"/>
        </w:rPr>
        <w:t>30-11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u w:val="none"/>
          <w:lang w:eastAsia="zh-CN"/>
        </w:rPr>
        <w:t>: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u w:val="none"/>
        </w:rPr>
        <w:t>30</w:t>
      </w:r>
    </w:p>
    <w:p w14:paraId="1891FAC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地点：水头中心小学（滨海校区）“教学楼②号楼”二楼</w:t>
      </w:r>
    </w:p>
    <w:p w14:paraId="14A4D83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u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不能如期到校报名者，应委托相关人士及时到水头中心小学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滨海校区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提出申请，经学校同意，可适当推迟报名时间。</w:t>
      </w:r>
    </w:p>
    <w:p w14:paraId="458DC51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</w:rPr>
        <w:t>.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  <w:lang w:val="en-US" w:eastAsia="zh-CN"/>
        </w:rPr>
        <w:t>报名材料</w:t>
      </w:r>
    </w:p>
    <w:p w14:paraId="3428F20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报名时，每位新生都要提供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如下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材料：</w:t>
      </w:r>
    </w:p>
    <w:p w14:paraId="174FECF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1）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eastAsia="zh-CN"/>
        </w:rPr>
        <w:t>预防接种证查验证明（家长自助打印：可以微信关注“泉州疾控”公众号，点击“为民服务”→“绑定受种者”→“导出电子预防接种证”。首次进入需先进行实名认证，认证信息请填写小孩父母信息非小孩信息）。</w:t>
      </w:r>
    </w:p>
    <w:p w14:paraId="74ED36E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2）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户口簿原件及复印件4张（包括地址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页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、父、母、学生本人）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所有材料复印在一张纸上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；港、澳、台、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  <w:lang w:eastAsia="zh-CN"/>
        </w:rPr>
        <w:t>侨生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提供出生证及身份证。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证件信息必须真实有效，否则无法建立学籍，由此产生的后果由家长自行承担。</w:t>
      </w:r>
    </w:p>
    <w:p w14:paraId="4294EC3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eastAsia="zh-CN"/>
        </w:rPr>
        <w:t>）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居住房产证原件及复印件</w:t>
      </w:r>
    </w:p>
    <w:p w14:paraId="556EFD5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</w:pP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房产证原件抵押在银行或房产管理处，应提供以下三种证明中的一种：</w:t>
      </w:r>
    </w:p>
    <w:p w14:paraId="41FE72A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u w:val="none"/>
        </w:rPr>
      </w:pP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a.南安市不动产登记中心的“查询证明”</w:t>
      </w:r>
    </w:p>
    <w:p w14:paraId="69FC1D3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</w:pP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b.“闽政通”APP的不动产“查询证明”（查询办法：打开“闽政通”APP，从“泉服务”入口进入，在服务页面中再选择点击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eastAsia="zh-CN"/>
        </w:rPr>
        <w:t>“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更多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eastAsia="zh-CN"/>
        </w:rPr>
        <w:t>”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，然后在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eastAsia="zh-CN"/>
        </w:rPr>
        <w:t>“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区县服务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eastAsia="zh-CN"/>
        </w:rPr>
        <w:t>”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中选择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eastAsia="zh-CN"/>
        </w:rPr>
        <w:t>“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南安市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eastAsia="zh-CN"/>
        </w:rPr>
        <w:t>”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，进入 “i南安”页面，下拉至“不动产服务”， 点击“登记信息”）</w:t>
      </w:r>
    </w:p>
    <w:p w14:paraId="59B6443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</w:pP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c.盖有房产管理处印章的购房发票及购房合同。</w:t>
      </w:r>
    </w:p>
    <w:p w14:paraId="5EA8712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eastAsia="zh-CN"/>
        </w:rPr>
      </w:pP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购房人户口簿与适龄儿童不在同一本的，还需提供出生证明原件及复印件。</w:t>
      </w:r>
    </w:p>
    <w:p w14:paraId="03A292B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4）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学生卡（现场领取填写）。</w:t>
      </w:r>
    </w:p>
    <w:p w14:paraId="5E53B5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楷体简体" w:cs="Times New Roman"/>
          <w:b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color w:val="auto"/>
          <w:sz w:val="32"/>
          <w:szCs w:val="32"/>
          <w:u w:val="none"/>
          <w:lang w:val="en-US" w:eastAsia="zh-CN"/>
        </w:rPr>
        <w:t>（二）第二批次招生：扩招登记</w:t>
      </w:r>
    </w:p>
    <w:p w14:paraId="2C329C4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在完成第一批次服务区域招生工作后，如有剩余学位再确定扩招计划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扩招范围、扩招条件如下。</w:t>
      </w:r>
    </w:p>
    <w:p w14:paraId="3462540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  <w:lang w:val="en-US" w:eastAsia="zh-CN"/>
        </w:rPr>
        <w:t>1.扩招对象</w:t>
      </w:r>
      <w:r>
        <w:rPr>
          <w:rStyle w:val="6"/>
          <w:rFonts w:hint="default" w:ascii="Times New Roman" w:hAnsi="Times New Roman" w:eastAsia="方正仿宋简体" w:cs="Times New Roman"/>
          <w:b/>
          <w:color w:val="auto"/>
          <w:sz w:val="32"/>
          <w:szCs w:val="32"/>
          <w:u w:val="none"/>
        </w:rPr>
        <w:t>及报名材料</w:t>
      </w:r>
    </w:p>
    <w:p w14:paraId="7E2DF426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eastAsia="zh-CN"/>
        </w:rPr>
      </w:pP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（1）第1类扩招对象：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户籍不在学校招生服务区域，但父母或父母一方在中骏-璟峰、源昌-天悦湾、联发-君悦湾、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建发-映月、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英良印象五号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海西国际大厦（三幢高层）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购房并实际居住的适龄儿童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eastAsia="zh-CN"/>
        </w:rPr>
        <w:t>。</w:t>
      </w:r>
    </w:p>
    <w:p w14:paraId="4F62FBD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实际居住指交房、装修好并配备生活设施且实际入住、有正常的水电费清单，</w:t>
      </w:r>
      <w:r>
        <w:rPr>
          <w:rFonts w:hint="default" w:ascii="Times New Roman" w:hAnsi="Times New Roman" w:eastAsia="方正仿宋简体" w:cs="Times New Roman"/>
          <w:strike w:val="0"/>
          <w:dstrike w:val="0"/>
          <w:color w:val="auto"/>
          <w:kern w:val="2"/>
          <w:sz w:val="32"/>
          <w:szCs w:val="32"/>
          <w:lang w:val="en-US" w:eastAsia="zh-CN" w:bidi="ar"/>
        </w:rPr>
        <w:t>可以随时接受登门查验实际居住情况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"/>
        </w:rPr>
        <w:t>（不含毛坯房）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。同一套住房每三年只能有一位适龄儿童在片区小学入学（同一户主、子女多于一个的家庭除外）；“三年一个学位”具体要求：同一套住房每三年只能有一位适龄儿童在片区小学入学。如果该住房过户时学位已被占用，须待占用学位的适龄儿童就读满三年后，新购房家庭的适龄子女才可以到片区小学申请入学。</w:t>
      </w:r>
    </w:p>
    <w:p w14:paraId="7DC38F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符合以上条件报名登记时应提供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如下材料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：</w:t>
      </w:r>
    </w:p>
    <w:p w14:paraId="5E3AFBE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①扩招对象就学申请表（现场领取）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  <w:lang w:eastAsia="zh-CN"/>
        </w:rPr>
        <w:t>。</w:t>
      </w:r>
    </w:p>
    <w:p w14:paraId="1318125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  <w:lang w:eastAsia="zh-CN"/>
        </w:rPr>
      </w:pP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②居住房产证原件及复印件</w:t>
      </w:r>
      <w:r>
        <w:rPr>
          <w:rStyle w:val="6"/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  <w:lang w:eastAsia="zh-CN"/>
        </w:rPr>
        <w:t>。</w:t>
      </w:r>
    </w:p>
    <w:p w14:paraId="407F624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</w:pP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房产证原件抵押在银行或房产管理处，应提供以下三种证明中的一种：</w:t>
      </w:r>
    </w:p>
    <w:p w14:paraId="3EFEF3E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u w:val="none"/>
          <w:lang w:eastAsia="zh-CN"/>
        </w:rPr>
      </w:pP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a.南安市不动产登记中心的</w:t>
      </w:r>
      <w:r>
        <w:rPr>
          <w:rStyle w:val="6"/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  <w:lang w:eastAsia="zh-CN"/>
        </w:rPr>
        <w:t>“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查询证明</w:t>
      </w:r>
      <w:r>
        <w:rPr>
          <w:rStyle w:val="6"/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  <w:lang w:eastAsia="zh-CN"/>
        </w:rPr>
        <w:t>”；</w:t>
      </w:r>
    </w:p>
    <w:p w14:paraId="56EC533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Style w:val="6"/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  <w:lang w:eastAsia="zh-CN"/>
        </w:rPr>
      </w:pP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b.“闽政通”APP的不动产“查询证明”</w:t>
      </w:r>
      <w:r>
        <w:rPr>
          <w:rStyle w:val="6"/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  <w:lang w:eastAsia="zh-CN"/>
        </w:rPr>
        <w:t>（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查询办法：打开“闽政通”APP，从“泉服务”入口进入，在服务页面中再选择点击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eastAsia="zh-CN"/>
        </w:rPr>
        <w:t>“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更多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eastAsia="zh-CN"/>
        </w:rPr>
        <w:t>”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，然后在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eastAsia="zh-CN"/>
        </w:rPr>
        <w:t>“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区县服务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eastAsia="zh-CN"/>
        </w:rPr>
        <w:t>”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中选择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eastAsia="zh-CN"/>
        </w:rPr>
        <w:t>“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南安市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eastAsia="zh-CN"/>
        </w:rPr>
        <w:t>”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，进入 “i南安”页面，下拉至“不动产服务”，点击“登记信息”</w:t>
      </w:r>
      <w:r>
        <w:rPr>
          <w:rStyle w:val="6"/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  <w:lang w:eastAsia="zh-CN"/>
        </w:rPr>
        <w:t>）；</w:t>
      </w:r>
    </w:p>
    <w:p w14:paraId="7F75902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</w:pP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c.盖有房产管理处印章的购房发票及购房合同。</w:t>
      </w:r>
    </w:p>
    <w:p w14:paraId="17AE1D1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</w:pP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购房人户口簿与适龄儿童不在同一本的，还需提供出生证明原件及复印件。</w:t>
      </w:r>
    </w:p>
    <w:p w14:paraId="14A4F4F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eastAsia="zh-CN"/>
        </w:rPr>
      </w:pP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③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近半年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与房产证同一套房的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水电消费清单原件及复印件（微信等平台缴费可截屏打印或到相关部门查询打印）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如不是供电所、自来水公司打印盖章的证明，需现场打开支付宝进行验证：1.打开支付宝2.输入水电费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，选择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电费3.输入户号信息4.拉到中间查看账单信息。</w:t>
      </w:r>
    </w:p>
    <w:p w14:paraId="37057D2A">
      <w:pPr>
        <w:keepNext w:val="0"/>
        <w:keepLines w:val="0"/>
        <w:pageBreakBefore w:val="0"/>
        <w:widowControl w:val="0"/>
        <w:tabs>
          <w:tab w:val="left" w:pos="23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</w:pP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④预防接种证查验证明（家长自助打印：可以微信关注“泉州疾控”公众号，点击“为民服务”→“绑定受种者”→“导出电子预防接种证”。首次进入需先进行实名认证，认证信息请填写小孩父母信息非小孩信息）。</w:t>
      </w:r>
    </w:p>
    <w:p w14:paraId="71BE17CC">
      <w:pPr>
        <w:keepNext w:val="0"/>
        <w:keepLines w:val="0"/>
        <w:pageBreakBefore w:val="0"/>
        <w:widowControl w:val="0"/>
        <w:tabs>
          <w:tab w:val="left" w:pos="23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⑤户口簿原件及复印件4张（地址页、父、母、学生本人）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eastAsia="zh-CN"/>
        </w:rPr>
        <w:t>，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所有材料复印在一张纸上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。</w:t>
      </w:r>
    </w:p>
    <w:p w14:paraId="6F2B9F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eastAsia="zh-CN"/>
        </w:rPr>
        <w:t>（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2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eastAsia="zh-CN"/>
        </w:rPr>
        <w:t>）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第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2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类扩招对象：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于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u w:val="none"/>
          <w:lang w:val="en-US" w:eastAsia="zh-CN"/>
        </w:rPr>
        <w:t>2023年6月30日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前入驻海西国际石材总部区并实际经营的企业法定代表人子女</w:t>
      </w:r>
      <w:r>
        <w:rPr>
          <w:rStyle w:val="6"/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（以福建群辉投资有限公司2024年6月提供的入驻企业及法定代表人名单为准）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。</w:t>
      </w:r>
    </w:p>
    <w:p w14:paraId="02593D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符合以上条件报名登记时应提供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如下材料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：</w:t>
      </w:r>
    </w:p>
    <w:p w14:paraId="44496D3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①扩招对象就学申请登记表（现场领取）。</w:t>
      </w:r>
    </w:p>
    <w:p w14:paraId="1BD9F05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②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企业工商登记手续、企业纳税证明（企业2023年到2025年连续三个年度每年在水头镇辖区纳税50万元及以上）、企业不动产权证明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。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企业工商登记手续、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纳税证明、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不动产权证明三者的单位名称必须一致。</w:t>
      </w:r>
    </w:p>
    <w:p w14:paraId="051CE9C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③预防接种证查验证明（家长自助打印：可以微信关注“泉州疾控”公众号，点击“为民服务”→“绑定受种者”→“导出电子预防接种证”。首次进入需先进行实名认证，认证信息请填写小孩父母信息非小孩信息）。</w:t>
      </w:r>
    </w:p>
    <w:p w14:paraId="5026702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④户口簿原件及复印件4张（地址页、父、母、学生本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人）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eastAsia="zh-CN"/>
        </w:rPr>
        <w:t>，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所有材料复印在一张纸上。</w:t>
      </w:r>
    </w:p>
    <w:p w14:paraId="6DFA75F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2.报名登记时间和地点</w:t>
      </w:r>
    </w:p>
    <w:p w14:paraId="5CAED55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u w:val="none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u w:val="none"/>
        </w:rPr>
        <w:t>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u w:val="none"/>
        </w:rPr>
        <w:t>日下午2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u w:val="none"/>
          <w:lang w:eastAsia="zh-CN"/>
        </w:rPr>
        <w:t>: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u w:val="none"/>
        </w:rPr>
        <w:t>30-5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u w:val="none"/>
          <w:lang w:eastAsia="zh-CN"/>
        </w:rPr>
        <w:t>: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u w:val="none"/>
        </w:rPr>
        <w:t>30</w:t>
      </w:r>
    </w:p>
    <w:p w14:paraId="7580199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u w:val="none"/>
          <w:lang w:val="en-US" w:eastAsia="zh-CN"/>
        </w:rPr>
        <w:t>逾期不再受理。</w:t>
      </w:r>
    </w:p>
    <w:p w14:paraId="380CF18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u w:val="none"/>
          <w:lang w:val="en-US" w:eastAsia="zh-CN"/>
        </w:rPr>
        <w:t>地点：</w:t>
      </w:r>
      <w:r>
        <w:rPr>
          <w:rFonts w:hint="default" w:ascii="Times New Roman" w:hAnsi="Times New Roman" w:eastAsia="方正仿宋简体" w:cs="Times New Roman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水头中心小学（滨海校区）“教学楼②号楼”二楼</w:t>
      </w:r>
    </w:p>
    <w:p w14:paraId="0D3C04E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  <w:lang w:val="en-US" w:eastAsia="zh-CN"/>
        </w:rPr>
        <w:t>3.</w:t>
      </w:r>
      <w:r>
        <w:rPr>
          <w:rStyle w:val="6"/>
          <w:rFonts w:hint="default" w:ascii="Times New Roman" w:hAnsi="Times New Roman" w:eastAsia="方正仿宋简体" w:cs="Times New Roman"/>
          <w:b/>
          <w:color w:val="auto"/>
          <w:sz w:val="32"/>
          <w:szCs w:val="32"/>
          <w:u w:val="none"/>
        </w:rPr>
        <w:t>扩招对象超过招生计划处理办法</w:t>
      </w:r>
    </w:p>
    <w:p w14:paraId="38078B2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u w:val="none"/>
        </w:rPr>
      </w:pP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第二批次扩招登记对象的资料经校验审查无误，未超过学校招生计划，则全部录取；若超过招生计划，将通过电脑派位形式确定录取对象；未被录取的学生，回户籍所在地就读。</w:t>
      </w:r>
    </w:p>
    <w:p w14:paraId="17BCE3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楷体简体" w:cs="Times New Roman"/>
          <w:b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color w:val="auto"/>
          <w:sz w:val="32"/>
          <w:szCs w:val="32"/>
          <w:u w:val="none"/>
          <w:lang w:val="en-US" w:eastAsia="zh-CN"/>
        </w:rPr>
        <w:t>（三）第三批次招生：扩招登记</w:t>
      </w:r>
    </w:p>
    <w:p w14:paraId="4240587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在完成第一、二批次招生工作后，如有剩余学位再确定扩招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计划，扩招范围、扩招条件如下。</w:t>
      </w:r>
    </w:p>
    <w:p w14:paraId="600A166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  <w:lang w:val="en-US" w:eastAsia="zh-CN"/>
        </w:rPr>
        <w:t>1.扩招对象</w:t>
      </w:r>
    </w:p>
    <w:p w14:paraId="3ED76C2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父母或父母一方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自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202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月3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至今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在学校招生服务区域内相关企业务工并实际居住的非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水头镇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户籍的外来务工人员随迁适龄儿童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eastAsia="zh-CN"/>
        </w:rPr>
        <w:t>。</w:t>
      </w:r>
    </w:p>
    <w:p w14:paraId="11186A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相关企业指海一路（沿海大通道与海一路结合处至海联大道与海一路结合处）南侧、海联大道（海一路与海联大道结合处至寿溪与海联大道结合处）东侧、寿溪以南的滨海社区辖区内的企业。</w:t>
      </w:r>
    </w:p>
    <w:p w14:paraId="4CA3526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  <w:lang w:val="en-US" w:eastAsia="zh-CN"/>
        </w:rPr>
        <w:t>2.报名时间和地点</w:t>
      </w:r>
    </w:p>
    <w:p w14:paraId="4A60E829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highlight w:val="none"/>
          <w:u w:val="none"/>
        </w:rPr>
        <w:t>月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highlight w:val="none"/>
          <w:u w:val="none"/>
        </w:rPr>
        <w:t>日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highlight w:val="none"/>
          <w:u w:val="none"/>
        </w:rPr>
        <w:t>上午8</w:t>
      </w:r>
      <w:r>
        <w:rPr>
          <w:rFonts w:hint="eastAsia" w:ascii="Times New Roman" w:hAnsi="Times New Roman" w:eastAsia="方正仿宋简体" w:cs="Times New Roman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: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highlight w:val="none"/>
          <w:u w:val="none"/>
        </w:rPr>
        <w:t>30-11</w:t>
      </w:r>
      <w:r>
        <w:rPr>
          <w:rFonts w:hint="eastAsia" w:ascii="Times New Roman" w:hAnsi="Times New Roman" w:eastAsia="方正仿宋简体" w:cs="Times New Roman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: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highlight w:val="none"/>
          <w:u w:val="none"/>
        </w:rPr>
        <w:t>30</w:t>
      </w:r>
    </w:p>
    <w:p w14:paraId="1F55E269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u w:val="none"/>
        </w:rPr>
        <w:t>逾期不再受理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u w:val="none"/>
          <w:lang w:eastAsia="zh-CN"/>
        </w:rPr>
        <w:t>。</w:t>
      </w:r>
    </w:p>
    <w:p w14:paraId="5C6FED7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地点：</w:t>
      </w:r>
      <w:r>
        <w:rPr>
          <w:rFonts w:hint="default" w:ascii="Times New Roman" w:hAnsi="Times New Roman" w:eastAsia="方正仿宋简体" w:cs="Times New Roman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水头中心小学（滨海校区）“教学楼②号楼”二楼</w:t>
      </w:r>
    </w:p>
    <w:p w14:paraId="3FC660A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  <w:lang w:val="en-US" w:eastAsia="zh-CN"/>
        </w:rPr>
        <w:t>3.报名材料</w:t>
      </w:r>
    </w:p>
    <w:p w14:paraId="24FC6A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外来务工人员随迁子女需提供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如下材料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：</w:t>
      </w:r>
    </w:p>
    <w:p w14:paraId="2C82F7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1）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户口簿原件及复印件4张（包括地址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页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、父、母、学生本人）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所有材料复印在一张纸上；</w:t>
      </w:r>
    </w:p>
    <w:p w14:paraId="3B37D3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（2）非南安市户籍人员需提供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eastAsia="zh-CN"/>
        </w:rPr>
        <w:t>居住证（居住证地址必须与务工合同单位一致，居住证办理截止时间为202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eastAsia="zh-CN"/>
        </w:rPr>
        <w:t>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eastAsia="zh-CN"/>
        </w:rPr>
        <w:t>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30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；</w:t>
      </w:r>
    </w:p>
    <w:p w14:paraId="049E94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3）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eastAsia="zh-CN"/>
        </w:rPr>
        <w:t>务工证（即劳动合同）原件及复印件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；</w:t>
      </w:r>
    </w:p>
    <w:p w14:paraId="760B78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（4）近3年（连续36个月）《银行支付工资流水》；</w:t>
      </w:r>
    </w:p>
    <w:p w14:paraId="303D72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（5）单位证明（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eastAsia="zh-CN"/>
        </w:rPr>
        <w:t>相关企业盖章、负责人签全名及联系电话）。</w:t>
      </w:r>
    </w:p>
    <w:p w14:paraId="5D4E54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red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u w:val="none"/>
          <w:lang w:val="en-US" w:eastAsia="zh-CN"/>
        </w:rPr>
        <w:t>（6）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u w:val="none"/>
        </w:rPr>
        <w:t>预防接种证查验证明（家长自助打印：可以微信关注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“泉州疾控”公众号，点击“为民服务”→“绑定受种者”→“导出电子预防接种证”。首次进入需先进行实名认证，认证信息请填写小孩父母信息非小孩信息）。</w:t>
      </w:r>
    </w:p>
    <w:p w14:paraId="5980F69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  <w:lang w:val="en-US" w:eastAsia="zh-CN"/>
        </w:rPr>
        <w:t>4.</w:t>
      </w:r>
      <w:r>
        <w:rPr>
          <w:rStyle w:val="6"/>
          <w:rFonts w:hint="default" w:ascii="Times New Roman" w:hAnsi="Times New Roman" w:eastAsia="方正仿宋简体" w:cs="Times New Roman"/>
          <w:b/>
          <w:color w:val="auto"/>
          <w:sz w:val="32"/>
          <w:szCs w:val="32"/>
          <w:u w:val="none"/>
        </w:rPr>
        <w:t>扩招对象超过招生计划处理办法</w:t>
      </w:r>
    </w:p>
    <w:p w14:paraId="7E5EEF2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u w:val="none"/>
        </w:rPr>
      </w:pP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第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三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批次扩招登记对象的资料经校验审查无误，未超过学校招生计划，则全部录取；若超过招生计划，将通过电脑派位形式确定录取对象；未被录取的学生，回户籍所在地就读。</w:t>
      </w:r>
    </w:p>
    <w:p w14:paraId="41CD11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default" w:ascii="Times New Roman" w:hAnsi="Times New Roman" w:eastAsia="方正黑体简体" w:cs="Times New Roman"/>
          <w:color w:val="auto"/>
          <w:sz w:val="32"/>
          <w:szCs w:val="32"/>
          <w:u w:val="none"/>
        </w:rPr>
      </w:pPr>
      <w:r>
        <w:rPr>
          <w:rStyle w:val="6"/>
          <w:rFonts w:hint="default" w:ascii="Times New Roman" w:hAnsi="Times New Roman" w:eastAsia="方正黑体简体" w:cs="Times New Roman"/>
          <w:color w:val="auto"/>
          <w:sz w:val="32"/>
          <w:szCs w:val="32"/>
          <w:u w:val="none"/>
        </w:rPr>
        <w:t>四、招生要求</w:t>
      </w:r>
    </w:p>
    <w:p w14:paraId="3CC8BCA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</w:pP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（一）严格遵守招生纪律，认真履行职责，严禁弄虚作假、徇私舞弊。</w:t>
      </w:r>
    </w:p>
    <w:p w14:paraId="24EB2D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</w:pP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（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二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）适龄儿童报名时提供的材料应真实可靠，若材料不实，经查实，将通报并做如下处理：</w:t>
      </w:r>
    </w:p>
    <w:p w14:paraId="0AB5E6D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</w:pP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1.本服务区域户籍的适龄儿童一律视为非服务区域招生对象。</w:t>
      </w:r>
    </w:p>
    <w:p w14:paraId="14511D8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</w:pP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2.进城务工人员的随迁子女一律取消进入服务区域内学校资格。</w:t>
      </w:r>
    </w:p>
    <w:p w14:paraId="01CE263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</w:pP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3.扩招对象一律取消扩招入学资格。</w:t>
      </w:r>
    </w:p>
    <w:p w14:paraId="1868176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</w:pP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（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三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）学校不收取与入学挂钩的“借读费”“捐资助学费”“赞助费”等。</w:t>
      </w:r>
    </w:p>
    <w:p w14:paraId="3F12F38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（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四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）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因学位紧张，符合多所学校招生条件的学生只能选择一所学校报名，同时提交多个报名申请的，经查实将取消申请学校的入学资格，由中心小学统筹安排就读学校。</w:t>
      </w:r>
    </w:p>
    <w:p w14:paraId="76C6A0C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</w:pP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（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五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）水头中心小学招生政策将根据省、泉州市、南安市、水头镇招生文件精神进行适度调整。</w:t>
      </w:r>
    </w:p>
    <w:p w14:paraId="4484F46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Style w:val="6"/>
          <w:rFonts w:hint="default" w:ascii="Times New Roman" w:hAnsi="Times New Roman" w:eastAsia="方正仿宋简体" w:cs="Times New Roman"/>
          <w:b/>
          <w:strike w:val="0"/>
          <w:dstrike w:val="0"/>
          <w:color w:val="auto"/>
          <w:sz w:val="32"/>
          <w:szCs w:val="32"/>
          <w:u w:val="none"/>
        </w:rPr>
      </w:pPr>
      <w:r>
        <w:rPr>
          <w:rStyle w:val="6"/>
          <w:rFonts w:hint="default" w:ascii="Times New Roman" w:hAnsi="Times New Roman" w:eastAsia="方正仿宋简体" w:cs="Times New Roman"/>
          <w:b/>
          <w:strike w:val="0"/>
          <w:dstrike w:val="0"/>
          <w:color w:val="auto"/>
          <w:sz w:val="32"/>
          <w:szCs w:val="32"/>
          <w:u w:val="none"/>
        </w:rPr>
        <w:t>温馨提醒</w:t>
      </w:r>
    </w:p>
    <w:p w14:paraId="0B886F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default" w:ascii="Times New Roman" w:hAnsi="Times New Roman" w:eastAsia="方正仿宋简体" w:cs="Times New Roman"/>
          <w:strike w:val="0"/>
          <w:dstrike w:val="0"/>
          <w:color w:val="auto"/>
          <w:sz w:val="32"/>
          <w:szCs w:val="32"/>
          <w:u w:val="none"/>
        </w:rPr>
      </w:pPr>
      <w:r>
        <w:rPr>
          <w:rStyle w:val="6"/>
          <w:rFonts w:hint="default" w:ascii="Times New Roman" w:hAnsi="Times New Roman" w:eastAsia="方正仿宋简体" w:cs="Times New Roman"/>
          <w:strike w:val="0"/>
          <w:dstrike w:val="0"/>
          <w:color w:val="auto"/>
          <w:sz w:val="32"/>
          <w:szCs w:val="32"/>
          <w:u w:val="none"/>
          <w:lang w:val="en-US" w:eastAsia="zh-CN"/>
        </w:rPr>
        <w:t>1.</w:t>
      </w:r>
      <w:r>
        <w:rPr>
          <w:rStyle w:val="6"/>
          <w:rFonts w:hint="default" w:ascii="Times New Roman" w:hAnsi="Times New Roman" w:eastAsia="方正仿宋简体" w:cs="Times New Roman"/>
          <w:strike w:val="0"/>
          <w:dstrike w:val="0"/>
          <w:color w:val="auto"/>
          <w:sz w:val="32"/>
          <w:szCs w:val="32"/>
          <w:u w:val="none"/>
        </w:rPr>
        <w:t>每户只能一位监护人（不能带小孩）到校报名或登记。</w:t>
      </w:r>
    </w:p>
    <w:p w14:paraId="56B268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default" w:ascii="Times New Roman" w:hAnsi="Times New Roman" w:eastAsia="方正仿宋简体" w:cs="Times New Roman"/>
          <w:strike w:val="0"/>
          <w:dstrike w:val="0"/>
          <w:color w:val="auto"/>
          <w:sz w:val="32"/>
          <w:szCs w:val="32"/>
          <w:u w:val="none"/>
          <w:lang w:val="en-US" w:eastAsia="zh-CN"/>
        </w:rPr>
      </w:pPr>
      <w:r>
        <w:rPr>
          <w:rStyle w:val="6"/>
          <w:rFonts w:hint="default" w:ascii="Times New Roman" w:hAnsi="Times New Roman" w:eastAsia="方正仿宋简体" w:cs="Times New Roman"/>
          <w:strike w:val="0"/>
          <w:dstrike w:val="0"/>
          <w:color w:val="auto"/>
          <w:sz w:val="32"/>
          <w:szCs w:val="32"/>
          <w:u w:val="none"/>
          <w:lang w:val="en-US" w:eastAsia="zh-CN"/>
        </w:rPr>
        <w:t>2.招生咨询电话：0595-86983400</w:t>
      </w:r>
    </w:p>
    <w:p w14:paraId="1C3D07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5756593-C47D-4026-AF4C-7BDBF868EF1B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202E6E7-D416-44BC-BA8D-0751592BA6B2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4016C84-2109-4557-9748-25A2FC32677B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BE7B978-7FB6-4DEE-8B62-EFF196DC7DA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7DAD4B3C-B55D-4E53-BD3F-B7E1B05809A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E65CF2"/>
    <w:rsid w:val="26E65CF2"/>
    <w:rsid w:val="438C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keepNext/>
      <w:ind w:left="2160" w:firstLine="720"/>
      <w:outlineLvl w:val="2"/>
    </w:pPr>
    <w:rPr>
      <w:rFonts w:ascii="Arial" w:hAnsi="Arial"/>
      <w:b/>
      <w:color w:val="000000"/>
      <w:sz w:val="20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character" w:customStyle="1" w:styleId="6">
    <w:name w:val="NormalCharacter"/>
    <w:link w:val="7"/>
    <w:qFormat/>
    <w:locked/>
    <w:uiPriority w:val="0"/>
    <w:rPr>
      <w:rFonts w:ascii="Times New Roman" w:hAnsi="Times New Roman"/>
    </w:rPr>
  </w:style>
  <w:style w:type="paragraph" w:customStyle="1" w:styleId="7">
    <w:name w:val="UserStyle_2"/>
    <w:basedOn w:val="1"/>
    <w:link w:val="6"/>
    <w:qFormat/>
    <w:uiPriority w:val="0"/>
    <w:pPr>
      <w:spacing w:after="160" w:line="240" w:lineRule="exact"/>
      <w:ind w:firstLine="420" w:firstLineChars="200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3370</Words>
  <Characters>3515</Characters>
  <Lines>0</Lines>
  <Paragraphs>0</Paragraphs>
  <TotalTime>0</TotalTime>
  <ScaleCrop>false</ScaleCrop>
  <LinksUpToDate>false</LinksUpToDate>
  <CharactersWithSpaces>3520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2026-07-01T09:21:00Z</dcterms:created>
  <dc:creator>WPS_1759999563</dc:creator>
  <cp:lastModifiedBy>WPS_1759999563</cp:lastModifiedBy>
  <dcterms:modified xsi:type="dcterms:W3CDTF">2026-07-01T09:29:07Z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DC1E4FC5A02648B39F9E6B21E5791EF3_11</vt:lpwstr>
  </property>
  <property fmtid="{D5CDD505-2E9C-101B-9397-08002B2CF9AE}" pid="4" name="KSOTemplateDocerSaveRecord">
    <vt:lpwstr>eyJoZGlkIjoiMGNjN2M1YmI0OTczMmU2ZGQ1M2I1YzE1ZTdlYjI0OTgiLCJ1c2VySWQiOiIxNzUzMTQ4MjgxIn0=</vt:lpwstr>
  </property>
</Properties>
</file>