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62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5</w:t>
      </w:r>
    </w:p>
    <w:p w14:paraId="640E04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default" w:eastAsia="方正仿宋_GBK" w:cs="Times New Roman"/>
          <w:bCs/>
          <w:sz w:val="32"/>
          <w:szCs w:val="32"/>
          <w:lang w:val="en-US" w:eastAsia="zh-CN"/>
        </w:rPr>
      </w:pPr>
    </w:p>
    <w:p w14:paraId="07CA277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0"/>
          <w:szCs w:val="40"/>
          <w:lang w:val="en-US" w:eastAsia="zh-CN" w:bidi="ar-SA"/>
        </w:rPr>
        <w:t>水头镇2026年安全生产标准化提升专项行动提质增效进展情况季报表（二）</w:t>
      </w:r>
    </w:p>
    <w:bookmarkEnd w:id="0"/>
    <w:p w14:paraId="1B97216B">
      <w:pPr>
        <w:autoSpaceDE w:val="0"/>
        <w:adjustRightInd w:val="0"/>
        <w:snapToGrid w:val="0"/>
        <w:spacing w:line="260" w:lineRule="exact"/>
        <w:ind w:left="178" w:leftChars="85" w:right="-189" w:rightChars="-90"/>
        <w:rPr>
          <w:rFonts w:hint="default" w:ascii="Times New Roman" w:hAnsi="Times New Roman" w:eastAsia="仿宋" w:cs="Times New Roman"/>
        </w:rPr>
      </w:pPr>
    </w:p>
    <w:p w14:paraId="2D951D9D">
      <w:pPr>
        <w:pStyle w:val="8"/>
        <w:snapToGrid w:val="0"/>
        <w:spacing w:before="120" w:beforeLines="50" w:after="120" w:afterLines="50" w:line="400" w:lineRule="exact"/>
        <w:ind w:leftChars="-62" w:right="-466" w:rightChars="-222" w:hanging="129" w:hangingChars="54"/>
        <w:rPr>
          <w:rFonts w:hint="default" w:ascii="Times New Roman" w:hAnsi="Times New Roman" w:eastAsia="仿宋" w:cs="Times New Roman"/>
          <w:color w:val="auto"/>
          <w:kern w:val="2"/>
        </w:rPr>
      </w:pPr>
      <w:r>
        <w:rPr>
          <w:rFonts w:hint="default" w:ascii="Times New Roman" w:hAnsi="Times New Roman" w:eastAsia="仿宋" w:cs="Times New Roman"/>
          <w:color w:val="auto"/>
          <w:kern w:val="2"/>
        </w:rPr>
        <w:t>填报单位（盖章）：</w:t>
      </w:r>
      <w:r>
        <w:rPr>
          <w:rFonts w:hint="default" w:ascii="Times New Roman" w:hAnsi="Times New Roman" w:eastAsia="仿宋" w:cs="Times New Roman"/>
          <w:color w:val="auto"/>
          <w:kern w:val="2"/>
          <w:u w:val="single"/>
        </w:rPr>
        <w:t xml:space="preserve">                             </w:t>
      </w:r>
      <w:r>
        <w:rPr>
          <w:rFonts w:hint="default" w:ascii="Times New Roman" w:hAnsi="Times New Roman" w:eastAsia="仿宋" w:cs="Times New Roman"/>
          <w:color w:val="auto"/>
          <w:kern w:val="2"/>
        </w:rPr>
        <w:t xml:space="preserve">  填表人：</w:t>
      </w:r>
      <w:r>
        <w:rPr>
          <w:rFonts w:hint="default" w:ascii="Times New Roman" w:hAnsi="Times New Roman" w:eastAsia="仿宋" w:cs="Times New Roman"/>
          <w:color w:val="auto"/>
          <w:kern w:val="2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color w:val="auto"/>
          <w:kern w:val="2"/>
        </w:rPr>
        <w:t xml:space="preserve">  联系电话：</w:t>
      </w:r>
      <w:r>
        <w:rPr>
          <w:rFonts w:hint="default" w:ascii="Times New Roman" w:hAnsi="Times New Roman" w:eastAsia="仿宋" w:cs="Times New Roman"/>
          <w:color w:val="auto"/>
          <w:kern w:val="2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color w:val="auto"/>
          <w:kern w:val="2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kern w:val="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kern w:val="2"/>
        </w:rPr>
        <w:t>年</w:t>
      </w:r>
      <w:r>
        <w:rPr>
          <w:rFonts w:hint="default" w:ascii="Times New Roman" w:hAnsi="Times New Roman" w:eastAsia="仿宋" w:cs="Times New Roman"/>
          <w:color w:val="auto"/>
          <w:kern w:val="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kern w:val="2"/>
        </w:rPr>
        <w:t>月</w:t>
      </w:r>
      <w:r>
        <w:rPr>
          <w:rFonts w:hint="default" w:ascii="Times New Roman" w:hAnsi="Times New Roman" w:eastAsia="仿宋" w:cs="Times New Roman"/>
          <w:color w:val="auto"/>
          <w:kern w:val="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kern w:val="2"/>
        </w:rPr>
        <w:t>日</w:t>
      </w:r>
    </w:p>
    <w:tbl>
      <w:tblPr>
        <w:tblStyle w:val="6"/>
        <w:tblpPr w:leftFromText="180" w:rightFromText="180" w:vertAnchor="text" w:tblpXSpec="center" w:tblpY="1"/>
        <w:tblOverlap w:val="never"/>
        <w:tblW w:w="15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14"/>
        <w:gridCol w:w="515"/>
        <w:gridCol w:w="515"/>
        <w:gridCol w:w="515"/>
        <w:gridCol w:w="425"/>
        <w:gridCol w:w="395"/>
        <w:gridCol w:w="370"/>
        <w:gridCol w:w="350"/>
        <w:gridCol w:w="381"/>
        <w:gridCol w:w="394"/>
        <w:gridCol w:w="480"/>
        <w:gridCol w:w="450"/>
        <w:gridCol w:w="480"/>
        <w:gridCol w:w="510"/>
        <w:gridCol w:w="540"/>
        <w:gridCol w:w="450"/>
        <w:gridCol w:w="495"/>
        <w:gridCol w:w="525"/>
        <w:gridCol w:w="465"/>
        <w:gridCol w:w="510"/>
        <w:gridCol w:w="540"/>
        <w:gridCol w:w="630"/>
        <w:gridCol w:w="540"/>
        <w:gridCol w:w="480"/>
        <w:gridCol w:w="525"/>
        <w:gridCol w:w="570"/>
        <w:gridCol w:w="555"/>
        <w:gridCol w:w="390"/>
        <w:gridCol w:w="656"/>
      </w:tblGrid>
      <w:tr w14:paraId="2B49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924" w:type="dxa"/>
            <w:vMerge w:val="restart"/>
            <w:noWrap w:val="0"/>
            <w:vAlign w:val="center"/>
          </w:tcPr>
          <w:p w14:paraId="07C306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填报单位 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类型</w:t>
            </w:r>
          </w:p>
        </w:tc>
        <w:tc>
          <w:tcPr>
            <w:tcW w:w="2059" w:type="dxa"/>
            <w:gridSpan w:val="4"/>
            <w:vMerge w:val="restart"/>
            <w:noWrap w:val="0"/>
            <w:vAlign w:val="center"/>
          </w:tcPr>
          <w:p w14:paraId="739AE2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  <w:lang w:bidi="ar"/>
              </w:rPr>
              <w:t>完善“四项规范”（份）</w:t>
            </w:r>
          </w:p>
        </w:tc>
        <w:tc>
          <w:tcPr>
            <w:tcW w:w="7220" w:type="dxa"/>
            <w:gridSpan w:val="16"/>
            <w:noWrap w:val="0"/>
            <w:vAlign w:val="center"/>
          </w:tcPr>
          <w:p w14:paraId="44CCC2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  <w:lang w:bidi="ar"/>
              </w:rPr>
              <w:t>执法激励约束</w:t>
            </w:r>
          </w:p>
        </w:tc>
        <w:tc>
          <w:tcPr>
            <w:tcW w:w="4886" w:type="dxa"/>
            <w:gridSpan w:val="9"/>
            <w:noWrap w:val="0"/>
            <w:vAlign w:val="center"/>
          </w:tcPr>
          <w:p w14:paraId="6E5783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  <w:lang w:bidi="ar"/>
              </w:rPr>
              <w:t xml:space="preserve"> 企业内部激励</w:t>
            </w:r>
          </w:p>
        </w:tc>
      </w:tr>
      <w:tr w14:paraId="345A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24" w:type="dxa"/>
            <w:vMerge w:val="continue"/>
            <w:noWrap w:val="0"/>
            <w:vAlign w:val="center"/>
          </w:tcPr>
          <w:p w14:paraId="121D6706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059" w:type="dxa"/>
            <w:gridSpan w:val="4"/>
            <w:vMerge w:val="continue"/>
            <w:noWrap w:val="0"/>
            <w:vAlign w:val="center"/>
          </w:tcPr>
          <w:p w14:paraId="2562997C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5" w:type="dxa"/>
            <w:vMerge w:val="restart"/>
            <w:noWrap w:val="0"/>
            <w:textDirection w:val="tbRlV"/>
            <w:vAlign w:val="center"/>
          </w:tcPr>
          <w:p w14:paraId="126528B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检查企业（家次）</w:t>
            </w:r>
          </w:p>
        </w:tc>
        <w:tc>
          <w:tcPr>
            <w:tcW w:w="395" w:type="dxa"/>
            <w:vMerge w:val="restart"/>
            <w:noWrap w:val="0"/>
            <w:textDirection w:val="tbRlV"/>
            <w:vAlign w:val="center"/>
          </w:tcPr>
          <w:p w14:paraId="3FC04E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发现隐患（条）</w:t>
            </w:r>
          </w:p>
        </w:tc>
        <w:tc>
          <w:tcPr>
            <w:tcW w:w="370" w:type="dxa"/>
            <w:vMerge w:val="restart"/>
            <w:noWrap w:val="0"/>
            <w:textDirection w:val="tbRlV"/>
            <w:vAlign w:val="center"/>
          </w:tcPr>
          <w:p w14:paraId="3F550E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督促整改隐患（条）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3026028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重大隐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患挂牌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督办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7F78D7F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罚款</w:t>
            </w:r>
          </w:p>
        </w:tc>
        <w:tc>
          <w:tcPr>
            <w:tcW w:w="480" w:type="dxa"/>
            <w:vMerge w:val="restart"/>
            <w:noWrap w:val="0"/>
            <w:textDirection w:val="tbRlV"/>
            <w:vAlign w:val="center"/>
          </w:tcPr>
          <w:p w14:paraId="5B1AA2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bidi="ar"/>
              </w:rPr>
              <w:t>责令停产停业整顿（家次）</w:t>
            </w:r>
          </w:p>
        </w:tc>
        <w:tc>
          <w:tcPr>
            <w:tcW w:w="510" w:type="dxa"/>
            <w:vMerge w:val="restart"/>
            <w:noWrap w:val="0"/>
            <w:textDirection w:val="tbRlV"/>
            <w:vAlign w:val="center"/>
          </w:tcPr>
          <w:p w14:paraId="1D2DA4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6"/>
                <w:szCs w:val="16"/>
                <w:lang w:bidi="ar"/>
              </w:rPr>
              <w:t>暂扣或吊销证照企业（家次）</w:t>
            </w:r>
          </w:p>
        </w:tc>
        <w:tc>
          <w:tcPr>
            <w:tcW w:w="540" w:type="dxa"/>
            <w:vMerge w:val="restart"/>
            <w:noWrap w:val="0"/>
            <w:textDirection w:val="tbRlV"/>
            <w:vAlign w:val="center"/>
          </w:tcPr>
          <w:p w14:paraId="680EBB0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bidi="ar"/>
              </w:rPr>
              <w:t>取缔关闭企业（家次）</w:t>
            </w:r>
          </w:p>
        </w:tc>
        <w:tc>
          <w:tcPr>
            <w:tcW w:w="450" w:type="dxa"/>
            <w:vMerge w:val="restart"/>
            <w:noWrap w:val="0"/>
            <w:textDirection w:val="tbRlV"/>
            <w:vAlign w:val="center"/>
          </w:tcPr>
          <w:p w14:paraId="0B464F8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bidi="ar"/>
              </w:rPr>
              <w:t>移送司法机关（人次）</w:t>
            </w:r>
          </w:p>
        </w:tc>
        <w:tc>
          <w:tcPr>
            <w:tcW w:w="495" w:type="dxa"/>
            <w:vMerge w:val="restart"/>
            <w:noWrap w:val="0"/>
            <w:textDirection w:val="tbRlV"/>
            <w:vAlign w:val="center"/>
          </w:tcPr>
          <w:p w14:paraId="31F66A1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bidi="ar"/>
              </w:rPr>
              <w:t>曝光典型案例企业（家次）</w:t>
            </w:r>
          </w:p>
        </w:tc>
        <w:tc>
          <w:tcPr>
            <w:tcW w:w="525" w:type="dxa"/>
            <w:vMerge w:val="restart"/>
            <w:noWrap w:val="0"/>
            <w:textDirection w:val="tbRlV"/>
            <w:vAlign w:val="center"/>
          </w:tcPr>
          <w:p w14:paraId="747FF8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bidi="ar"/>
              </w:rPr>
              <w:t>约谈警示企业（家次）</w:t>
            </w:r>
          </w:p>
        </w:tc>
        <w:tc>
          <w:tcPr>
            <w:tcW w:w="465" w:type="dxa"/>
            <w:vMerge w:val="restart"/>
            <w:noWrap w:val="0"/>
            <w:textDirection w:val="tbRlV"/>
            <w:vAlign w:val="center"/>
          </w:tcPr>
          <w:p w14:paraId="0697568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bidi="ar"/>
              </w:rPr>
              <w:t>激励单位（家次）</w:t>
            </w:r>
          </w:p>
        </w:tc>
        <w:tc>
          <w:tcPr>
            <w:tcW w:w="510" w:type="dxa"/>
            <w:vMerge w:val="restart"/>
            <w:noWrap w:val="0"/>
            <w:textDirection w:val="tbRlV"/>
            <w:vAlign w:val="center"/>
          </w:tcPr>
          <w:p w14:paraId="5A4809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bidi="ar"/>
              </w:rPr>
              <w:t>约束单位（家次）</w:t>
            </w:r>
          </w:p>
        </w:tc>
        <w:tc>
          <w:tcPr>
            <w:tcW w:w="2190" w:type="dxa"/>
            <w:gridSpan w:val="4"/>
            <w:noWrap w:val="0"/>
            <w:vAlign w:val="center"/>
          </w:tcPr>
          <w:p w14:paraId="68916A3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落实全员责任制</w:t>
            </w:r>
          </w:p>
          <w:p w14:paraId="5F0DD6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年度考核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75BCA8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建立事故隐患内部报告</w:t>
            </w:r>
          </w:p>
          <w:p w14:paraId="4D741A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奖励机制</w:t>
            </w:r>
          </w:p>
        </w:tc>
      </w:tr>
      <w:tr w14:paraId="6AE6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</w:trPr>
        <w:tc>
          <w:tcPr>
            <w:tcW w:w="924" w:type="dxa"/>
            <w:vMerge w:val="continue"/>
            <w:noWrap w:val="0"/>
            <w:vAlign w:val="center"/>
          </w:tcPr>
          <w:p w14:paraId="048E56BF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14" w:type="dxa"/>
            <w:noWrap w:val="0"/>
            <w:textDirection w:val="tbRlV"/>
            <w:vAlign w:val="center"/>
          </w:tcPr>
          <w:p w14:paraId="104CA8A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安全检查清单︵份︶</w:t>
            </w:r>
          </w:p>
        </w:tc>
        <w:tc>
          <w:tcPr>
            <w:tcW w:w="515" w:type="dxa"/>
            <w:noWrap w:val="0"/>
            <w:textDirection w:val="tbRlV"/>
            <w:vAlign w:val="center"/>
          </w:tcPr>
          <w:p w14:paraId="60FFC08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创建细则（份）</w:t>
            </w:r>
          </w:p>
        </w:tc>
        <w:tc>
          <w:tcPr>
            <w:tcW w:w="515" w:type="dxa"/>
            <w:noWrap w:val="0"/>
            <w:textDirection w:val="tbRlV"/>
            <w:vAlign w:val="center"/>
          </w:tcPr>
          <w:p w14:paraId="6BF9D5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标准化运行提升指南（份）</w:t>
            </w:r>
          </w:p>
        </w:tc>
        <w:tc>
          <w:tcPr>
            <w:tcW w:w="515" w:type="dxa"/>
            <w:noWrap w:val="0"/>
            <w:textDirection w:val="tbRlV"/>
            <w:vAlign w:val="center"/>
          </w:tcPr>
          <w:p w14:paraId="5CFD6BD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网格员检查导则（份）</w:t>
            </w:r>
          </w:p>
        </w:tc>
        <w:tc>
          <w:tcPr>
            <w:tcW w:w="425" w:type="dxa"/>
            <w:vMerge w:val="continue"/>
            <w:noWrap w:val="0"/>
            <w:textDirection w:val="tbRlV"/>
            <w:vAlign w:val="center"/>
          </w:tcPr>
          <w:p w14:paraId="5CC269E5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95" w:type="dxa"/>
            <w:vMerge w:val="continue"/>
            <w:noWrap w:val="0"/>
            <w:textDirection w:val="tbRlV"/>
            <w:vAlign w:val="center"/>
          </w:tcPr>
          <w:p w14:paraId="1B6BD9A0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70" w:type="dxa"/>
            <w:vMerge w:val="continue"/>
            <w:noWrap w:val="0"/>
            <w:textDirection w:val="tbRlV"/>
            <w:vAlign w:val="center"/>
          </w:tcPr>
          <w:p w14:paraId="5C1CADD7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50" w:type="dxa"/>
            <w:noWrap w:val="0"/>
            <w:textDirection w:val="tbRlV"/>
            <w:vAlign w:val="center"/>
          </w:tcPr>
          <w:p w14:paraId="7D8A672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企业数（家次</w:t>
            </w:r>
            <w:r>
              <w:rPr>
                <w:rFonts w:hint="default" w:ascii="Times New Roman" w:hAnsi="Times New Roman" w:eastAsia="仿宋" w:cs="Times New Roman"/>
              </w:rPr>
              <w:t>）</w:t>
            </w:r>
          </w:p>
        </w:tc>
        <w:tc>
          <w:tcPr>
            <w:tcW w:w="381" w:type="dxa"/>
            <w:noWrap w:val="0"/>
            <w:textDirection w:val="tbRlV"/>
            <w:vAlign w:val="center"/>
          </w:tcPr>
          <w:p w14:paraId="6C400D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隐患数（条）</w:t>
            </w:r>
          </w:p>
        </w:tc>
        <w:tc>
          <w:tcPr>
            <w:tcW w:w="394" w:type="dxa"/>
            <w:noWrap w:val="0"/>
            <w:textDirection w:val="tbRlV"/>
            <w:vAlign w:val="center"/>
          </w:tcPr>
          <w:p w14:paraId="2A01A55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隐患整改数（条）</w:t>
            </w:r>
          </w:p>
        </w:tc>
        <w:tc>
          <w:tcPr>
            <w:tcW w:w="480" w:type="dxa"/>
            <w:noWrap w:val="0"/>
            <w:textDirection w:val="tbRlV"/>
            <w:vAlign w:val="center"/>
          </w:tcPr>
          <w:p w14:paraId="3E21C9C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pacing w:val="2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企业数（家次）</w:t>
            </w:r>
          </w:p>
        </w:tc>
        <w:tc>
          <w:tcPr>
            <w:tcW w:w="450" w:type="dxa"/>
            <w:noWrap w:val="0"/>
            <w:textDirection w:val="tbRlV"/>
            <w:vAlign w:val="center"/>
          </w:tcPr>
          <w:p w14:paraId="116ED5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pacing w:val="2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金额（万元）</w:t>
            </w:r>
          </w:p>
        </w:tc>
        <w:tc>
          <w:tcPr>
            <w:tcW w:w="480" w:type="dxa"/>
            <w:vMerge w:val="continue"/>
            <w:noWrap w:val="0"/>
            <w:textDirection w:val="tbRlV"/>
            <w:vAlign w:val="center"/>
          </w:tcPr>
          <w:p w14:paraId="7BEEA687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10" w:type="dxa"/>
            <w:vMerge w:val="continue"/>
            <w:noWrap w:val="0"/>
            <w:textDirection w:val="tbRlV"/>
            <w:vAlign w:val="center"/>
          </w:tcPr>
          <w:p w14:paraId="76D9247C">
            <w:pPr>
              <w:jc w:val="center"/>
              <w:rPr>
                <w:rFonts w:hint="default" w:ascii="Times New Roman" w:hAnsi="Times New Roman" w:eastAsia="仿宋" w:cs="Times New Roman"/>
                <w:b/>
                <w:spacing w:val="20"/>
                <w:kern w:val="0"/>
                <w:sz w:val="24"/>
              </w:rPr>
            </w:pPr>
          </w:p>
        </w:tc>
        <w:tc>
          <w:tcPr>
            <w:tcW w:w="540" w:type="dxa"/>
            <w:vMerge w:val="continue"/>
            <w:noWrap w:val="0"/>
            <w:textDirection w:val="tbRlV"/>
            <w:vAlign w:val="center"/>
          </w:tcPr>
          <w:p w14:paraId="17507CD7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50" w:type="dxa"/>
            <w:vMerge w:val="continue"/>
            <w:noWrap w:val="0"/>
            <w:textDirection w:val="tbRlV"/>
            <w:vAlign w:val="center"/>
          </w:tcPr>
          <w:p w14:paraId="5AB35681">
            <w:pPr>
              <w:jc w:val="center"/>
              <w:rPr>
                <w:rFonts w:hint="default" w:ascii="Times New Roman" w:hAnsi="Times New Roman" w:eastAsia="仿宋" w:cs="Times New Roman"/>
                <w:b/>
                <w:spacing w:val="20"/>
                <w:kern w:val="0"/>
                <w:sz w:val="24"/>
              </w:rPr>
            </w:pPr>
          </w:p>
        </w:tc>
        <w:tc>
          <w:tcPr>
            <w:tcW w:w="495" w:type="dxa"/>
            <w:vMerge w:val="continue"/>
            <w:noWrap w:val="0"/>
            <w:textDirection w:val="tbRlV"/>
            <w:vAlign w:val="center"/>
          </w:tcPr>
          <w:p w14:paraId="1C23122A">
            <w:pPr>
              <w:jc w:val="center"/>
              <w:rPr>
                <w:rFonts w:hint="default" w:ascii="Times New Roman" w:hAnsi="Times New Roman" w:eastAsia="仿宋" w:cs="Times New Roman"/>
                <w:b/>
                <w:spacing w:val="20"/>
                <w:kern w:val="0"/>
                <w:sz w:val="24"/>
              </w:rPr>
            </w:pPr>
          </w:p>
        </w:tc>
        <w:tc>
          <w:tcPr>
            <w:tcW w:w="525" w:type="dxa"/>
            <w:vMerge w:val="continue"/>
            <w:noWrap w:val="0"/>
            <w:textDirection w:val="tbRlV"/>
            <w:vAlign w:val="center"/>
          </w:tcPr>
          <w:p w14:paraId="66C0DD0A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65" w:type="dxa"/>
            <w:vMerge w:val="continue"/>
            <w:noWrap w:val="0"/>
            <w:textDirection w:val="tbRlV"/>
            <w:vAlign w:val="center"/>
          </w:tcPr>
          <w:p w14:paraId="6F2ADE5D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10" w:type="dxa"/>
            <w:vMerge w:val="continue"/>
            <w:noWrap w:val="0"/>
            <w:textDirection w:val="tbRlV"/>
            <w:vAlign w:val="center"/>
          </w:tcPr>
          <w:p w14:paraId="713DFE5C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40" w:type="dxa"/>
            <w:noWrap w:val="0"/>
            <w:textDirection w:val="tbRlV"/>
            <w:vAlign w:val="center"/>
          </w:tcPr>
          <w:p w14:paraId="2607A2D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企业数量（家）</w:t>
            </w:r>
          </w:p>
        </w:tc>
        <w:tc>
          <w:tcPr>
            <w:tcW w:w="630" w:type="dxa"/>
            <w:noWrap w:val="0"/>
            <w:textDirection w:val="tbRlV"/>
            <w:vAlign w:val="center"/>
          </w:tcPr>
          <w:p w14:paraId="4C55FC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兑现奖励企业数量（家）</w:t>
            </w:r>
          </w:p>
        </w:tc>
        <w:tc>
          <w:tcPr>
            <w:tcW w:w="540" w:type="dxa"/>
            <w:noWrap w:val="0"/>
            <w:textDirection w:val="tbRlV"/>
            <w:vAlign w:val="center"/>
          </w:tcPr>
          <w:p w14:paraId="454B8E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兑现奖励资金（万元）</w:t>
            </w:r>
          </w:p>
        </w:tc>
        <w:tc>
          <w:tcPr>
            <w:tcW w:w="480" w:type="dxa"/>
            <w:noWrap w:val="0"/>
            <w:textDirection w:val="tbRlV"/>
            <w:vAlign w:val="center"/>
          </w:tcPr>
          <w:p w14:paraId="4704C9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获得奖励人次</w:t>
            </w:r>
          </w:p>
        </w:tc>
        <w:tc>
          <w:tcPr>
            <w:tcW w:w="525" w:type="dxa"/>
            <w:noWrap w:val="0"/>
            <w:textDirection w:val="tbRlV"/>
            <w:vAlign w:val="center"/>
          </w:tcPr>
          <w:p w14:paraId="3E6EDF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企业数量（家）</w:t>
            </w:r>
          </w:p>
        </w:tc>
        <w:tc>
          <w:tcPr>
            <w:tcW w:w="570" w:type="dxa"/>
            <w:noWrap w:val="0"/>
            <w:textDirection w:val="tbRlV"/>
            <w:vAlign w:val="center"/>
          </w:tcPr>
          <w:p w14:paraId="1A49DF8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兑现奖励企业数量（家）</w:t>
            </w:r>
          </w:p>
        </w:tc>
        <w:tc>
          <w:tcPr>
            <w:tcW w:w="555" w:type="dxa"/>
            <w:noWrap w:val="0"/>
            <w:textDirection w:val="tbRlV"/>
            <w:vAlign w:val="center"/>
          </w:tcPr>
          <w:p w14:paraId="2DFD59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兑现奖励资金（万元）</w:t>
            </w:r>
          </w:p>
        </w:tc>
        <w:tc>
          <w:tcPr>
            <w:tcW w:w="390" w:type="dxa"/>
            <w:noWrap w:val="0"/>
            <w:textDirection w:val="tbRlV"/>
            <w:vAlign w:val="center"/>
          </w:tcPr>
          <w:p w14:paraId="6387B8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获得奖励人次</w:t>
            </w:r>
          </w:p>
        </w:tc>
        <w:tc>
          <w:tcPr>
            <w:tcW w:w="656" w:type="dxa"/>
            <w:noWrap w:val="0"/>
            <w:textDirection w:val="tbRlV"/>
            <w:vAlign w:val="center"/>
          </w:tcPr>
          <w:p w14:paraId="373E448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bidi="ar"/>
              </w:rPr>
              <w:t>内部报告隐患数量（条）</w:t>
            </w:r>
          </w:p>
        </w:tc>
      </w:tr>
      <w:tr w14:paraId="1F56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24" w:type="dxa"/>
            <w:noWrap w:val="0"/>
            <w:vAlign w:val="center"/>
          </w:tcPr>
          <w:p w14:paraId="74C721F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6"/>
                <w:szCs w:val="16"/>
                <w:lang w:eastAsia="zh-CN" w:bidi="ar"/>
              </w:rPr>
              <w:t>部门</w:t>
            </w:r>
          </w:p>
        </w:tc>
        <w:tc>
          <w:tcPr>
            <w:tcW w:w="514" w:type="dxa"/>
            <w:noWrap w:val="0"/>
            <w:vAlign w:val="center"/>
          </w:tcPr>
          <w:p w14:paraId="4627814A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15" w:type="dxa"/>
            <w:noWrap w:val="0"/>
            <w:vAlign w:val="center"/>
          </w:tcPr>
          <w:p w14:paraId="1B233010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15" w:type="dxa"/>
            <w:noWrap w:val="0"/>
            <w:vAlign w:val="center"/>
          </w:tcPr>
          <w:p w14:paraId="599C2FFA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15" w:type="dxa"/>
            <w:noWrap w:val="0"/>
            <w:vAlign w:val="center"/>
          </w:tcPr>
          <w:p w14:paraId="35105EF5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 w14:paraId="29E2778A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395" w:type="dxa"/>
            <w:noWrap w:val="0"/>
            <w:vAlign w:val="center"/>
          </w:tcPr>
          <w:p w14:paraId="7A70A05D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370" w:type="dxa"/>
            <w:noWrap w:val="0"/>
            <w:vAlign w:val="center"/>
          </w:tcPr>
          <w:p w14:paraId="604E64C3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50" w:type="dxa"/>
            <w:noWrap w:val="0"/>
            <w:vAlign w:val="center"/>
          </w:tcPr>
          <w:p w14:paraId="3826876B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81" w:type="dxa"/>
            <w:noWrap w:val="0"/>
            <w:vAlign w:val="center"/>
          </w:tcPr>
          <w:p w14:paraId="4DBCB5C0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94" w:type="dxa"/>
            <w:noWrap w:val="0"/>
            <w:vAlign w:val="center"/>
          </w:tcPr>
          <w:p w14:paraId="10ADAEBC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80" w:type="dxa"/>
            <w:noWrap w:val="0"/>
            <w:vAlign w:val="center"/>
          </w:tcPr>
          <w:p w14:paraId="326CEFB0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29FF6BFB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480" w:type="dxa"/>
            <w:noWrap w:val="0"/>
            <w:vAlign w:val="center"/>
          </w:tcPr>
          <w:p w14:paraId="5A1811DD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10" w:type="dxa"/>
            <w:noWrap w:val="0"/>
            <w:vAlign w:val="center"/>
          </w:tcPr>
          <w:p w14:paraId="24E9EC08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BE93F71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50" w:type="dxa"/>
            <w:noWrap w:val="0"/>
            <w:vAlign w:val="center"/>
          </w:tcPr>
          <w:p w14:paraId="611CF828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495" w:type="dxa"/>
            <w:noWrap w:val="0"/>
            <w:vAlign w:val="center"/>
          </w:tcPr>
          <w:p w14:paraId="268DAD90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25" w:type="dxa"/>
            <w:noWrap w:val="0"/>
            <w:vAlign w:val="center"/>
          </w:tcPr>
          <w:p w14:paraId="22A54DCD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65" w:type="dxa"/>
            <w:noWrap w:val="0"/>
            <w:vAlign w:val="center"/>
          </w:tcPr>
          <w:p w14:paraId="673D5A9A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10" w:type="dxa"/>
            <w:noWrap w:val="0"/>
            <w:vAlign w:val="center"/>
          </w:tcPr>
          <w:p w14:paraId="1044F01F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6233F0C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630" w:type="dxa"/>
            <w:noWrap w:val="0"/>
            <w:vAlign w:val="center"/>
          </w:tcPr>
          <w:p w14:paraId="05CED80E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9294B2D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480" w:type="dxa"/>
            <w:noWrap w:val="0"/>
            <w:vAlign w:val="center"/>
          </w:tcPr>
          <w:p w14:paraId="0F360302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25" w:type="dxa"/>
            <w:noWrap w:val="0"/>
            <w:vAlign w:val="center"/>
          </w:tcPr>
          <w:p w14:paraId="2082F43E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6DB57C8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55" w:type="dxa"/>
            <w:noWrap w:val="0"/>
            <w:vAlign w:val="center"/>
          </w:tcPr>
          <w:p w14:paraId="358F3A81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390" w:type="dxa"/>
            <w:noWrap w:val="0"/>
            <w:vAlign w:val="center"/>
          </w:tcPr>
          <w:p w14:paraId="69A021DE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5B3B0B2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</w:tr>
      <w:tr w14:paraId="695C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24" w:type="dxa"/>
            <w:noWrap w:val="0"/>
            <w:vAlign w:val="center"/>
          </w:tcPr>
          <w:p w14:paraId="187291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8"/>
                <w:lang w:eastAsia="zh-CN" w:bidi="ar"/>
              </w:rPr>
              <w:t>村（社区）</w:t>
            </w:r>
          </w:p>
        </w:tc>
        <w:tc>
          <w:tcPr>
            <w:tcW w:w="514" w:type="dxa"/>
            <w:noWrap w:val="0"/>
            <w:vAlign w:val="center"/>
          </w:tcPr>
          <w:p w14:paraId="62AD80C0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15" w:type="dxa"/>
            <w:noWrap w:val="0"/>
            <w:vAlign w:val="center"/>
          </w:tcPr>
          <w:p w14:paraId="490D5029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15" w:type="dxa"/>
            <w:noWrap w:val="0"/>
            <w:vAlign w:val="center"/>
          </w:tcPr>
          <w:p w14:paraId="3BC0739F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15" w:type="dxa"/>
            <w:noWrap w:val="0"/>
            <w:vAlign w:val="center"/>
          </w:tcPr>
          <w:p w14:paraId="70C45FFD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 w14:paraId="04729DD2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395" w:type="dxa"/>
            <w:noWrap w:val="0"/>
            <w:vAlign w:val="center"/>
          </w:tcPr>
          <w:p w14:paraId="03422548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370" w:type="dxa"/>
            <w:noWrap w:val="0"/>
            <w:vAlign w:val="center"/>
          </w:tcPr>
          <w:p w14:paraId="7296F20F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50" w:type="dxa"/>
            <w:noWrap w:val="0"/>
            <w:vAlign w:val="center"/>
          </w:tcPr>
          <w:p w14:paraId="4DE3557E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81" w:type="dxa"/>
            <w:noWrap w:val="0"/>
            <w:vAlign w:val="center"/>
          </w:tcPr>
          <w:p w14:paraId="1153E64F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94" w:type="dxa"/>
            <w:noWrap w:val="0"/>
            <w:vAlign w:val="center"/>
          </w:tcPr>
          <w:p w14:paraId="25A3208A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80" w:type="dxa"/>
            <w:noWrap w:val="0"/>
            <w:vAlign w:val="center"/>
          </w:tcPr>
          <w:p w14:paraId="691C8C7F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0BD85A93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480" w:type="dxa"/>
            <w:noWrap w:val="0"/>
            <w:vAlign w:val="center"/>
          </w:tcPr>
          <w:p w14:paraId="503C6B13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10" w:type="dxa"/>
            <w:noWrap w:val="0"/>
            <w:vAlign w:val="center"/>
          </w:tcPr>
          <w:p w14:paraId="279255B3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4900C46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50" w:type="dxa"/>
            <w:noWrap w:val="0"/>
            <w:vAlign w:val="center"/>
          </w:tcPr>
          <w:p w14:paraId="6067830B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495" w:type="dxa"/>
            <w:noWrap w:val="0"/>
            <w:vAlign w:val="center"/>
          </w:tcPr>
          <w:p w14:paraId="1F8D6173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25" w:type="dxa"/>
            <w:noWrap w:val="0"/>
            <w:vAlign w:val="center"/>
          </w:tcPr>
          <w:p w14:paraId="3BAD3806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65" w:type="dxa"/>
            <w:noWrap w:val="0"/>
            <w:vAlign w:val="center"/>
          </w:tcPr>
          <w:p w14:paraId="56BA7BE1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10" w:type="dxa"/>
            <w:noWrap w:val="0"/>
            <w:vAlign w:val="center"/>
          </w:tcPr>
          <w:p w14:paraId="4ED59FB1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02723CD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630" w:type="dxa"/>
            <w:noWrap w:val="0"/>
            <w:vAlign w:val="center"/>
          </w:tcPr>
          <w:p w14:paraId="54F21D8C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2E5F873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480" w:type="dxa"/>
            <w:noWrap w:val="0"/>
            <w:vAlign w:val="center"/>
          </w:tcPr>
          <w:p w14:paraId="11A2C13E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25" w:type="dxa"/>
            <w:noWrap w:val="0"/>
            <w:vAlign w:val="center"/>
          </w:tcPr>
          <w:p w14:paraId="68485088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0BADED73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555" w:type="dxa"/>
            <w:noWrap w:val="0"/>
            <w:vAlign w:val="center"/>
          </w:tcPr>
          <w:p w14:paraId="21FC6123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390" w:type="dxa"/>
            <w:noWrap w:val="0"/>
            <w:vAlign w:val="center"/>
          </w:tcPr>
          <w:p w14:paraId="6AC3C520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810E5AD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</w:tr>
    </w:tbl>
    <w:p w14:paraId="4C549E0D">
      <w:pPr>
        <w:autoSpaceDE w:val="0"/>
        <w:adjustRightInd w:val="0"/>
        <w:snapToGrid w:val="0"/>
        <w:spacing w:line="260" w:lineRule="exact"/>
        <w:ind w:left="178" w:leftChars="85" w:right="-189" w:rightChars="-90"/>
      </w:pPr>
      <w:r>
        <w:rPr>
          <w:rFonts w:hint="default" w:ascii="Times New Roman" w:hAnsi="Times New Roman" w:eastAsia="仿宋" w:cs="Times New Roman"/>
          <w:b/>
        </w:rPr>
        <w:t>注：</w:t>
      </w:r>
      <w:r>
        <w:rPr>
          <w:rFonts w:hint="default" w:ascii="Times New Roman" w:hAnsi="Times New Roman" w:eastAsia="仿宋" w:cs="Times New Roman"/>
        </w:rPr>
        <w:t>1.各填报单位按照各自所属的单位类型进行填报；2.</w:t>
      </w:r>
      <w:r>
        <w:rPr>
          <w:rFonts w:hint="default" w:ascii="Times New Roman" w:hAnsi="Times New Roman" w:eastAsia="仿宋" w:cs="Times New Roman"/>
          <w:lang w:eastAsia="zh-CN"/>
        </w:rPr>
        <w:t>行业主管（监管）部门</w:t>
      </w:r>
      <w:r>
        <w:rPr>
          <w:rFonts w:hint="default" w:ascii="Times New Roman" w:hAnsi="Times New Roman" w:eastAsia="仿宋" w:cs="Times New Roman"/>
        </w:rPr>
        <w:t>填报的数据只填报本单位直接监管的企业数据（不含县级及以下的数据），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20"/>
          <w:szCs w:val="22"/>
          <w:highlight w:val="none"/>
          <w:lang w:val="en-US" w:eastAsia="zh-CN" w:bidi="ar-SA"/>
        </w:rPr>
        <w:t>各村（社区）</w:t>
      </w:r>
      <w:r>
        <w:rPr>
          <w:rFonts w:hint="default" w:ascii="Times New Roman" w:hAnsi="Times New Roman" w:eastAsia="仿宋" w:cs="Times New Roman"/>
        </w:rPr>
        <w:t>填报的数据应包含本辖区</w:t>
      </w:r>
      <w:r>
        <w:rPr>
          <w:rFonts w:hint="default" w:ascii="Times New Roman" w:hAnsi="Times New Roman" w:eastAsia="仿宋" w:cs="Times New Roman"/>
          <w:lang w:eastAsia="zh-CN"/>
        </w:rPr>
        <w:t>所有企业</w:t>
      </w:r>
      <w:r>
        <w:rPr>
          <w:rFonts w:hint="default" w:ascii="Times New Roman" w:hAnsi="Times New Roman" w:eastAsia="仿宋" w:cs="Times New Roman"/>
        </w:rPr>
        <w:t>的数据；3.本表各项数据均填写2026年1月以来累计数；4.表格不应有空白处，若无则应填写0；5.</w:t>
      </w:r>
      <w:r>
        <w:rPr>
          <w:rFonts w:hint="default" w:ascii="Times New Roman" w:hAnsi="Times New Roman" w:eastAsia="仿宋" w:cs="Times New Roman"/>
          <w:bCs/>
          <w:sz w:val="20"/>
          <w:szCs w:val="22"/>
        </w:rPr>
        <w:t>每季度</w:t>
      </w:r>
      <w:r>
        <w:rPr>
          <w:rFonts w:hint="default" w:ascii="Times New Roman" w:hAnsi="Times New Roman" w:eastAsia="仿宋" w:cs="Times New Roman"/>
          <w:bCs/>
          <w:sz w:val="20"/>
          <w:szCs w:val="22"/>
          <w:lang w:eastAsia="zh-CN"/>
        </w:rPr>
        <w:t>末</w:t>
      </w:r>
      <w:r>
        <w:rPr>
          <w:rFonts w:hint="default" w:ascii="Times New Roman" w:hAnsi="Times New Roman" w:eastAsia="仿宋" w:cs="Times New Roman"/>
          <w:bCs/>
          <w:sz w:val="20"/>
          <w:szCs w:val="22"/>
        </w:rPr>
        <w:t>月</w:t>
      </w:r>
      <w:r>
        <w:rPr>
          <w:rFonts w:hint="default" w:ascii="Times New Roman" w:hAnsi="Times New Roman" w:eastAsia="仿宋" w:cs="Times New Roman"/>
          <w:bCs/>
          <w:sz w:val="20"/>
          <w:szCs w:val="22"/>
          <w:lang w:val="en-US" w:eastAsia="zh-CN"/>
        </w:rPr>
        <w:t>29</w:t>
      </w:r>
      <w:r>
        <w:rPr>
          <w:rFonts w:hint="default" w:ascii="Times New Roman" w:hAnsi="Times New Roman" w:eastAsia="仿宋" w:cs="Times New Roman"/>
          <w:bCs/>
          <w:sz w:val="20"/>
          <w:szCs w:val="22"/>
        </w:rPr>
        <w:t>日</w:t>
      </w:r>
      <w:r>
        <w:rPr>
          <w:rFonts w:hint="default" w:ascii="Times New Roman" w:hAnsi="Times New Roman" w:eastAsia="仿宋" w:cs="Times New Roman"/>
        </w:rPr>
        <w:t>前上报上一个季度工作进展情况</w:t>
      </w:r>
      <w:r>
        <w:rPr>
          <w:rFonts w:hint="default" w:ascii="Times New Roman" w:hAnsi="Times New Roman" w:eastAsia="仿宋" w:cs="Times New Roman"/>
          <w:lang w:eastAsia="zh-CN"/>
        </w:rPr>
        <w:t>。</w:t>
      </w:r>
    </w:p>
    <w:sectPr>
      <w:footerReference r:id="rId3" w:type="default"/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F2666">
    <w:pPr>
      <w:pStyle w:val="3"/>
      <w:ind w:right="360"/>
      <w:rPr>
        <w:rFonts w:hint="eastAsia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3788E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3788E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2077D"/>
    <w:rsid w:val="5532077D"/>
    <w:rsid w:val="58FD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next w:val="5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2026-02-04T01:54:00Z</dcterms:created>
  <dc:creator>WPS_1759999563</dc:creator>
  <cp:lastModifiedBy>WPS_1759999563</cp:lastModifiedBy>
  <dcterms:modified xsi:type="dcterms:W3CDTF">2026-02-04T01:55:26Z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040C467C8D1B42DC8846AD03F00924C3_13</vt:lpwstr>
  </property>
  <property fmtid="{D5CDD505-2E9C-101B-9397-08002B2CF9AE}" pid="4" name="KSOTemplateDocerSaveRecord">
    <vt:lpwstr>eyJoZGlkIjoiMGNjN2M1YmI0OTczMmU2ZGQ1M2I1YzE1ZTdlYjI0OTgiLCJ1c2VySWQiOiIxNzUzMTQ4MjgxIn0=</vt:lpwstr>
  </property>
</Properties>
</file>