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附件1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bookmarkStart w:id="0" w:name="bookmark32"/>
      <w:bookmarkStart w:id="1" w:name="bookmark33"/>
      <w:bookmarkStart w:id="2" w:name="bookmark31"/>
      <w:r>
        <w:rPr>
          <w:b/>
          <w:bCs/>
          <w:color w:val="000000"/>
          <w:spacing w:val="0"/>
          <w:w w:val="100"/>
          <w:position w:val="0"/>
        </w:rPr>
        <w:t>南安市城乡居民基本养老保险缴费业务申请表</w:t>
      </w:r>
      <w:bookmarkEnd w:id="0"/>
      <w:bookmarkEnd w:id="1"/>
      <w:bookmarkEnd w:id="2"/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4"/>
        <w:gridCol w:w="1933"/>
        <w:gridCol w:w="2606"/>
        <w:gridCol w:w="35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缴费人姓名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所属乡镇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镇（乡）村（居）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身份证号码</w:t>
            </w:r>
          </w:p>
        </w:tc>
        <w:tc>
          <w:tcPr>
            <w:tcW w:w="45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申请事项</w:t>
            </w:r>
          </w:p>
        </w:tc>
        <w:tc>
          <w:tcPr>
            <w:tcW w:w="81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1811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口变更缴费档次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变更前缴费档次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变更后缴费档次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4" w:hRule="exact"/>
          <w:jc w:val="center"/>
        </w:trPr>
        <w:tc>
          <w:tcPr>
            <w:tcW w:w="98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4" w:hRule="exact"/>
          <w:jc w:val="center"/>
        </w:trPr>
        <w:tc>
          <w:tcPr>
            <w:tcW w:w="3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12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参保人声明：以上填写内容正确无误。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2174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参保人签章：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</w:t>
            </w:r>
          </w:p>
        </w:tc>
        <w:tc>
          <w:tcPr>
            <w:tcW w:w="6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2704"/>
              </w:tabs>
              <w:bidi w:val="0"/>
              <w:spacing w:before="0" w:after="3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受理人：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（受理税务机关盖章）</w:t>
            </w:r>
          </w:p>
        </w:tc>
      </w:tr>
    </w:tbl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填表说明：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295"/>
        </w:tabs>
        <w:bidi w:val="0"/>
        <w:spacing w:before="0" w:after="0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本表适用于变更缴费档次申请，请在“</w:t>
      </w:r>
      <w:r>
        <w:rPr>
          <w:color w:val="000000"/>
          <w:spacing w:val="0"/>
          <w:w w:val="100"/>
          <w:position w:val="0"/>
          <w:lang w:val="zh-CN" w:eastAsia="zh-CN" w:bidi="zh-CN"/>
        </w:rPr>
        <w:t>口”内</w:t>
      </w:r>
      <w:r>
        <w:rPr>
          <w:color w:val="000000"/>
          <w:spacing w:val="0"/>
          <w:w w:val="100"/>
          <w:position w:val="0"/>
        </w:rPr>
        <w:t>打“寸，，与本次申请事项无 关的相应表格信息可不填。申请时应附送缴费人的身份证复印件（需签名）。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310"/>
        </w:tabs>
        <w:bidi w:val="0"/>
        <w:spacing w:before="0" w:after="0"/>
        <w:ind w:left="0" w:right="0" w:firstLine="0"/>
        <w:jc w:val="left"/>
        <w:sectPr>
          <w:footerReference r:id="rId3" w:type="default"/>
          <w:footnotePr>
            <w:numFmt w:val="decimal"/>
          </w:footnotePr>
          <w:pgSz w:w="11900" w:h="16840"/>
          <w:pgMar w:top="1780" w:right="933" w:bottom="1593" w:left="1117" w:header="1351" w:footer="1417" w:gutter="0"/>
          <w:pgNumType w:fmt="numberInDash"/>
          <w:cols w:space="720" w:num="1"/>
          <w:rtlGutter w:val="0"/>
          <w:docGrid w:linePitch="360" w:charSpace="0"/>
        </w:sect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本表一式两份，参保人员、受理税务机关各留存一份。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申请变更城乡居民基本养老保险费缴费档次汇总表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9"/>
        <w:gridCol w:w="1133"/>
        <w:gridCol w:w="1142"/>
        <w:gridCol w:w="2760"/>
        <w:gridCol w:w="1152"/>
        <w:gridCol w:w="1162"/>
        <w:gridCol w:w="2770"/>
        <w:gridCol w:w="2237"/>
        <w:gridCol w:w="22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499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both"/>
              <w:rPr>
                <w:sz w:val="42"/>
                <w:szCs w:val="4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乡镇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村居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变更后档次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申请日期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1" w:hRule="exact"/>
          <w:jc w:val="center"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/>
        </w:tc>
        <w:tc>
          <w:tcPr>
            <w:tcW w:w="7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0"/>
              <w:spacing w:after="50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经办人员：</w:t>
            </w:r>
          </w:p>
          <w:p>
            <w:pPr>
              <w:pStyle w:val="10"/>
              <w:tabs>
                <w:tab w:val="left" w:pos="490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村（居、</w:t>
            </w:r>
            <w:r>
              <w:rPr>
                <w:rFonts w:hint="eastAsia"/>
                <w:sz w:val="20"/>
                <w:szCs w:val="20"/>
                <w:lang w:eastAsia="zh-CN"/>
              </w:rPr>
              <w:t>社区</w:t>
            </w:r>
            <w:r>
              <w:rPr>
                <w:sz w:val="20"/>
                <w:szCs w:val="20"/>
              </w:rPr>
              <w:t>）签章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7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0"/>
              <w:tabs>
                <w:tab w:val="left" w:pos="5069"/>
              </w:tabs>
              <w:spacing w:line="240" w:lineRule="auto"/>
              <w:ind w:firstLine="800" w:firstLineChars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受理税务机关签章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z w:val="20"/>
                <w:szCs w:val="20"/>
              </w:rPr>
              <w:t>日</w:t>
            </w:r>
          </w:p>
        </w:tc>
      </w:tr>
    </w:tbl>
    <w:p>
      <w:pPr>
        <w:pStyle w:val="12"/>
        <w:rPr>
          <w:rFonts w:hint="eastAsia"/>
          <w:sz w:val="28"/>
          <w:szCs w:val="28"/>
          <w:lang w:eastAsia="zh-CN"/>
        </w:rPr>
      </w:pPr>
    </w:p>
    <w:p>
      <w:pPr>
        <w:pStyle w:val="12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1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50"/>
        <w:gridCol w:w="2114"/>
        <w:gridCol w:w="855"/>
        <w:gridCol w:w="915"/>
        <w:gridCol w:w="6123"/>
        <w:gridCol w:w="1534"/>
        <w:gridCol w:w="1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解除银行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批扣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协议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缴纳城乡居民基本养老保险费汇总表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村居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解除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起始年份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5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经办人员：               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居、社区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）签章                        年   月   日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受理税务机关签章                              年   月   日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jc w:val="both"/>
        <w:sectPr>
          <w:headerReference r:id="rId4" w:type="default"/>
          <w:footerReference r:id="rId5" w:type="default"/>
          <w:footnotePr>
            <w:numFmt w:val="decimal"/>
          </w:footnotePr>
          <w:pgSz w:w="16840" w:h="11900" w:orient="landscape"/>
          <w:pgMar w:top="1417" w:right="1531" w:bottom="57" w:left="567" w:header="0" w:footer="2030" w:gutter="0"/>
          <w:pgNumType w:fmt="numberInDash"/>
          <w:cols w:space="720" w:num="1"/>
          <w:rtlGutter w:val="0"/>
          <w:docGrid w:linePitch="360" w:charSpace="0"/>
        </w:sectPr>
      </w:pPr>
    </w:p>
    <w:p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3" w:name="bookmark39"/>
      <w:bookmarkStart w:id="4" w:name="bookmark37"/>
      <w:bookmarkStart w:id="5" w:name="bookmark38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zh-TW"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44"/>
          <w:szCs w:val="44"/>
        </w:rPr>
        <w:t>城乡居民基本养老保险费掌上自助缴费方式</w:t>
      </w:r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zh-TW" w:eastAsia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TW"/>
        </w:rPr>
        <w:t>缴费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（一）手机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关注“福建税务”微信公众号，选择【微办税】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－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医保社保业务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即可进入个人社（医）保办费系统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（二）点击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个人社（医）保缴费办理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进入“入身份信息填写”界面，选择证件类型，录入证件号码，系统自动带出用户信息，无误点击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确定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，后点击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下一步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，进入“参保信息选择”环节。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（三）在“参保信息选择”界面，勾选险种“城乡居民基本养老保险费”，确定参保信息无误后，点击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下一步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进入“缴费信息提交”界面。（此处注意，普通缴费人员的征收子目为空，由政府部分或全额代缴的特殊缴费人员的征收子目为“代缴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XX特殊人员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”，如“代缴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200特殊人员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”即表示该人员可享受政府为其代缴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200元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（四）在“缴费信息提交”界面，核对费款所属期、主管税务机关和征收子目等无误后，选择正确的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应缴费额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，点击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提交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，然后选择相应的缴费方式完成缴费。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TW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CN"/>
        </w:rPr>
        <w:t>申报缴费查询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bookmarkStart w:id="6" w:name="bookmark42"/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（</w:t>
      </w:r>
      <w:bookmarkEnd w:id="6"/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一）【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已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申报查询】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模块：可显示所有已申报数据，每条数据下方会有申报状态提示（如“申报成功”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/“申报失败”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）。已申报未缴款数据，可点击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作废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或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缴款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进行相应操作。点击右上方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【查询】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，选择申报日期起止可进行复查。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已缴费查询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模块：可显示所有已缴费数据，点击右上方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【查询】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，选择费款所属期起止可进行筛查。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第三方付订单查询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模块：可查询通过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微信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、银行卡、云闪付等第三方支付渠道缴费的订单。因缴费状态可能更新延迟，已缴费但却查不到记录的，也可点击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第三方付订单查询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进行查询。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（四）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待批扣清册查询及作废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模块：批量扣款清册数据已生成的，如果发现数据错误或者急于要进行申报时，在“个人社（医）保办费”主界面可点击该模块，通过查询筛选出需要作废的待批扣清册，将其作废后，再重新进入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社（医）保缴费办理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模块操作申报缴费。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TW" w:eastAsia="zh-CN"/>
        </w:rPr>
        <w:t>三、开具缴费证明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sectPr>
          <w:headerReference r:id="rId6" w:type="default"/>
          <w:footerReference r:id="rId7" w:type="default"/>
          <w:footnotePr>
            <w:numFmt w:val="decimal"/>
          </w:footnotePr>
          <w:pgSz w:w="11900" w:h="16840"/>
          <w:pgMar w:top="1860" w:right="1407" w:bottom="1706" w:left="1641" w:header="0" w:footer="1417" w:gutter="0"/>
          <w:pgNumType w:fmt="numberInDash"/>
          <w:cols w:space="720" w:num="1"/>
          <w:rtlGutter w:val="0"/>
          <w:docGrid w:linePitch="360" w:charSpace="0"/>
        </w:sect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完成缴费后，点击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开具缴费证明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，勾选需开具证明的缴费数据，点击右下方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【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申请开具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/>
        </w:rPr>
        <w:t>】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CN"/>
        </w:rPr>
        <w:t>，系统实时制作缴费证明，可长按图片保存至本地。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附件5</w:t>
      </w:r>
    </w:p>
    <w:p>
      <w:pPr>
        <w:pStyle w:val="5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罗东镇20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年度各村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（居）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城乡居民基本养老保险任务分配表</w:t>
      </w:r>
    </w:p>
    <w:p>
      <w:pPr>
        <w:pStyle w:val="5"/>
      </w:pPr>
    </w:p>
    <w:tbl>
      <w:tblPr>
        <w:tblStyle w:val="6"/>
        <w:tblW w:w="0" w:type="auto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70"/>
        <w:gridCol w:w="2887"/>
        <w:gridCol w:w="2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年指导性任务数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年确保完成数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埔心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霞山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罗东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潭溪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罗溪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维新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蔡厝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高塘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新明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山坂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荆坑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新雨亭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银河新城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20281</w:t>
            </w:r>
          </w:p>
        </w:tc>
      </w:tr>
    </w:tbl>
    <w:p/>
    <w:p/>
    <w:p>
      <w:bookmarkStart w:id="7" w:name="_GoBack"/>
      <w:bookmarkEnd w:id="7"/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3554095</wp:posOffset>
              </wp:positionH>
              <wp:positionV relativeFrom="page">
                <wp:posOffset>9721850</wp:posOffset>
              </wp:positionV>
              <wp:extent cx="575945" cy="12128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9.85pt;margin-top:765.5pt;height:9.55pt;width:45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pp/BYtgAAAANAQAADwAAAAAAAAABACAAAAAiAAAA&#10;ZHJzL2Rvd25yZXYueG1sUEsBAhQAFAAAAAgAh07iQEAUslrOAQAAmwMAAA4AAAAAAAAAAQAgAAAA&#10;JwEAAGRycy9lMm9Eb2MueG1sUEsFBgAAAAAGAAYAWQEAAGc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YzkyNmMwMWZmNGYzMDA1ODAzYzdjMjg4Mjk4M2MifQ=="/>
  </w:docVars>
  <w:rsids>
    <w:rsidRoot w:val="7A2A27A7"/>
    <w:rsid w:val="7A2A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kern w:val="2"/>
      <w:sz w:val="18"/>
      <w:szCs w:val="18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 w:cs="Times New Roman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line="425" w:lineRule="auto"/>
      <w:ind w:right="700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580" w:line="601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qFormat/>
    <w:uiPriority w:val="0"/>
    <w:pPr>
      <w:widowControl w:val="0"/>
      <w:shd w:val="clear" w:color="auto" w:fill="auto"/>
      <w:spacing w:line="284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2022-08-31T08:46:00Z</dcterms:created>
  <dc:creator>黄清平</dc:creator>
  <cp:lastModifiedBy>黄清平</cp:lastModifiedBy>
  <dcterms:modified xsi:type="dcterms:W3CDTF">2022-08-31T08:47:53Z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87FEBA311E1043769614761C23104B4D</vt:lpwstr>
  </property>
</Properties>
</file>