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A178">
      <w:pPr>
        <w:widowControl/>
        <w:spacing w:line="480" w:lineRule="exact"/>
        <w:jc w:val="center"/>
        <w:textAlignment w:val="baseline"/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《南安市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  <w:lang w:eastAsia="zh-CN"/>
        </w:rPr>
        <w:t>康美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镇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  <w:lang w:val="en-US" w:eastAsia="zh-CN"/>
        </w:rPr>
        <w:t>青山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村村庄规划修编（202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-2035年）》规划公示通知</w:t>
      </w:r>
    </w:p>
    <w:p w14:paraId="40779D35">
      <w:pPr>
        <w:widowControl/>
        <w:spacing w:line="480" w:lineRule="exact"/>
        <w:jc w:val="center"/>
        <w:textAlignment w:val="baseline"/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</w:pPr>
    </w:p>
    <w:p w14:paraId="2B6B8904">
      <w:pPr>
        <w:widowControl/>
        <w:spacing w:line="480" w:lineRule="exact"/>
        <w:ind w:firstLine="480"/>
        <w:textAlignment w:val="baseline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按照《中华人民共和国城乡规划法》的要求，现将《南安市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康美</w:t>
      </w:r>
      <w:r>
        <w:rPr>
          <w:rFonts w:hint="eastAsia" w:ascii="仿宋_GB2312" w:hAnsi="黑体" w:eastAsia="仿宋_GB2312" w:cs="仿宋_GB2312"/>
          <w:sz w:val="32"/>
          <w:szCs w:val="32"/>
        </w:rPr>
        <w:t>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青山</w:t>
      </w:r>
      <w:r>
        <w:rPr>
          <w:rFonts w:hint="eastAsia" w:ascii="仿宋_GB2312" w:hAnsi="黑体" w:eastAsia="仿宋_GB2312" w:cs="仿宋_GB2312"/>
          <w:sz w:val="32"/>
          <w:szCs w:val="32"/>
        </w:rPr>
        <w:t>村村庄规划修编（2025-2035年）</w:t>
      </w:r>
      <w:r>
        <w:rPr>
          <w:rFonts w:ascii="仿宋_GB2312" w:hAnsi="黑体" w:eastAsia="仿宋_GB2312" w:cs="仿宋_GB2312"/>
          <w:sz w:val="32"/>
          <w:szCs w:val="32"/>
        </w:rPr>
        <w:t>》方案向社会公示，听取公众意见，该规划的主要内容见所示图件。本次公示时间公告之日起的30天，如对该规划有异议者请在此公示期限内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向青山</w:t>
      </w:r>
      <w:r>
        <w:rPr>
          <w:rFonts w:hint="eastAsia" w:ascii="仿宋_GB2312" w:hAnsi="黑体" w:eastAsia="仿宋_GB2312" w:cs="仿宋_GB2312"/>
          <w:sz w:val="32"/>
          <w:szCs w:val="32"/>
        </w:rPr>
        <w:t>村</w:t>
      </w:r>
      <w:r>
        <w:rPr>
          <w:rFonts w:ascii="仿宋_GB2312" w:hAnsi="黑体" w:eastAsia="仿宋_GB2312" w:cs="仿宋_GB2312"/>
          <w:sz w:val="32"/>
          <w:szCs w:val="32"/>
        </w:rPr>
        <w:t>村民委员会或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康美</w:t>
      </w:r>
      <w:r>
        <w:rPr>
          <w:rFonts w:hint="eastAsia" w:ascii="仿宋_GB2312" w:hAnsi="黑体" w:eastAsia="仿宋_GB2312" w:cs="仿宋_GB2312"/>
          <w:sz w:val="32"/>
          <w:szCs w:val="32"/>
        </w:rPr>
        <w:t>镇</w:t>
      </w:r>
      <w:r>
        <w:rPr>
          <w:rFonts w:ascii="仿宋_GB2312" w:hAnsi="黑体" w:eastAsia="仿宋_GB2312" w:cs="仿宋_GB2312"/>
          <w:sz w:val="32"/>
          <w:szCs w:val="32"/>
        </w:rPr>
        <w:t>人民政府联系。</w:t>
      </w:r>
    </w:p>
    <w:p w14:paraId="785E2030">
      <w:pPr>
        <w:widowControl/>
        <w:spacing w:line="480" w:lineRule="exact"/>
        <w:ind w:firstLine="480"/>
        <w:textAlignment w:val="baseline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特此公示</w:t>
      </w:r>
      <w:r>
        <w:rPr>
          <w:rFonts w:ascii="仿宋_GB2312" w:hAnsi="黑体" w:eastAsia="仿宋_GB2312" w:cs="仿宋_GB2312"/>
          <w:sz w:val="32"/>
          <w:szCs w:val="32"/>
        </w:rPr>
        <w:t>!</w:t>
      </w:r>
    </w:p>
    <w:p w14:paraId="7262D5CC">
      <w:pPr>
        <w:widowControl/>
        <w:spacing w:line="480" w:lineRule="exact"/>
        <w:ind w:firstLine="48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</w:t>
      </w:r>
    </w:p>
    <w:p w14:paraId="4BF7E42F">
      <w:pPr>
        <w:widowControl/>
        <w:spacing w:line="480" w:lineRule="exact"/>
        <w:ind w:firstLine="48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2AD5D391">
      <w:pPr>
        <w:widowControl/>
        <w:spacing w:line="480" w:lineRule="exact"/>
        <w:ind w:firstLine="48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04CAC332">
      <w:pPr>
        <w:widowControl/>
        <w:spacing w:line="480" w:lineRule="exact"/>
        <w:ind w:firstLine="480"/>
        <w:jc w:val="lef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54B0D99C">
      <w:pPr>
        <w:widowControl/>
        <w:spacing w:line="480" w:lineRule="exact"/>
        <w:ind w:firstLine="480"/>
        <w:jc w:val="righ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南安市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康美</w:t>
      </w:r>
      <w:r>
        <w:rPr>
          <w:rFonts w:hint="eastAsia" w:ascii="仿宋_GB2312" w:hAnsi="黑体" w:eastAsia="仿宋_GB2312" w:cs="仿宋_GB2312"/>
          <w:sz w:val="32"/>
          <w:szCs w:val="32"/>
        </w:rPr>
        <w:t>镇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人民政府</w:t>
      </w:r>
    </w:p>
    <w:p w14:paraId="1F992218">
      <w:pPr>
        <w:widowControl/>
        <w:spacing w:line="480" w:lineRule="exact"/>
        <w:ind w:firstLine="480"/>
        <w:jc w:val="right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 w14:paraId="67F2A5DF">
      <w:pPr>
        <w:spacing w:line="48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6162A4">
      <w:pPr>
        <w:widowControl/>
        <w:spacing w:line="480" w:lineRule="exact"/>
        <w:jc w:val="center"/>
        <w:textAlignment w:val="baseline"/>
        <w:rPr>
          <w:rFonts w:ascii="方正小标宋_GBK" w:hAnsi="宋体" w:eastAsia="方正小标宋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《南安市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  <w:lang w:eastAsia="zh-CN"/>
        </w:rPr>
        <w:t>康美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镇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  <w:lang w:eastAsia="zh-CN"/>
        </w:rPr>
        <w:t>青山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  <w:t>村村庄规划修编（2025-2035年）</w:t>
      </w:r>
      <w:r>
        <w:rPr>
          <w:rFonts w:ascii="方正小标宋_GBK" w:hAnsi="宋体" w:eastAsia="方正小标宋_GBK" w:cs="宋体"/>
          <w:bCs/>
          <w:color w:val="000000"/>
          <w:kern w:val="0"/>
          <w:sz w:val="32"/>
          <w:szCs w:val="32"/>
        </w:rPr>
        <w:t>》</w:t>
      </w:r>
    </w:p>
    <w:p w14:paraId="50BDC630">
      <w:pPr>
        <w:widowControl/>
        <w:spacing w:line="480" w:lineRule="exact"/>
        <w:jc w:val="center"/>
        <w:textAlignment w:val="baseline"/>
        <w:rPr>
          <w:rFonts w:hint="eastAsia" w:ascii="方正小标宋_GBK" w:hAnsi="宋体" w:eastAsia="方正小标宋_GBK" w:cs="宋体"/>
          <w:bCs/>
          <w:color w:val="000000"/>
          <w:kern w:val="0"/>
          <w:sz w:val="32"/>
          <w:szCs w:val="32"/>
        </w:rPr>
      </w:pPr>
      <w:r>
        <w:rPr>
          <w:rFonts w:ascii="方正小标宋_GBK" w:hAnsi="宋体" w:eastAsia="方正小标宋_GBK" w:cs="宋体"/>
          <w:bCs/>
          <w:color w:val="000000"/>
          <w:kern w:val="0"/>
          <w:sz w:val="32"/>
          <w:szCs w:val="32"/>
        </w:rPr>
        <w:t>公示材料</w:t>
      </w:r>
    </w:p>
    <w:p w14:paraId="4109F80D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一、规划范围</w:t>
      </w:r>
    </w:p>
    <w:p w14:paraId="367DD31B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本次规划为</w:t>
      </w:r>
      <w:r>
        <w:rPr>
          <w:rFonts w:hint="eastAsia" w:ascii="仿宋_GB2312" w:eastAsia="仿宋_GB2312"/>
          <w:sz w:val="32"/>
          <w:szCs w:val="32"/>
          <w:lang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村行政区域范围，总面积约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361.64</w:t>
      </w:r>
      <w:r>
        <w:rPr>
          <w:rFonts w:hint="eastAsia" w:ascii="仿宋_GB2312" w:eastAsia="仿宋_GB2312"/>
          <w:sz w:val="32"/>
          <w:szCs w:val="32"/>
        </w:rPr>
        <w:t>公顷(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3.6164</w:t>
      </w:r>
      <w:r>
        <w:rPr>
          <w:rFonts w:hint="eastAsia" w:ascii="仿宋_GB2312" w:eastAsia="仿宋_GB2312"/>
          <w:sz w:val="32"/>
          <w:szCs w:val="32"/>
        </w:rPr>
        <w:t>平方公里，合计约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5424.6</w:t>
      </w:r>
      <w:r>
        <w:rPr>
          <w:rFonts w:hint="eastAsia" w:ascii="仿宋_GB2312" w:eastAsia="仿宋_GB2312"/>
          <w:sz w:val="32"/>
          <w:szCs w:val="32"/>
        </w:rPr>
        <w:t>亩)。</w:t>
      </w:r>
    </w:p>
    <w:p w14:paraId="3775DF4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二、村庄类型</w:t>
      </w:r>
    </w:p>
    <w:p w14:paraId="68437F66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集聚提升类</w:t>
      </w:r>
      <w:r>
        <w:rPr>
          <w:rFonts w:hint="eastAsia" w:ascii="仿宋_GB2312" w:eastAsia="仿宋_GB2312"/>
          <w:sz w:val="32"/>
          <w:szCs w:val="32"/>
        </w:rPr>
        <w:t>村庄。</w:t>
      </w:r>
    </w:p>
    <w:p w14:paraId="636E332B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三、规划规模</w:t>
      </w:r>
    </w:p>
    <w:p w14:paraId="15ADD34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规划至2035年，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村规划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常住</w:t>
      </w:r>
      <w:r>
        <w:rPr>
          <w:rFonts w:hint="eastAsia" w:ascii="仿宋_GB2312" w:eastAsia="仿宋_GB2312"/>
          <w:sz w:val="32"/>
          <w:szCs w:val="32"/>
        </w:rPr>
        <w:t>人口为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6150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。规划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ascii="仿宋_GB2312" w:eastAsia="仿宋_GB2312"/>
          <w:sz w:val="32"/>
          <w:szCs w:val="32"/>
        </w:rPr>
        <w:t>村庄建设用地规模为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69.77</w:t>
      </w:r>
      <w:r>
        <w:rPr>
          <w:rFonts w:ascii="仿宋_GB2312" w:eastAsia="仿宋_GB2312"/>
          <w:sz w:val="32"/>
          <w:szCs w:val="32"/>
        </w:rPr>
        <w:t>公顷。</w:t>
      </w:r>
    </w:p>
    <w:p w14:paraId="488F691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四、国土空间管控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0C07652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1、生态空间</w:t>
      </w:r>
    </w:p>
    <w:p w14:paraId="53429A30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村生态空间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102.16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村域中无生态保护红线，划定一般生态空间面积102.16公顷</w:t>
      </w:r>
      <w:r>
        <w:rPr>
          <w:rFonts w:ascii="仿宋_GB2312" w:eastAsia="仿宋_GB2312"/>
          <w:sz w:val="32"/>
          <w:szCs w:val="32"/>
        </w:rPr>
        <w:t>。</w:t>
      </w:r>
    </w:p>
    <w:p w14:paraId="2593DC18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2、农业空间</w:t>
      </w:r>
    </w:p>
    <w:p w14:paraId="2DFEB778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村划定农业空间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225.07</w:t>
      </w:r>
      <w:r>
        <w:rPr>
          <w:rFonts w:ascii="仿宋_GB2312" w:eastAsia="仿宋_GB2312"/>
          <w:sz w:val="32"/>
          <w:szCs w:val="32"/>
        </w:rPr>
        <w:t>公顷，已划定永久基本农田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87.02</w:t>
      </w:r>
      <w:r>
        <w:rPr>
          <w:rFonts w:ascii="仿宋_GB2312" w:eastAsia="仿宋_GB2312"/>
          <w:sz w:val="32"/>
          <w:szCs w:val="32"/>
        </w:rPr>
        <w:t>公顷，划定一般农业空间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69.12</w:t>
      </w:r>
      <w:r>
        <w:rPr>
          <w:rFonts w:ascii="仿宋_GB2312" w:eastAsia="仿宋_GB2312"/>
          <w:sz w:val="32"/>
          <w:szCs w:val="32"/>
        </w:rPr>
        <w:t>公顷，</w:t>
      </w:r>
      <w:r>
        <w:rPr>
          <w:rFonts w:hint="eastAsia" w:ascii="仿宋_GB2312" w:eastAsia="仿宋_GB2312"/>
          <w:sz w:val="32"/>
          <w:szCs w:val="32"/>
        </w:rPr>
        <w:t>永久基本农田</w:t>
      </w:r>
      <w:r>
        <w:rPr>
          <w:rFonts w:ascii="仿宋_GB2312" w:eastAsia="仿宋_GB2312"/>
          <w:sz w:val="32"/>
          <w:szCs w:val="32"/>
        </w:rPr>
        <w:t>最终以上位规划确定的永久基本农田保护面积为准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 xml:space="preserve">任何单位和个人不得擅自占用或改变用途。 </w:t>
      </w:r>
    </w:p>
    <w:p w14:paraId="1FD1493E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经批准，不得在园地、商品林及其他农用地进行非农建设活动，不得进行毁林开垦、采石、挖沙、采矿、取土等活动。本村应按规定要求兴建设施和使用土地，不得擅自或变相将设施农用地用于其他非农建设，并采取措施防止对土壤耕作层破坏和污染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AF39069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3、建设空间</w:t>
      </w:r>
    </w:p>
    <w:p w14:paraId="2CF7F186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村划定建设空间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92.63</w:t>
      </w:r>
      <w:r>
        <w:rPr>
          <w:rFonts w:ascii="仿宋_GB2312" w:eastAsia="仿宋_GB2312"/>
          <w:sz w:val="32"/>
          <w:szCs w:val="32"/>
        </w:rPr>
        <w:t>公顷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EF9724E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1）村庄建设边界</w:t>
      </w:r>
    </w:p>
    <w:p w14:paraId="02A2DEE6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村庄建设边界包括村庄集中建设区和弹性发展区。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D4DD8C0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规划划定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村村庄集中建设区面积为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68.10</w:t>
      </w:r>
      <w:r>
        <w:rPr>
          <w:rFonts w:ascii="仿宋_GB2312" w:eastAsia="仿宋_GB2312"/>
          <w:sz w:val="32"/>
          <w:szCs w:val="32"/>
        </w:rPr>
        <w:t>公顷，包括农村宅基地、农村社区服务设施用地、公共管理与公共服务用地、商业服务业用地、工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</w:t>
      </w:r>
      <w:r>
        <w:rPr>
          <w:rFonts w:ascii="仿宋_GB2312" w:eastAsia="仿宋_GB2312"/>
          <w:sz w:val="32"/>
          <w:szCs w:val="32"/>
        </w:rPr>
        <w:t>用地、</w:t>
      </w:r>
      <w:r>
        <w:rPr>
          <w:rFonts w:hint="eastAsia" w:ascii="仿宋_GB2312" w:eastAsia="仿宋_GB2312"/>
          <w:sz w:val="32"/>
          <w:szCs w:val="32"/>
        </w:rPr>
        <w:t>城镇村道路用地、</w:t>
      </w:r>
      <w:r>
        <w:rPr>
          <w:rFonts w:ascii="仿宋_GB2312" w:eastAsia="仿宋_GB2312"/>
          <w:sz w:val="32"/>
          <w:szCs w:val="32"/>
        </w:rPr>
        <w:t>公用设施用地、绿地与开敞空间用地、特殊用地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ascii="仿宋_GB2312" w:eastAsia="仿宋_GB2312"/>
          <w:sz w:val="32"/>
          <w:szCs w:val="32"/>
        </w:rPr>
        <w:t>留白用地等。</w:t>
      </w:r>
    </w:p>
    <w:p w14:paraId="6E810442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弹性发展区，指为应对村庄发展的不确定性，在村庄集中建设区外划定的，在满足特定条件下方可进行村庄集中建设的地域空间。在不突破规划村庄建设用地总面积的前提下，村庄建设用地布局可在弹性发展区范围内进行调整，同时相应核减村庄集中建设区用地规模。规划划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村弹性发展区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面积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0.83</w:t>
      </w:r>
      <w:r>
        <w:rPr>
          <w:rFonts w:hint="eastAsia" w:ascii="仿宋_GB2312" w:eastAsia="仿宋_GB2312"/>
          <w:sz w:val="32"/>
          <w:szCs w:val="32"/>
        </w:rPr>
        <w:t>公顷。</w:t>
      </w:r>
    </w:p>
    <w:p w14:paraId="668D45E5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2）其他建设空间</w:t>
      </w:r>
    </w:p>
    <w:p w14:paraId="54BF4E03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其他建设空间包括特殊用地等，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面积为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2.83</w:t>
      </w:r>
      <w:r>
        <w:rPr>
          <w:rFonts w:ascii="仿宋_GB2312" w:eastAsia="仿宋_GB2312"/>
          <w:sz w:val="32"/>
          <w:szCs w:val="32"/>
        </w:rPr>
        <w:t>公顷。</w:t>
      </w:r>
    </w:p>
    <w:p w14:paraId="469AA70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</w:t>
      </w:r>
      <w:r>
        <w:rPr>
          <w:rFonts w:hint="eastAsia" w:ascii="仿宋_GB2312" w:eastAsia="仿宋_GB2312"/>
          <w:sz w:val="32"/>
          <w:szCs w:val="32"/>
        </w:rPr>
        <w:t>区域基础设施</w:t>
      </w:r>
      <w:r>
        <w:rPr>
          <w:rFonts w:ascii="仿宋_GB2312" w:eastAsia="仿宋_GB2312"/>
          <w:sz w:val="32"/>
          <w:szCs w:val="32"/>
        </w:rPr>
        <w:t>建设空间</w:t>
      </w:r>
    </w:p>
    <w:p w14:paraId="1200DFE9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区域基础设施</w:t>
      </w:r>
      <w:r>
        <w:rPr>
          <w:rFonts w:ascii="仿宋_GB2312" w:eastAsia="仿宋_GB2312"/>
          <w:sz w:val="32"/>
          <w:szCs w:val="32"/>
        </w:rPr>
        <w:t>建设空间</w:t>
      </w:r>
      <w:r>
        <w:rPr>
          <w:rFonts w:hint="eastAsia" w:ascii="仿宋_GB2312" w:eastAsia="仿宋_GB2312"/>
          <w:sz w:val="32"/>
          <w:szCs w:val="32"/>
        </w:rPr>
        <w:t>包括公路用地、水工设施用地等，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面积为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20.87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ascii="仿宋_GB2312" w:eastAsia="仿宋_GB2312"/>
          <w:sz w:val="32"/>
          <w:szCs w:val="32"/>
        </w:rPr>
        <w:t>。</w:t>
      </w:r>
    </w:p>
    <w:p w14:paraId="4A20B18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五、居民点规划</w:t>
      </w:r>
    </w:p>
    <w:p w14:paraId="6347DCEA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青山</w:t>
      </w:r>
      <w:r>
        <w:rPr>
          <w:rFonts w:hint="eastAsia" w:ascii="仿宋_GB2312" w:eastAsia="仿宋_GB2312"/>
          <w:sz w:val="32"/>
          <w:szCs w:val="32"/>
        </w:rPr>
        <w:t>村划定农村宅基地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60.03</w:t>
      </w:r>
      <w:r>
        <w:rPr>
          <w:rFonts w:ascii="仿宋_GB2312" w:eastAsia="仿宋_GB2312"/>
          <w:sz w:val="32"/>
          <w:szCs w:val="32"/>
        </w:rPr>
        <w:t>公顷。</w:t>
      </w:r>
    </w:p>
    <w:p w14:paraId="56F2D86B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宅基地管控：村民</w:t>
      </w:r>
      <w:r>
        <w:rPr>
          <w:rFonts w:ascii="仿宋_GB2312" w:eastAsia="仿宋_GB2312"/>
          <w:sz w:val="32"/>
          <w:szCs w:val="32"/>
        </w:rPr>
        <w:t xml:space="preserve">1户只能拥有1处宅基地。村民在原宅基地之外申请新建住宅的，其原有宅基地由村委会收回，重新规划后统一安排使用。村委会制定依法收回村民旧宅基地的经济补偿方案。鼓励采用坡屋顶，以南安地区闽南风格为主。 </w:t>
      </w:r>
    </w:p>
    <w:p w14:paraId="3D6571CA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六、近期实施</w:t>
      </w:r>
    </w:p>
    <w:p w14:paraId="77CB21F4"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重点开展以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人居环境整治、公共服务设施、道路交通、产业发展、土地综合整治</w:t>
      </w:r>
      <w:r>
        <w:rPr>
          <w:rFonts w:hint="eastAsia" w:ascii="仿宋_GB2312" w:eastAsia="仿宋_GB2312"/>
          <w:sz w:val="32"/>
          <w:szCs w:val="32"/>
        </w:rPr>
        <w:t>为主的项目，具体详见近期建设项目分布图。</w:t>
      </w:r>
    </w:p>
    <w:p w14:paraId="175B0421"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DEE21F6"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A58792D">
      <w:pPr>
        <w:spacing w:line="480" w:lineRule="exact"/>
        <w:rPr>
          <w:rFonts w:ascii="仿宋_GB2312" w:eastAsia="仿宋_GB2312"/>
          <w:sz w:val="32"/>
          <w:szCs w:val="32"/>
        </w:rPr>
      </w:pPr>
    </w:p>
    <w:p w14:paraId="09F647BE">
      <w:pPr>
        <w:spacing w:line="4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739B277B"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02B0D8"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-347345</wp:posOffset>
            </wp:positionV>
            <wp:extent cx="8394065" cy="5935345"/>
            <wp:effectExtent l="0" t="0" r="6985" b="8255"/>
            <wp:wrapNone/>
            <wp:docPr id="2" name="图片 2" descr="F:/01项目/南安市康美镇青山村村庄规划修编/07 专家意见及批复/青山村公示文件/村域综合规划图.jpg村域综合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01项目/南安市康美镇青山村村庄规划修编/07 专家意见及批复/青山村公示文件/村域综合规划图.jpg村域综合规划图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8394065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2C617"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-377190</wp:posOffset>
            </wp:positionV>
            <wp:extent cx="8455660" cy="5979160"/>
            <wp:effectExtent l="0" t="0" r="2540" b="2540"/>
            <wp:wrapNone/>
            <wp:docPr id="3" name="图片 3" descr="F:/01项目/南安市康美镇青山村村庄规划修编/07 专家意见及批复/青山村公示文件/主要农村居民点总平面图.jpg主要农村居民点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01项目/南安市康美镇青山村村庄规划修编/07 专家意见及批复/青山村公示文件/主要农村居民点总平面图.jpg主要农村居民点总平面图"/>
                    <pic:cNvPicPr>
                      <a:picLocks noChangeAspect="1"/>
                    </pic:cNvPicPr>
                  </pic:nvPicPr>
                  <pic:blipFill>
                    <a:blip r:embed="rId5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8455660" cy="597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E75"/>
    <w:rsid w:val="000105D7"/>
    <w:rsid w:val="000359CD"/>
    <w:rsid w:val="00042C0F"/>
    <w:rsid w:val="0006119D"/>
    <w:rsid w:val="000E6E3B"/>
    <w:rsid w:val="00146F39"/>
    <w:rsid w:val="00163CBF"/>
    <w:rsid w:val="00183A5F"/>
    <w:rsid w:val="00184207"/>
    <w:rsid w:val="001A6ECC"/>
    <w:rsid w:val="001B2B88"/>
    <w:rsid w:val="001D3E80"/>
    <w:rsid w:val="001D57B5"/>
    <w:rsid w:val="001D7245"/>
    <w:rsid w:val="001E36A7"/>
    <w:rsid w:val="00200161"/>
    <w:rsid w:val="00233DBE"/>
    <w:rsid w:val="002401FF"/>
    <w:rsid w:val="002421F4"/>
    <w:rsid w:val="002603FA"/>
    <w:rsid w:val="00283E83"/>
    <w:rsid w:val="002917DA"/>
    <w:rsid w:val="002B5E61"/>
    <w:rsid w:val="002C3FFF"/>
    <w:rsid w:val="002D0F79"/>
    <w:rsid w:val="002D4356"/>
    <w:rsid w:val="002D76AF"/>
    <w:rsid w:val="00300618"/>
    <w:rsid w:val="00352996"/>
    <w:rsid w:val="003A2500"/>
    <w:rsid w:val="003B7CEB"/>
    <w:rsid w:val="003D21CB"/>
    <w:rsid w:val="00410A49"/>
    <w:rsid w:val="0044074E"/>
    <w:rsid w:val="00442E4B"/>
    <w:rsid w:val="0045401B"/>
    <w:rsid w:val="00491FA6"/>
    <w:rsid w:val="004A6BFE"/>
    <w:rsid w:val="004C5649"/>
    <w:rsid w:val="004F059B"/>
    <w:rsid w:val="004F541C"/>
    <w:rsid w:val="005046B6"/>
    <w:rsid w:val="005143A4"/>
    <w:rsid w:val="005713B2"/>
    <w:rsid w:val="00574DED"/>
    <w:rsid w:val="00590540"/>
    <w:rsid w:val="005B7E9C"/>
    <w:rsid w:val="005C3232"/>
    <w:rsid w:val="005E528B"/>
    <w:rsid w:val="005F265D"/>
    <w:rsid w:val="005F4453"/>
    <w:rsid w:val="005F7F05"/>
    <w:rsid w:val="00615F11"/>
    <w:rsid w:val="0062301D"/>
    <w:rsid w:val="0063553C"/>
    <w:rsid w:val="00673EE0"/>
    <w:rsid w:val="00677F4E"/>
    <w:rsid w:val="006820EE"/>
    <w:rsid w:val="006C21DF"/>
    <w:rsid w:val="006F2E11"/>
    <w:rsid w:val="0072449F"/>
    <w:rsid w:val="007417D9"/>
    <w:rsid w:val="0075148E"/>
    <w:rsid w:val="00773715"/>
    <w:rsid w:val="00825383"/>
    <w:rsid w:val="00827110"/>
    <w:rsid w:val="00870B9E"/>
    <w:rsid w:val="008A4501"/>
    <w:rsid w:val="008C6951"/>
    <w:rsid w:val="008F1191"/>
    <w:rsid w:val="00922684"/>
    <w:rsid w:val="00967483"/>
    <w:rsid w:val="009A5F6C"/>
    <w:rsid w:val="009C5445"/>
    <w:rsid w:val="009C63A6"/>
    <w:rsid w:val="009D6337"/>
    <w:rsid w:val="009D7735"/>
    <w:rsid w:val="00A1688E"/>
    <w:rsid w:val="00A2231E"/>
    <w:rsid w:val="00A43543"/>
    <w:rsid w:val="00A573AF"/>
    <w:rsid w:val="00A74D5F"/>
    <w:rsid w:val="00A95C3E"/>
    <w:rsid w:val="00AC1C90"/>
    <w:rsid w:val="00AC39CF"/>
    <w:rsid w:val="00AC3D58"/>
    <w:rsid w:val="00AE41F0"/>
    <w:rsid w:val="00B03005"/>
    <w:rsid w:val="00B108F3"/>
    <w:rsid w:val="00B1284C"/>
    <w:rsid w:val="00B202FD"/>
    <w:rsid w:val="00B25B6B"/>
    <w:rsid w:val="00B510AC"/>
    <w:rsid w:val="00B61EA0"/>
    <w:rsid w:val="00BB3291"/>
    <w:rsid w:val="00BC1216"/>
    <w:rsid w:val="00BD4CFC"/>
    <w:rsid w:val="00BD52AB"/>
    <w:rsid w:val="00BE786B"/>
    <w:rsid w:val="00C00D2C"/>
    <w:rsid w:val="00C6672B"/>
    <w:rsid w:val="00C730A0"/>
    <w:rsid w:val="00C85E8B"/>
    <w:rsid w:val="00CB22C8"/>
    <w:rsid w:val="00CB5C98"/>
    <w:rsid w:val="00CC16AD"/>
    <w:rsid w:val="00CF1E7C"/>
    <w:rsid w:val="00CF7304"/>
    <w:rsid w:val="00D11B9B"/>
    <w:rsid w:val="00D15D8F"/>
    <w:rsid w:val="00D51FAC"/>
    <w:rsid w:val="00D64A46"/>
    <w:rsid w:val="00D83D77"/>
    <w:rsid w:val="00D852FA"/>
    <w:rsid w:val="00D870A6"/>
    <w:rsid w:val="00E13DC7"/>
    <w:rsid w:val="00E6186C"/>
    <w:rsid w:val="00E6398F"/>
    <w:rsid w:val="00E66579"/>
    <w:rsid w:val="00EA7EC6"/>
    <w:rsid w:val="00EB684E"/>
    <w:rsid w:val="148755E2"/>
    <w:rsid w:val="14F7345B"/>
    <w:rsid w:val="1D8B407A"/>
    <w:rsid w:val="209D2ACD"/>
    <w:rsid w:val="20F24570"/>
    <w:rsid w:val="2BB87956"/>
    <w:rsid w:val="2DD10EFE"/>
    <w:rsid w:val="333865CE"/>
    <w:rsid w:val="34EF5B95"/>
    <w:rsid w:val="37C53F59"/>
    <w:rsid w:val="37D9467D"/>
    <w:rsid w:val="44887936"/>
    <w:rsid w:val="54EE034D"/>
    <w:rsid w:val="5BC9584D"/>
    <w:rsid w:val="5C693288"/>
    <w:rsid w:val="710C7AD2"/>
    <w:rsid w:val="734E5955"/>
    <w:rsid w:val="74EE5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1105</Words>
  <Characters>1205</Characters>
  <Lines>11</Lines>
  <Paragraphs>3</Paragraphs>
  <TotalTime>21</TotalTime>
  <ScaleCrop>false</ScaleCrop>
  <LinksUpToDate>false</LinksUpToDate>
  <CharactersWithSpaces>1213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2022-01-17T01:46:00Z</dcterms:created>
  <dc:creator>Administrator</dc:creator>
  <cp:lastModifiedBy>陈育鑫</cp:lastModifiedBy>
  <dcterms:modified xsi:type="dcterms:W3CDTF">2025-12-10T02:59:07Z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eyJoZGlkIjoiNGU2ODcyNzA4NTM0ZDIzMTZjNjVlZTI0MzgzZDQyZWIiLCJ1c2VySWQiOiI2NzI5NDgwMzcifQ==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DE6F2F4E65CB461693B2774ABFCB7573_12</vt:lpwstr>
  </property>
</Properties>
</file>