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textAlignment w:val="auto"/>
        <w:rPr>
          <w:rFonts w:hint="eastAsia" w:ascii="黑体" w:hAnsi="Times New Roman" w:eastAsia="黑体"/>
          <w:szCs w:val="32"/>
        </w:rPr>
      </w:pPr>
      <w:r>
        <w:rPr>
          <w:rFonts w:hint="eastAsia" w:ascii="黑体" w:hAnsi="Times New Roman" w:eastAsia="黑体"/>
          <w:szCs w:val="32"/>
        </w:rPr>
        <w:t>附件1</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Times New Roman" w:eastAsia="方正小标宋简体"/>
          <w:sz w:val="44"/>
          <w:szCs w:val="44"/>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Times New Roman" w:eastAsia="方正小标宋简体"/>
          <w:sz w:val="44"/>
          <w:szCs w:val="44"/>
        </w:rPr>
      </w:pPr>
      <w:bookmarkStart w:id="0" w:name="_GoBack"/>
      <w:r>
        <w:rPr>
          <w:rFonts w:hint="eastAsia" w:ascii="方正小标宋简体" w:hAnsi="Times New Roman" w:eastAsia="方正小标宋简体"/>
          <w:sz w:val="44"/>
          <w:szCs w:val="44"/>
        </w:rPr>
        <w:t>洪梅镇森林防火指挥部成员单位及职责</w:t>
      </w:r>
    </w:p>
    <w:bookmarkEnd w:id="0"/>
    <w:p>
      <w:pPr>
        <w:keepNext w:val="0"/>
        <w:keepLines w:val="0"/>
        <w:pageBreakBefore w:val="0"/>
        <w:kinsoku/>
        <w:wordWrap/>
        <w:overflowPunct/>
        <w:topLinePunct w:val="0"/>
        <w:autoSpaceDE/>
        <w:autoSpaceDN/>
        <w:bidi w:val="0"/>
        <w:adjustRightInd/>
        <w:spacing w:line="560" w:lineRule="exact"/>
        <w:jc w:val="center"/>
        <w:textAlignment w:val="auto"/>
        <w:rPr>
          <w:rFonts w:ascii="Times New Roman" w:hAnsi="Times New Roman" w:eastAsia="方正仿宋简体"/>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镇森林防火指挥部成员单位和职责如下，必要时可根据实际工作需要，增加有关单位或部门参加。</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党政办：</w:t>
      </w:r>
      <w:r>
        <w:rPr>
          <w:rFonts w:hint="eastAsia" w:ascii="仿宋_GB2312" w:hAnsi="仿宋_GB2312" w:eastAsia="仿宋_GB2312" w:cs="仿宋_GB2312"/>
          <w:szCs w:val="32"/>
        </w:rPr>
        <w:t>负责督促协调各有关部门做好森林防火的宣传、预防、扑救和后勤保障工作，及时传达相关信息。</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林业站：</w:t>
      </w:r>
      <w:r>
        <w:rPr>
          <w:rFonts w:hint="eastAsia" w:ascii="仿宋_GB2312" w:hAnsi="仿宋_GB2312" w:eastAsia="仿宋_GB2312" w:cs="仿宋_GB2312"/>
          <w:szCs w:val="32"/>
        </w:rPr>
        <w:t>负责全镇森林防火监督和管理工作，加强值班和火场跟踪监测，协调组织森林消防力量调配、应急通信保障、人员和物资运输，协助做好后勤保障，开展损失评估等。</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人武部：</w:t>
      </w:r>
      <w:r>
        <w:rPr>
          <w:rFonts w:hint="eastAsia" w:ascii="仿宋_GB2312" w:hAnsi="仿宋_GB2312" w:eastAsia="仿宋_GB2312" w:cs="仿宋_GB2312"/>
          <w:szCs w:val="32"/>
        </w:rPr>
        <w:t>负责办理与协调部队参加森林火灾扑救的兵力调动；组织指导人武部、民兵预备役应急分队编组和扑火技能培训演练；掌握部队和民兵预备役应急分队参加抢险救灾情况，协调解决相关保障；按照国务院、中央军委、总参谋部的要求，组织协调与保障紧急增援的军用直升机灭火救灾工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纪委监察：</w:t>
      </w:r>
      <w:r>
        <w:rPr>
          <w:rFonts w:hint="eastAsia" w:ascii="仿宋_GB2312" w:hAnsi="仿宋_GB2312" w:eastAsia="仿宋_GB2312" w:cs="仿宋_GB2312"/>
          <w:szCs w:val="32"/>
        </w:rPr>
        <w:t>对各村和市直镇属有关单位等监察对象依法履行森林防火职责的情况开展监督检查，依纪依法查处森林防火工作的失职、渎职等违纪行为。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法庭：</w:t>
      </w:r>
      <w:r>
        <w:rPr>
          <w:rFonts w:hint="eastAsia" w:ascii="仿宋_GB2312" w:hAnsi="仿宋_GB2312" w:eastAsia="仿宋_GB2312" w:cs="仿宋_GB2312"/>
          <w:szCs w:val="32"/>
        </w:rPr>
        <w:t>结合审判工作，积极开展森林防火法制宣传教育工作，依法审判森林火灾案件。</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城建办：</w:t>
      </w:r>
      <w:r>
        <w:rPr>
          <w:rFonts w:hint="eastAsia" w:ascii="仿宋_GB2312" w:hAnsi="仿宋_GB2312" w:eastAsia="仿宋_GB2312" w:cs="仿宋_GB2312"/>
          <w:szCs w:val="32"/>
        </w:rPr>
        <w:t>审核全镇森林防火基础设施建设规划，监督检查规划和项目建设的实施情况，安排投资的森林防火基础设施建设项目。</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派出所：</w:t>
      </w:r>
      <w:r>
        <w:rPr>
          <w:rFonts w:hint="eastAsia" w:ascii="仿宋_GB2312" w:hAnsi="仿宋_GB2312" w:eastAsia="仿宋_GB2312" w:cs="仿宋_GB2312"/>
          <w:szCs w:val="32"/>
        </w:rPr>
        <w:t>组织调动公安参与着火林区周边城镇消防安全保卫或火灾扑救工作，防止“山火进村”。根据火灾发生地森林防火指挥部的情况通报，组织公安交通管理部门依法对受火灾影响的道路实行交通管制，引导车辆安全通行。维护火区的治安安全，指导森林火灾案件查处工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梅山森林公安派出所：</w:t>
      </w:r>
      <w:r>
        <w:rPr>
          <w:rFonts w:hint="eastAsia" w:ascii="仿宋_GB2312" w:hAnsi="仿宋_GB2312" w:eastAsia="仿宋_GB2312" w:cs="仿宋_GB2312"/>
          <w:szCs w:val="32"/>
        </w:rPr>
        <w:t>负责侦破森林火灾案件，依法打击火灾肇事者，在森林火灾发生第一时间前往现场，侦破火灾案件。</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消防大队：</w:t>
      </w:r>
      <w:r>
        <w:rPr>
          <w:rFonts w:hint="eastAsia" w:ascii="仿宋_GB2312" w:hAnsi="仿宋_GB2312" w:eastAsia="仿宋_GB2312" w:cs="仿宋_GB2312"/>
          <w:szCs w:val="32"/>
        </w:rPr>
        <w:t>组织指导武警消防部队做好扑救森林火灾知识技能的教育训练，调动与指挥武警消防部队做好城镇、村庄、重要目标、重要地段和危险库（所）消防安全保卫和火灾扑救工作。</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财政所：</w:t>
      </w:r>
      <w:r>
        <w:rPr>
          <w:rFonts w:hint="eastAsia" w:ascii="仿宋_GB2312" w:hAnsi="仿宋_GB2312" w:eastAsia="仿宋_GB2312" w:cs="仿宋_GB2312"/>
          <w:szCs w:val="32"/>
        </w:rPr>
        <w:t xml:space="preserve">负责安排和及时下拨本级及上级补助地方森林火灾预防和扑救经费，并监督经费的使用情况；负责为重大、特别重大森林火灾扑救提供必要的补助资金。 </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农业服务中心：</w:t>
      </w:r>
      <w:r>
        <w:rPr>
          <w:rFonts w:hint="eastAsia" w:ascii="仿宋_GB2312" w:hAnsi="仿宋_GB2312" w:eastAsia="仿宋_GB2312" w:cs="仿宋_GB2312"/>
          <w:szCs w:val="32"/>
        </w:rPr>
        <w:t>配合市林业站加强对农民农事生产性用火的宣传教育，提高其防火意识，防止农事用火引发森林火灾。</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民政办：</w:t>
      </w:r>
      <w:r>
        <w:rPr>
          <w:rFonts w:hint="eastAsia" w:ascii="仿宋_GB2312" w:hAnsi="仿宋_GB2312" w:eastAsia="仿宋_GB2312" w:cs="仿宋_GB2312"/>
          <w:szCs w:val="32"/>
        </w:rPr>
        <w:t>指导协调开展因森林火灾造成的生活困难的灾民救助工作，指导开展符合相关规定的因火灾扑救而致伤残军人及见义勇为人员的抚恤工作，组织开展好清明节期间文明祭扫教育，防止殡仪馆、公墓内因祭扫而引起的火灾事故。</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szCs w:val="32"/>
        </w:rPr>
      </w:pPr>
      <w:r>
        <w:rPr>
          <w:rFonts w:hint="eastAsia" w:ascii="仿宋_GB2312" w:hAnsi="仿宋_GB2312" w:eastAsia="仿宋_GB2312" w:cs="仿宋_GB2312"/>
          <w:b/>
          <w:szCs w:val="32"/>
        </w:rPr>
        <w:t>中、小学校：</w:t>
      </w:r>
      <w:r>
        <w:rPr>
          <w:rFonts w:hint="eastAsia" w:ascii="仿宋_GB2312" w:hAnsi="仿宋_GB2312" w:eastAsia="仿宋_GB2312" w:cs="仿宋_GB2312"/>
          <w:szCs w:val="32"/>
        </w:rPr>
        <w:t>负责组织开展森林防火宣传教育，在火情威胁到校区时及时疏散在校人员。</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新闻报道中心：</w:t>
      </w:r>
      <w:r>
        <w:rPr>
          <w:rFonts w:hint="eastAsia" w:ascii="仿宋_GB2312" w:hAnsi="仿宋_GB2312" w:eastAsia="仿宋_GB2312" w:cs="仿宋_GB2312"/>
          <w:szCs w:val="32"/>
        </w:rPr>
        <w:t>负责组织与指导中、小学校开展森林防火宣传教育，在高火险时期，配合政府宣传禁火令等森林防火工作，负责开展森林防火的宣传报道工作。</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公路站：</w:t>
      </w:r>
      <w:r>
        <w:rPr>
          <w:rFonts w:hint="eastAsia" w:ascii="仿宋_GB2312" w:hAnsi="仿宋_GB2312" w:eastAsia="仿宋_GB2312" w:cs="仿宋_GB2312"/>
          <w:szCs w:val="32"/>
        </w:rPr>
        <w:t>组织森林火灾扑救人员、物资的公路、水路紧急运输所需的车辆和船舶，配合公安交警部门临时封闭森林火灾区域相关地段高速路、国道，调整迂回通道，做好森林防火车辆道路通行保障。</w:t>
      </w:r>
    </w:p>
    <w:p>
      <w:pPr>
        <w:pStyle w:val="4"/>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安全生产办：</w:t>
      </w:r>
      <w:r>
        <w:rPr>
          <w:rFonts w:hint="eastAsia" w:ascii="仿宋_GB2312" w:hAnsi="仿宋_GB2312" w:eastAsia="仿宋_GB2312" w:cs="仿宋_GB2312"/>
          <w:sz w:val="32"/>
          <w:szCs w:val="32"/>
        </w:rPr>
        <w:t>监察协调非煤矿山的安全生产工作。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旅游：</w:t>
      </w:r>
      <w:r>
        <w:rPr>
          <w:rFonts w:hint="eastAsia" w:ascii="仿宋_GB2312" w:hAnsi="仿宋_GB2312" w:eastAsia="仿宋_GB2312" w:cs="仿宋_GB2312"/>
          <w:szCs w:val="32"/>
        </w:rPr>
        <w:t>配合林业站、建设主管部门开展旅游景区的森林防火宣传和火源的管理控制，负责对各旅行社负责人进行森林防火有关知识培训教育，当景区发生火灾时，协调、指导各地做好游客疏导工作，避免人员伤亡。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卫生院：</w:t>
      </w:r>
      <w:r>
        <w:rPr>
          <w:rFonts w:hint="eastAsia" w:ascii="仿宋_GB2312" w:hAnsi="仿宋_GB2312" w:eastAsia="仿宋_GB2312" w:cs="仿宋_GB2312"/>
          <w:szCs w:val="32"/>
        </w:rPr>
        <w:t>负责组织、协调、指导森林火灾伤员的医疗救治和火灾地区的卫生防疫工作；组织医护人员进行火灾伤员急救技能培训工作，确保火灾伤员能得到及时、有效的医疗救治。</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szCs w:val="32"/>
        </w:rPr>
        <w:t>供电所：</w:t>
      </w:r>
      <w:r>
        <w:rPr>
          <w:rFonts w:hint="eastAsia" w:ascii="仿宋_GB2312" w:hAnsi="仿宋_GB2312" w:eastAsia="仿宋_GB2312" w:cs="仿宋_GB2312"/>
          <w:szCs w:val="32"/>
        </w:rPr>
        <w:t>负责林区内电力线路在森林火灾危险地段开设防火隔离带，并组织人员巡护，在森林火灾影响电力线路时及时处置，确保电力通畅。</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方正仿宋简体"/>
          <w:sz w:val="28"/>
          <w:szCs w:val="28"/>
        </w:rPr>
      </w:pPr>
      <w:r>
        <w:rPr>
          <w:rFonts w:hint="eastAsia" w:ascii="仿宋_GB2312" w:hAnsi="仿宋_GB2312" w:eastAsia="仿宋_GB2312" w:cs="仿宋_GB2312"/>
          <w:b/>
          <w:szCs w:val="32"/>
        </w:rPr>
        <w:t>电信、移动、联通：</w:t>
      </w:r>
      <w:r>
        <w:rPr>
          <w:rFonts w:hint="eastAsia" w:ascii="仿宋_GB2312" w:hAnsi="仿宋_GB2312" w:eastAsia="仿宋_GB2312" w:cs="仿宋_GB2312"/>
          <w:szCs w:val="32"/>
        </w:rPr>
        <w:t>协助维护镇森林防火指挥中心网络；配合镇做好森林防火宣传，负责火灾现场的通信保障。</w:t>
      </w:r>
    </w:p>
    <w:p/>
    <w:sectPr>
      <w:footerReference r:id="rId3" w:type="default"/>
      <w:footerReference r:id="rId4" w:type="even"/>
      <w:pgSz w:w="11906" w:h="16838"/>
      <w:pgMar w:top="2098" w:right="1474" w:bottom="1984" w:left="1587" w:header="851" w:footer="1417" w:gutter="0"/>
      <w:pgNumType w:fmt="numberInDash"/>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3EF30A62-F745-4FE8-A21C-AC8ABEF7206F}"/>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embedRegular r:id="rId2" w:fontKey="{EB7A83FE-6F56-4433-9D8E-BF6A2239DBAE}"/>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36873686-6B4F-4C61-9F5C-BC4AF3FB4465}"/>
  </w:font>
  <w:font w:name="方正仿宋简体">
    <w:altName w:val="微软雅黑"/>
    <w:panose1 w:val="02010601030101010101"/>
    <w:charset w:val="86"/>
    <w:family w:val="auto"/>
    <w:pitch w:val="default"/>
    <w:sig w:usb0="00000000" w:usb1="00000000" w:usb2="00000000" w:usb3="00000000" w:csb0="00040000" w:csb1="00000000"/>
    <w:embedRegular r:id="rId4" w:fontKey="{0A7337D2-2E58-4374-B6E3-DFEA43D0AD5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2.75pt;height:144pt;width:144pt;mso-position-horizontal:outside;mso-position-horizontal-relative:margin;mso-wrap-style:none;z-index:251659264;mso-width-relative:page;mso-height-relative:page;" filled="f" stroked="f" coordsize="21600,21600" o:gfxdata="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NuN6i2AAAAAgBAAAPAAAAAAAAAAEAIAAAACIA&#10;AABkcnMvZG93bnJldi54bWxQSwECFAAUAAAACACHTuJAYHJxPNABAACjAwAADgAAAAAAAAABACAA&#10;AAAnAQAAZHJzL2Uyb0RvYy54bWxQSwUGAAAAAAYABgBZAQAAaQUAAAAA&#10;">
              <v:path/>
              <v:fill on="f" focussize="0,0"/>
              <v:stroke on="f" weight="1.25pt"/>
              <v:imagedata o:title=""/>
              <o:lock v:ext="edit" aspectratio="f"/>
              <v:textbox inset="0mm,0mm,0mm,0mm" style="mso-fit-shape-to-text:t;">
                <w:txbxContent>
                  <w:p>
                    <w:pPr>
                      <w:pStyle w:val="5"/>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NzEyNDgxYTM3MmY4ODY0N2U0N2UwNjc5YTM2MzEifQ=="/>
  </w:docVars>
  <w:rsids>
    <w:rsidRoot w:val="645E274F"/>
    <w:rsid w:val="1D904CA1"/>
    <w:rsid w:val="252D155F"/>
    <w:rsid w:val="562426F8"/>
    <w:rsid w:val="5F0A605F"/>
    <w:rsid w:val="645E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Batang" w:hAnsi="Batang" w:eastAsia="仿宋_GB2312"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uiPriority w:val="0"/>
    <w:rPr>
      <w:rFonts w:ascii="宋体" w:hAnsi="Courier New" w:eastAsia="宋体" w:cs="Courier New"/>
      <w:kern w:val="2"/>
      <w:sz w:val="21"/>
      <w:szCs w:val="21"/>
    </w:rPr>
  </w:style>
  <w:style w:type="paragraph" w:styleId="5">
    <w:name w:val="footer"/>
    <w:basedOn w:val="1"/>
    <w:qFormat/>
    <w:uiPriority w:val="0"/>
    <w:pPr>
      <w:tabs>
        <w:tab w:val="center" w:pos="4153"/>
        <w:tab w:val="right" w:pos="8306"/>
      </w:tabs>
      <w:snapToGrid w:val="0"/>
      <w:jc w:val="left"/>
    </w:pPr>
    <w:rPr>
      <w:rFonts w:eastAsia="宋体"/>
      <w:sz w:val="28"/>
      <w:szCs w:val="18"/>
    </w:rPr>
  </w:style>
  <w:style w:type="character" w:styleId="8">
    <w:name w:val="page number"/>
    <w:basedOn w:val="7"/>
    <w:uiPriority w:val="0"/>
  </w:style>
  <w:style w:type="paragraph" w:customStyle="1" w:styleId="9">
    <w:name w:val=" 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2022-12-21T07:45:00Z</dcterms:created>
  <dc:creator>微风。</dc:creator>
  <cp:lastModifiedBy>微风。</cp:lastModifiedBy>
  <dcterms:modified xsi:type="dcterms:W3CDTF">2022-12-21T07:46:06Z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62FE6890B7E04E8ABDD2E363014BC634</vt:lpwstr>
  </property>
</Properties>
</file>