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FDD5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olor w:val="auto"/>
          <w:sz w:val="32"/>
          <w:szCs w:val="32"/>
        </w:rPr>
      </w:pPr>
    </w:p>
    <w:p w14:paraId="4A15831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rPr>
      </w:pPr>
    </w:p>
    <w:p w14:paraId="64A92D2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rPr>
      </w:pPr>
    </w:p>
    <w:p w14:paraId="0A9080A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rPr>
      </w:pPr>
    </w:p>
    <w:p w14:paraId="50B328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rPr>
      </w:pPr>
    </w:p>
    <w:p w14:paraId="6148C9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rPr>
      </w:pPr>
    </w:p>
    <w:p w14:paraId="467E9F2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lang w:eastAsia="zh-CN"/>
        </w:rPr>
      </w:pPr>
    </w:p>
    <w:p w14:paraId="06E90EE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imes New Roman" w:hAnsi="Times New Roman" w:eastAsia="仿宋_GB2312"/>
          <w:color w:val="auto"/>
          <w:sz w:val="32"/>
          <w:szCs w:val="32"/>
        </w:rPr>
      </w:pPr>
    </w:p>
    <w:p w14:paraId="34AC517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仿宋简体" w:cs="方正仿宋简体"/>
          <w:color w:val="auto"/>
          <w:sz w:val="32"/>
          <w:szCs w:val="32"/>
        </w:rPr>
      </w:pPr>
      <w:r>
        <w:rPr>
          <w:rFonts w:hint="eastAsia" w:ascii="Times New Roman" w:hAnsi="Times New Roman" w:eastAsia="方正仿宋简体" w:cs="方正仿宋简体"/>
          <w:color w:val="auto"/>
          <w:sz w:val="32"/>
          <w:szCs w:val="32"/>
        </w:rPr>
        <w:t>南卫〔20</w:t>
      </w:r>
      <w:r>
        <w:rPr>
          <w:rFonts w:hint="eastAsia" w:ascii="Times New Roman" w:hAnsi="Times New Roman" w:eastAsia="方正仿宋简体" w:cs="方正仿宋简体"/>
          <w:color w:val="auto"/>
          <w:sz w:val="32"/>
          <w:szCs w:val="32"/>
          <w:lang w:val="en-US" w:eastAsia="zh-CN"/>
        </w:rPr>
        <w:t>26</w:t>
      </w:r>
      <w:r>
        <w:rPr>
          <w:rFonts w:hint="eastAsia" w:ascii="Times New Roman" w:hAnsi="Times New Roman" w:eastAsia="方正仿宋简体" w:cs="方正仿宋简体"/>
          <w:color w:val="auto"/>
          <w:sz w:val="32"/>
          <w:szCs w:val="32"/>
        </w:rPr>
        <w:t>〕</w:t>
      </w:r>
      <w:r>
        <w:rPr>
          <w:rFonts w:hint="eastAsia" w:ascii="Times New Roman" w:hAnsi="Times New Roman" w:eastAsia="方正仿宋简体" w:cs="方正仿宋简体"/>
          <w:color w:val="auto"/>
          <w:sz w:val="32"/>
          <w:szCs w:val="32"/>
          <w:lang w:val="en-US" w:eastAsia="zh-CN"/>
        </w:rPr>
        <w:t>66</w:t>
      </w:r>
      <w:r>
        <w:rPr>
          <w:rFonts w:hint="eastAsia" w:ascii="Times New Roman" w:hAnsi="Times New Roman" w:eastAsia="方正仿宋简体" w:cs="方正仿宋简体"/>
          <w:color w:val="auto"/>
          <w:sz w:val="32"/>
          <w:szCs w:val="32"/>
        </w:rPr>
        <w:t>号</w:t>
      </w:r>
    </w:p>
    <w:p w14:paraId="1C24479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olor w:val="auto"/>
          <w:sz w:val="44"/>
          <w:szCs w:val="44"/>
        </w:rPr>
      </w:pPr>
    </w:p>
    <w:p w14:paraId="391BE83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仿宋_GB2312"/>
          <w:color w:val="auto"/>
          <w:spacing w:val="-23"/>
          <w:sz w:val="44"/>
          <w:szCs w:val="44"/>
        </w:rPr>
      </w:pPr>
    </w:p>
    <w:p w14:paraId="258EA34D">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snapToGrid/>
          <w:color w:val="auto"/>
          <w:kern w:val="2"/>
          <w:sz w:val="44"/>
          <w:szCs w:val="44"/>
          <w:lang w:val="en-US" w:eastAsia="zh-CN"/>
        </w:rPr>
      </w:pPr>
      <w:r>
        <w:rPr>
          <w:rFonts w:hint="eastAsia" w:ascii="Times New Roman" w:hAnsi="Times New Roman" w:eastAsia="方正小标宋简体" w:cs="Times New Roman"/>
          <w:b w:val="0"/>
          <w:bCs w:val="0"/>
          <w:snapToGrid/>
          <w:color w:val="auto"/>
          <w:kern w:val="2"/>
          <w:sz w:val="44"/>
          <w:szCs w:val="44"/>
          <w:lang w:val="en-US" w:eastAsia="zh-CN"/>
        </w:rPr>
        <w:t>南安</w:t>
      </w:r>
      <w:r>
        <w:rPr>
          <w:rFonts w:hint="default" w:ascii="Times New Roman" w:hAnsi="Times New Roman" w:eastAsia="方正小标宋简体" w:cs="Times New Roman"/>
          <w:b w:val="0"/>
          <w:bCs w:val="0"/>
          <w:snapToGrid/>
          <w:color w:val="auto"/>
          <w:kern w:val="2"/>
          <w:sz w:val="44"/>
          <w:szCs w:val="44"/>
          <w:lang w:val="en-US" w:eastAsia="zh-CN"/>
        </w:rPr>
        <w:t>市卫生健康</w:t>
      </w:r>
      <w:r>
        <w:rPr>
          <w:rFonts w:hint="eastAsia" w:ascii="Times New Roman" w:hAnsi="Times New Roman" w:eastAsia="方正小标宋简体" w:cs="Times New Roman"/>
          <w:b w:val="0"/>
          <w:bCs w:val="0"/>
          <w:snapToGrid/>
          <w:color w:val="auto"/>
          <w:kern w:val="2"/>
          <w:sz w:val="44"/>
          <w:szCs w:val="44"/>
          <w:lang w:val="en-US" w:eastAsia="zh-CN"/>
        </w:rPr>
        <w:t>局</w:t>
      </w:r>
      <w:r>
        <w:rPr>
          <w:rFonts w:hint="default" w:ascii="Times New Roman" w:hAnsi="Times New Roman" w:eastAsia="方正小标宋简体" w:cs="Times New Roman"/>
          <w:b w:val="0"/>
          <w:bCs w:val="0"/>
          <w:snapToGrid/>
          <w:color w:val="auto"/>
          <w:kern w:val="2"/>
          <w:sz w:val="44"/>
          <w:szCs w:val="44"/>
          <w:lang w:val="en-US" w:eastAsia="zh-CN"/>
        </w:rPr>
        <w:t>关于做好2026年</w:t>
      </w:r>
    </w:p>
    <w:p w14:paraId="6796316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b w:val="0"/>
          <w:bCs w:val="0"/>
          <w:snapToGrid/>
          <w:color w:val="auto"/>
          <w:kern w:val="2"/>
          <w:sz w:val="44"/>
          <w:szCs w:val="44"/>
          <w:lang w:val="en-US" w:eastAsia="zh-CN"/>
        </w:rPr>
      </w:pPr>
      <w:r>
        <w:rPr>
          <w:rFonts w:hint="default" w:ascii="Times New Roman" w:hAnsi="Times New Roman" w:eastAsia="方正小标宋简体" w:cs="Times New Roman"/>
          <w:b w:val="0"/>
          <w:bCs w:val="0"/>
          <w:snapToGrid/>
          <w:color w:val="auto"/>
          <w:kern w:val="2"/>
          <w:sz w:val="44"/>
          <w:szCs w:val="44"/>
          <w:lang w:val="en-US" w:eastAsia="zh-CN"/>
        </w:rPr>
        <w:t>国家随机监督抽查工作的通知</w:t>
      </w:r>
    </w:p>
    <w:p w14:paraId="4E4E4AE1">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Times New Roman" w:hAnsi="Times New Roman" w:eastAsia="仿宋_GB2312" w:cs="Times New Roman"/>
          <w:b/>
          <w:bCs/>
          <w:snapToGrid/>
          <w:color w:val="auto"/>
          <w:kern w:val="2"/>
          <w:sz w:val="32"/>
          <w:szCs w:val="24"/>
          <w:lang w:val="en-US" w:eastAsia="zh-CN"/>
        </w:rPr>
      </w:pPr>
    </w:p>
    <w:p w14:paraId="5FEBE3A5">
      <w:pPr>
        <w:keepNext w:val="0"/>
        <w:keepLines w:val="0"/>
        <w:pageBreakBefore w:val="0"/>
        <w:widowControl/>
        <w:kinsoku/>
        <w:wordWrap/>
        <w:overflowPunct/>
        <w:topLinePunct w:val="0"/>
        <w:autoSpaceDE/>
        <w:autoSpaceDN/>
        <w:bidi w:val="0"/>
        <w:spacing w:line="600" w:lineRule="exact"/>
        <w:jc w:val="both"/>
        <w:textAlignment w:val="auto"/>
        <w:rPr>
          <w:rFonts w:ascii="Times New Roman" w:hAnsi="Times New Roman"/>
          <w:color w:val="auto"/>
        </w:rPr>
      </w:pPr>
      <w:r>
        <w:rPr>
          <w:rFonts w:hint="eastAsia" w:ascii="Times New Roman" w:hAnsi="Times New Roman" w:eastAsia="仿宋_GB2312" w:cs="仿宋_GB2312"/>
          <w:color w:val="auto"/>
          <w:kern w:val="0"/>
          <w:sz w:val="32"/>
          <w:szCs w:val="32"/>
          <w:lang w:eastAsia="zh-CN"/>
        </w:rPr>
        <w:t>南安市疾病预防控制中心（市卫生健康监督所），局机关相关科室</w:t>
      </w:r>
      <w:r>
        <w:rPr>
          <w:rFonts w:hint="eastAsia" w:ascii="Times New Roman" w:hAnsi="Times New Roman" w:eastAsia="仿宋_GB2312" w:cs="仿宋_GB2312"/>
          <w:color w:val="auto"/>
          <w:kern w:val="0"/>
          <w:sz w:val="32"/>
          <w:szCs w:val="32"/>
        </w:rPr>
        <w:t>：</w:t>
      </w:r>
    </w:p>
    <w:p w14:paraId="79BE2E9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为进一步加强公共卫生、医疗卫生、中医药等监督执法工作，根据《泉州市卫生健康委员会关于做好2026年国家随机监督抽查工作的通知》</w:t>
      </w:r>
      <w:r>
        <w:rPr>
          <w:rFonts w:hint="eastAsia" w:ascii="Times New Roman" w:hAnsi="Times New Roman" w:eastAsia="仿宋_GB2312" w:cs="Times New Roman"/>
          <w:snapToGrid/>
          <w:color w:val="auto"/>
          <w:kern w:val="2"/>
          <w:sz w:val="32"/>
          <w:szCs w:val="24"/>
          <w:lang w:val="en-US" w:eastAsia="zh-CN"/>
        </w:rPr>
        <w:t>（泉卫监督函</w:t>
      </w:r>
      <w:r>
        <w:rPr>
          <w:rFonts w:hint="eastAsia" w:ascii="Times New Roman" w:hAnsi="Times New Roman" w:eastAsia="仿宋_GB2312" w:cs="仿宋_GB2312"/>
          <w:b w:val="0"/>
          <w:bCs w:val="0"/>
          <w:snapToGrid/>
          <w:color w:val="auto"/>
          <w:kern w:val="2"/>
          <w:sz w:val="32"/>
          <w:szCs w:val="32"/>
          <w:lang w:val="en-US" w:eastAsia="zh-CN"/>
        </w:rPr>
        <w:t>〔2026〕166号</w:t>
      </w:r>
      <w:r>
        <w:rPr>
          <w:rFonts w:hint="eastAsia" w:ascii="Times New Roman" w:hAnsi="Times New Roman" w:eastAsia="仿宋_GB2312" w:cs="Times New Roman"/>
          <w:snapToGrid/>
          <w:color w:val="auto"/>
          <w:kern w:val="2"/>
          <w:sz w:val="32"/>
          <w:szCs w:val="24"/>
          <w:lang w:val="en-US" w:eastAsia="zh-CN"/>
        </w:rPr>
        <w:t>）要求，</w:t>
      </w:r>
      <w:r>
        <w:rPr>
          <w:rFonts w:hint="default" w:ascii="Times New Roman" w:hAnsi="Times New Roman" w:eastAsia="仿宋_GB2312" w:cs="Times New Roman"/>
          <w:snapToGrid/>
          <w:color w:val="auto"/>
          <w:kern w:val="2"/>
          <w:sz w:val="32"/>
          <w:szCs w:val="24"/>
          <w:lang w:val="en-US" w:eastAsia="zh-CN"/>
        </w:rPr>
        <w:t>现将我市2026年国家随机监督抽查工作有关事项通知如下：</w:t>
      </w:r>
    </w:p>
    <w:p w14:paraId="3BDE30D9">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600" w:lineRule="exact"/>
        <w:ind w:firstLine="640"/>
        <w:jc w:val="both"/>
        <w:textAlignment w:val="auto"/>
        <w:rPr>
          <w:rFonts w:hint="default" w:ascii="Times New Roman" w:hAnsi="Times New Roman" w:eastAsia="黑体" w:cs="Times New Roman"/>
          <w:snapToGrid/>
          <w:color w:val="auto"/>
          <w:kern w:val="0"/>
          <w:sz w:val="32"/>
          <w:szCs w:val="32"/>
          <w:lang w:val="en-US" w:eastAsia="zh-CN"/>
          <w14:ligatures w14:val="none"/>
        </w:rPr>
      </w:pPr>
      <w:r>
        <w:rPr>
          <w:rFonts w:hint="default" w:ascii="Times New Roman" w:hAnsi="Times New Roman" w:eastAsia="黑体" w:cs="Times New Roman"/>
          <w:snapToGrid/>
          <w:color w:val="auto"/>
          <w:kern w:val="0"/>
          <w:sz w:val="32"/>
          <w:szCs w:val="32"/>
          <w:lang w:val="en-US" w:eastAsia="zh-CN"/>
          <w14:ligatures w14:val="none"/>
        </w:rPr>
        <w:t>一、监督抽查内容</w:t>
      </w:r>
    </w:p>
    <w:p w14:paraId="4976BE4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GB" w:eastAsia="zh-CN"/>
        </w:rPr>
        <w:t>（</w:t>
      </w:r>
      <w:r>
        <w:rPr>
          <w:rFonts w:hint="default" w:ascii="Times New Roman" w:hAnsi="Times New Roman" w:eastAsia="仿宋_GB2312" w:cs="Times New Roman"/>
          <w:snapToGrid/>
          <w:color w:val="auto"/>
          <w:kern w:val="2"/>
          <w:sz w:val="32"/>
          <w:szCs w:val="24"/>
          <w:lang w:val="en-US" w:eastAsia="zh-CN"/>
        </w:rPr>
        <w:t>一）学校、公共场所、生活饮用水供水单位、涉及饮用水卫生安全的产品（以下简称涉水产品）生产经营单位和餐具饮具集中消毒服务单位卫生管理情况。</w:t>
      </w:r>
    </w:p>
    <w:p w14:paraId="39C1FD4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（二）用人单位及职业健康检查放射诊疗机构落实职业病防治法律法规情况，职业卫生技术服务机构依法执业情况。</w:t>
      </w:r>
    </w:p>
    <w:p w14:paraId="55B1353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（三）医疗卫生机构预防接种管理、传染病疫情报告、传染病疫情控制、消毒隔离措施落实、医疗废物管理、病原微生物实验室生物安全管理、监督抽检等情况。</w:t>
      </w:r>
    </w:p>
    <w:p w14:paraId="632A86E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（四）消毒产品生产经营情况。</w:t>
      </w:r>
    </w:p>
    <w:p w14:paraId="244A8EE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五）医疗机构（含中医医疗机构、医疗美容机构、母婴保健技术服务机构）依法执业及政策落实情况。加强医药费用、院外购药及送检、高值耗材使用、医疗美容、互联网诊疗、医疗技术临床应用、精神卫生等重点领域的监督执法</w:t>
      </w:r>
      <w:r>
        <w:rPr>
          <w:rFonts w:hint="eastAsia" w:ascii="Times New Roman" w:hAnsi="Times New Roman" w:eastAsia="仿宋_GB2312" w:cs="Times New Roman"/>
          <w:snapToGrid/>
          <w:color w:val="auto"/>
          <w:kern w:val="2"/>
          <w:sz w:val="32"/>
          <w:szCs w:val="24"/>
          <w:lang w:val="en-US" w:eastAsia="zh-CN"/>
        </w:rPr>
        <w:t>，</w:t>
      </w:r>
      <w:r>
        <w:rPr>
          <w:rFonts w:hint="default" w:ascii="Times New Roman" w:hAnsi="Times New Roman" w:eastAsia="仿宋_GB2312" w:cs="Times New Roman"/>
          <w:snapToGrid/>
          <w:color w:val="auto"/>
          <w:kern w:val="2"/>
          <w:sz w:val="32"/>
          <w:szCs w:val="24"/>
          <w:lang w:val="en-US" w:eastAsia="zh-CN"/>
        </w:rPr>
        <w:t>严厉打击非法行医、欺诈骗保涉医疗行为、开具虚假医学证明、非法应用人类辅助生殖技术、伪造和买卖出生医学证明、泄露或买卖患者就医信息、开展非医学需要的胎儿性别鉴定和选择性别人工终止妊娠、网络“医托”、假借医疗科普“引流”“带货”牟利等违法违规行为。</w:t>
      </w:r>
    </w:p>
    <w:p w14:paraId="384385E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GB" w:eastAsia="zh-CN"/>
        </w:rPr>
        <w:t>（</w:t>
      </w:r>
      <w:r>
        <w:rPr>
          <w:rFonts w:hint="default" w:ascii="Times New Roman" w:hAnsi="Times New Roman" w:eastAsia="仿宋_GB2312" w:cs="Times New Roman"/>
          <w:snapToGrid/>
          <w:color w:val="auto"/>
          <w:kern w:val="2"/>
          <w:sz w:val="32"/>
          <w:szCs w:val="24"/>
          <w:lang w:val="en-US" w:eastAsia="zh-CN"/>
        </w:rPr>
        <w:t>六）采供血机构（含一般血站、特殊血站和单采血浆站）和医疗机构临床用血依法执业情况。</w:t>
      </w:r>
    </w:p>
    <w:p w14:paraId="45C6AB6E">
      <w:pPr>
        <w:keepNext w:val="0"/>
        <w:keepLines w:val="0"/>
        <w:pageBreakBefore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napToGrid w:val="0"/>
        <w:spacing w:line="600" w:lineRule="exact"/>
        <w:ind w:firstLine="640"/>
        <w:jc w:val="both"/>
        <w:textAlignment w:val="auto"/>
        <w:rPr>
          <w:rFonts w:hint="default" w:ascii="Times New Roman" w:hAnsi="Times New Roman" w:eastAsia="黑体" w:cs="Times New Roman"/>
          <w:snapToGrid/>
          <w:color w:val="auto"/>
          <w:kern w:val="0"/>
          <w:sz w:val="32"/>
          <w:szCs w:val="32"/>
          <w:lang w:val="en-US" w:eastAsia="zh-CN"/>
          <w14:ligatures w14:val="none"/>
        </w:rPr>
      </w:pPr>
      <w:r>
        <w:rPr>
          <w:rFonts w:hint="default" w:ascii="Times New Roman" w:hAnsi="Times New Roman" w:eastAsia="黑体" w:cs="Times New Roman"/>
          <w:snapToGrid/>
          <w:color w:val="auto"/>
          <w:kern w:val="0"/>
          <w:sz w:val="32"/>
          <w:szCs w:val="32"/>
          <w:lang w:val="en-US" w:eastAsia="zh-CN"/>
          <w14:ligatures w14:val="none"/>
        </w:rPr>
        <w:t>二、工作要求</w:t>
      </w:r>
    </w:p>
    <w:p w14:paraId="2B05973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（一）我市2026年随机监督抽查计划详见附件1-6。原则上不擅自调整国家随机监督抽查任务。在执行过程中，监督执法人员有特殊原因难以执行抽查任务的，要及时汇总上报至</w:t>
      </w:r>
      <w:r>
        <w:rPr>
          <w:rFonts w:hint="eastAsia" w:ascii="Times New Roman" w:hAnsi="Times New Roman" w:eastAsia="仿宋_GB2312" w:cs="Times New Roman"/>
          <w:snapToGrid/>
          <w:color w:val="auto"/>
          <w:kern w:val="2"/>
          <w:sz w:val="32"/>
          <w:szCs w:val="24"/>
          <w:lang w:val="en-US" w:eastAsia="zh-CN"/>
        </w:rPr>
        <w:t>泉州</w:t>
      </w:r>
      <w:r>
        <w:rPr>
          <w:rFonts w:hint="default" w:ascii="Times New Roman" w:hAnsi="Times New Roman" w:eastAsia="仿宋_GB2312" w:cs="Times New Roman"/>
          <w:snapToGrid/>
          <w:color w:val="auto"/>
          <w:kern w:val="2"/>
          <w:sz w:val="32"/>
          <w:szCs w:val="24"/>
          <w:lang w:val="en-US" w:eastAsia="zh-CN"/>
        </w:rPr>
        <w:t>市疾控中心（市卫监所）进行调整，调整比例原则上不得超过抽取人员总数的15%。</w:t>
      </w:r>
    </w:p>
    <w:p w14:paraId="7F7BA24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（二）</w:t>
      </w:r>
      <w:r>
        <w:rPr>
          <w:rFonts w:hint="eastAsia" w:ascii="Times New Roman" w:hAnsi="Times New Roman" w:eastAsia="仿宋_GB2312" w:cs="Times New Roman"/>
          <w:snapToGrid/>
          <w:color w:val="auto"/>
          <w:kern w:val="2"/>
          <w:sz w:val="32"/>
          <w:szCs w:val="24"/>
          <w:lang w:val="en-US" w:eastAsia="zh-CN"/>
        </w:rPr>
        <w:t>市疾控中心（市卫监所）</w:t>
      </w:r>
      <w:r>
        <w:rPr>
          <w:rFonts w:hint="default" w:ascii="Times New Roman" w:hAnsi="Times New Roman" w:eastAsia="仿宋_GB2312" w:cs="Times New Roman"/>
          <w:snapToGrid/>
          <w:color w:val="auto"/>
          <w:kern w:val="2"/>
          <w:sz w:val="32"/>
          <w:szCs w:val="24"/>
          <w:lang w:val="en-US" w:eastAsia="zh-CN"/>
        </w:rPr>
        <w:t>根据实际情况定期更新执法检查对象名录库和执法检查人员名录库。要及时清理过期未关闭的底档信息，补充完善各抽查专业被监督单位建档工作；完成执法检查人员信息更新工作，参与一线监督执法的监督员原则上不低于本机构人员总数的70%。</w:t>
      </w:r>
    </w:p>
    <w:p w14:paraId="58FAC7D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（三）</w:t>
      </w:r>
      <w:r>
        <w:rPr>
          <w:rFonts w:hint="eastAsia" w:ascii="Times New Roman" w:hAnsi="Times New Roman" w:eastAsia="仿宋_GB2312" w:cs="Times New Roman"/>
          <w:snapToGrid/>
          <w:color w:val="auto"/>
          <w:kern w:val="2"/>
          <w:sz w:val="32"/>
          <w:szCs w:val="24"/>
          <w:lang w:val="en-US" w:eastAsia="zh-CN"/>
        </w:rPr>
        <w:t>市疾控中心（市卫监所）</w:t>
      </w:r>
      <w:r>
        <w:rPr>
          <w:rFonts w:hint="default" w:ascii="Times New Roman" w:hAnsi="Times New Roman" w:eastAsia="仿宋_GB2312" w:cs="Times New Roman"/>
          <w:snapToGrid/>
          <w:color w:val="auto"/>
          <w:kern w:val="2"/>
          <w:sz w:val="32"/>
          <w:szCs w:val="24"/>
          <w:lang w:val="en-US" w:eastAsia="zh-CN"/>
        </w:rPr>
        <w:t>要加强人员培训，提高监督执法人员发现问题、查处问题的能力，发现违法行为符合立案条件的，要坚决立案查处。</w:t>
      </w:r>
    </w:p>
    <w:p w14:paraId="54AF856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（四）市疾控中心（市卫监所）要及时将抽查任务中涉及的检测事项落到实处，做好样品的采集和检验检测等工作，提高监督抽查任务完成率，无法开展的项目，可委托第三方检测机构承担。</w:t>
      </w:r>
    </w:p>
    <w:p w14:paraId="67DC72D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五）抽查任务完成后按照“谁检查、谁录入、谁公开”的原则，将抽查结果信息通过官方网站依法向社会公开。抽查结果信息包括：抽查未发现问题、发现问题已责令改正、行政处罚、无法联系（检查时单位已关闭等情形）等4类。未发现问题、发现问题已责令改正和无法联系的信息应当在抽查任务完成之日起20个工作日内向社会公开，行政处罚信息自作出行政处罚决定之日起7个工作日内向社会公开。</w:t>
      </w:r>
    </w:p>
    <w:p w14:paraId="52C4137E">
      <w:pPr>
        <w:keepNext w:val="0"/>
        <w:keepLines w:val="0"/>
        <w:pageBreakBefore w:val="0"/>
        <w:kinsoku/>
        <w:wordWrap/>
        <w:overflowPunct/>
        <w:topLinePunct w:val="0"/>
        <w:autoSpaceDE/>
        <w:autoSpaceDN/>
        <w:bidi w:val="0"/>
        <w:adjustRightInd/>
        <w:spacing w:line="600" w:lineRule="exact"/>
        <w:ind w:firstLine="640" w:firstLineChars="200"/>
        <w:jc w:val="both"/>
        <w:rPr>
          <w:rFonts w:hint="eastAsia" w:ascii="Times New Roman" w:hAnsi="Times New Roman" w:eastAsia="仿宋_GB2312" w:cs="Times New Roman"/>
          <w:snapToGrid/>
          <w:color w:val="auto"/>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（六）</w:t>
      </w:r>
      <w:r>
        <w:rPr>
          <w:rFonts w:hint="eastAsia" w:ascii="Times New Roman" w:hAnsi="Times New Roman" w:eastAsia="仿宋_GB2312" w:cs="Times New Roman"/>
          <w:snapToGrid/>
          <w:color w:val="auto"/>
          <w:kern w:val="2"/>
          <w:sz w:val="32"/>
          <w:szCs w:val="24"/>
          <w:lang w:val="en-US" w:eastAsia="zh-CN"/>
        </w:rPr>
        <w:t>市疾控中心（市卫监所）</w:t>
      </w:r>
      <w:r>
        <w:rPr>
          <w:rFonts w:hint="default" w:ascii="Times New Roman" w:hAnsi="Times New Roman" w:eastAsia="仿宋_GB2312" w:cs="Times New Roman"/>
          <w:snapToGrid/>
          <w:color w:val="auto"/>
          <w:kern w:val="2"/>
          <w:sz w:val="32"/>
          <w:szCs w:val="24"/>
          <w:lang w:val="en-US" w:eastAsia="zh-CN"/>
        </w:rPr>
        <w:t>于2026年11月13日前将全年情况报告提交</w:t>
      </w:r>
      <w:r>
        <w:rPr>
          <w:rFonts w:hint="eastAsia" w:ascii="Times New Roman" w:hAnsi="Times New Roman" w:eastAsia="仿宋_GB2312" w:cs="Times New Roman"/>
          <w:snapToGrid/>
          <w:color w:val="auto"/>
          <w:kern w:val="2"/>
          <w:sz w:val="32"/>
          <w:szCs w:val="24"/>
          <w:lang w:val="en-US" w:eastAsia="zh-CN"/>
        </w:rPr>
        <w:t>泉州</w:t>
      </w:r>
      <w:r>
        <w:rPr>
          <w:rFonts w:hint="default" w:ascii="Times New Roman" w:hAnsi="Times New Roman" w:eastAsia="仿宋_GB2312" w:cs="Times New Roman"/>
          <w:snapToGrid/>
          <w:color w:val="auto"/>
          <w:kern w:val="2"/>
          <w:sz w:val="32"/>
          <w:szCs w:val="24"/>
          <w:lang w:val="en-US" w:eastAsia="zh-CN"/>
        </w:rPr>
        <w:t>市疾控中心（</w:t>
      </w:r>
      <w:r>
        <w:rPr>
          <w:rFonts w:hint="eastAsia" w:ascii="Times New Roman" w:hAnsi="Times New Roman" w:eastAsia="仿宋_GB2312" w:cs="Times New Roman"/>
          <w:snapToGrid/>
          <w:color w:val="auto"/>
          <w:kern w:val="2"/>
          <w:sz w:val="32"/>
          <w:szCs w:val="24"/>
          <w:lang w:val="en-US" w:eastAsia="zh-CN"/>
        </w:rPr>
        <w:t>泉州</w:t>
      </w:r>
      <w:r>
        <w:rPr>
          <w:rFonts w:hint="default" w:ascii="Times New Roman" w:hAnsi="Times New Roman" w:eastAsia="仿宋_GB2312" w:cs="Times New Roman"/>
          <w:snapToGrid/>
          <w:color w:val="auto"/>
          <w:kern w:val="2"/>
          <w:sz w:val="32"/>
          <w:szCs w:val="24"/>
          <w:lang w:val="en-US" w:eastAsia="zh-CN"/>
        </w:rPr>
        <w:t>市卫监所）</w:t>
      </w:r>
      <w:r>
        <w:rPr>
          <w:rFonts w:hint="eastAsia" w:ascii="Times New Roman" w:hAnsi="Times New Roman" w:eastAsia="仿宋_GB2312" w:cs="Times New Roman"/>
          <w:snapToGrid/>
          <w:color w:val="auto"/>
          <w:kern w:val="2"/>
          <w:sz w:val="32"/>
          <w:szCs w:val="24"/>
          <w:lang w:val="en-US" w:eastAsia="zh-CN"/>
        </w:rPr>
        <w:t>，按照计划要求，通过卫生健康监督信息系统按时上报相关信息。执行中如有问题及时与泉州市卫健委和泉州市疾控中心（泉州市卫监所）联系。</w:t>
      </w:r>
    </w:p>
    <w:p w14:paraId="1880A7E5">
      <w:pPr>
        <w:keepNext w:val="0"/>
        <w:keepLines w:val="0"/>
        <w:pageBreakBefore w:val="0"/>
        <w:kinsoku/>
        <w:wordWrap/>
        <w:overflowPunct/>
        <w:topLinePunct w:val="0"/>
        <w:autoSpaceDE/>
        <w:autoSpaceDN/>
        <w:bidi w:val="0"/>
        <w:adjustRightInd/>
        <w:spacing w:line="600" w:lineRule="exact"/>
        <w:ind w:firstLine="640" w:firstLineChars="200"/>
        <w:jc w:val="both"/>
        <w:rPr>
          <w:rFonts w:hint="eastAsia" w:ascii="Times New Roman" w:hAnsi="Times New Roman" w:eastAsia="仿宋_GB2312" w:cs="Times New Roman"/>
          <w:snapToGrid/>
          <w:color w:val="auto"/>
          <w:kern w:val="2"/>
          <w:sz w:val="32"/>
          <w:szCs w:val="24"/>
          <w:lang w:val="en-US" w:eastAsia="zh-CN"/>
        </w:rPr>
      </w:pPr>
    </w:p>
    <w:p w14:paraId="5575BB76">
      <w:pPr>
        <w:keepNext w:val="0"/>
        <w:keepLines w:val="0"/>
        <w:pageBreakBefore w:val="0"/>
        <w:kinsoku/>
        <w:wordWrap/>
        <w:overflowPunct/>
        <w:topLinePunct w:val="0"/>
        <w:autoSpaceDE/>
        <w:autoSpaceDN/>
        <w:bidi w:val="0"/>
        <w:adjustRightInd/>
        <w:spacing w:line="600" w:lineRule="exact"/>
        <w:ind w:firstLine="640" w:firstLineChars="200"/>
        <w:jc w:val="both"/>
        <w:rPr>
          <w:rFonts w:hint="eastAsia" w:ascii="Times New Roman" w:hAnsi="Times New Roman" w:eastAsia="仿宋_GB2312" w:cs="Times New Roman"/>
          <w:snapToGrid/>
          <w:color w:val="auto"/>
          <w:kern w:val="2"/>
          <w:sz w:val="32"/>
          <w:szCs w:val="24"/>
          <w:lang w:val="en-US" w:eastAsia="zh-CN"/>
        </w:rPr>
      </w:pPr>
      <w:r>
        <w:rPr>
          <w:rFonts w:hint="eastAsia" w:ascii="Times New Roman" w:hAnsi="Times New Roman" w:eastAsia="仿宋_GB2312" w:cs="Times New Roman"/>
          <w:snapToGrid/>
          <w:color w:val="auto"/>
          <w:kern w:val="2"/>
          <w:sz w:val="32"/>
          <w:szCs w:val="24"/>
          <w:lang w:val="en-US" w:eastAsia="zh-CN"/>
        </w:rPr>
        <w:t>市卫健局联系人：吴清圆；联系电话：86395775；</w:t>
      </w:r>
    </w:p>
    <w:p w14:paraId="2AF0F0D4">
      <w:pPr>
        <w:keepNext w:val="0"/>
        <w:keepLines w:val="0"/>
        <w:pageBreakBefore w:val="0"/>
        <w:kinsoku/>
        <w:wordWrap/>
        <w:overflowPunct/>
        <w:topLinePunct w:val="0"/>
        <w:autoSpaceDE/>
        <w:autoSpaceDN/>
        <w:bidi w:val="0"/>
        <w:adjustRightInd/>
        <w:spacing w:line="600" w:lineRule="exact"/>
        <w:ind w:firstLine="640" w:firstLineChars="200"/>
        <w:jc w:val="both"/>
        <w:rPr>
          <w:rFonts w:hint="eastAsia" w:ascii="Times New Roman" w:hAnsi="Times New Roman" w:eastAsia="仿宋_GB2312" w:cs="Times New Roman"/>
          <w:snapToGrid/>
          <w:color w:val="auto"/>
          <w:kern w:val="2"/>
          <w:sz w:val="32"/>
          <w:szCs w:val="24"/>
          <w:lang w:val="en-US" w:eastAsia="zh-CN"/>
        </w:rPr>
      </w:pPr>
      <w:r>
        <w:rPr>
          <w:rFonts w:hint="eastAsia" w:ascii="Times New Roman" w:hAnsi="Times New Roman" w:eastAsia="仿宋_GB2312" w:cs="Times New Roman"/>
          <w:snapToGrid/>
          <w:color w:val="auto"/>
          <w:kern w:val="2"/>
          <w:sz w:val="32"/>
          <w:szCs w:val="24"/>
          <w:lang w:val="en-US" w:eastAsia="zh-CN"/>
        </w:rPr>
        <w:t>市疾控中心（市卫监所）：何建聪；联系电话：86399737。</w:t>
      </w:r>
    </w:p>
    <w:p w14:paraId="3F12402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仿宋_GB2312" w:cs="Times New Roman"/>
          <w:snapToGrid/>
          <w:color w:val="auto"/>
          <w:kern w:val="2"/>
          <w:sz w:val="32"/>
          <w:szCs w:val="24"/>
          <w:lang w:val="en-US" w:eastAsia="zh-CN"/>
        </w:rPr>
      </w:pPr>
    </w:p>
    <w:p w14:paraId="7D7845C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left"/>
        <w:textAlignment w:val="auto"/>
        <w:rPr>
          <w:rFonts w:hint="default" w:ascii="Times New Roman" w:hAnsi="Times New Roman" w:eastAsia="仿宋_GB2312" w:cs="Times New Roman"/>
          <w:snapToGrid/>
          <w:color w:val="auto"/>
          <w:w w:val="100"/>
          <w:kern w:val="2"/>
          <w:sz w:val="32"/>
          <w:szCs w:val="24"/>
          <w:lang w:val="en-US" w:eastAsia="zh-CN"/>
        </w:rPr>
      </w:pPr>
      <w:r>
        <w:rPr>
          <w:rFonts w:hint="default" w:ascii="Times New Roman" w:hAnsi="Times New Roman" w:eastAsia="仿宋_GB2312" w:cs="Times New Roman"/>
          <w:snapToGrid/>
          <w:color w:val="auto"/>
          <w:kern w:val="2"/>
          <w:sz w:val="32"/>
          <w:szCs w:val="24"/>
          <w:lang w:val="en-US" w:eastAsia="zh-CN"/>
        </w:rPr>
        <w:t>附件：</w:t>
      </w:r>
      <w:r>
        <w:rPr>
          <w:rFonts w:hint="default" w:ascii="Times New Roman" w:hAnsi="Times New Roman" w:eastAsia="仿宋_GB2312" w:cs="Times New Roman"/>
          <w:snapToGrid/>
          <w:color w:val="auto"/>
          <w:w w:val="100"/>
          <w:kern w:val="2"/>
          <w:sz w:val="32"/>
          <w:szCs w:val="24"/>
          <w:lang w:val="en-US" w:eastAsia="zh-CN"/>
        </w:rPr>
        <w:t>1.2026年公共卫生国家随机监督抽查计划</w:t>
      </w:r>
    </w:p>
    <w:p w14:paraId="6E332C45">
      <w:pPr>
        <w:keepNext w:val="0"/>
        <w:keepLines w:val="0"/>
        <w:pageBreakBefore w:val="0"/>
        <w:widowControl w:val="0"/>
        <w:kinsoku/>
        <w:wordWrap/>
        <w:overflowPunct/>
        <w:topLinePunct w:val="0"/>
        <w:autoSpaceDE/>
        <w:autoSpaceDN/>
        <w:bidi w:val="0"/>
        <w:adjustRightInd w:val="0"/>
        <w:snapToGrid w:val="0"/>
        <w:spacing w:line="600" w:lineRule="exact"/>
        <w:ind w:firstLine="1600" w:firstLineChars="500"/>
        <w:jc w:val="left"/>
        <w:textAlignment w:val="auto"/>
        <w:rPr>
          <w:rFonts w:hint="default" w:ascii="Times New Roman" w:hAnsi="Times New Roman" w:eastAsia="仿宋_GB2312" w:cs="Times New Roman"/>
          <w:snapToGrid/>
          <w:color w:val="auto"/>
          <w:spacing w:val="-11"/>
          <w:w w:val="100"/>
          <w:kern w:val="2"/>
          <w:sz w:val="32"/>
          <w:szCs w:val="24"/>
          <w:lang w:val="en-US" w:eastAsia="zh-CN"/>
        </w:rPr>
      </w:pPr>
      <w:r>
        <w:rPr>
          <w:rFonts w:hint="default" w:ascii="Times New Roman" w:hAnsi="Times New Roman" w:eastAsia="仿宋_GB2312" w:cs="Times New Roman"/>
          <w:snapToGrid/>
          <w:color w:val="auto"/>
          <w:spacing w:val="0"/>
          <w:w w:val="100"/>
          <w:kern w:val="2"/>
          <w:sz w:val="32"/>
          <w:szCs w:val="24"/>
          <w:lang w:val="en-US" w:eastAsia="zh-CN"/>
        </w:rPr>
        <w:t>2.</w:t>
      </w:r>
      <w:r>
        <w:rPr>
          <w:rFonts w:hint="default" w:ascii="Times New Roman" w:hAnsi="Times New Roman" w:eastAsia="仿宋_GB2312" w:cs="Times New Roman"/>
          <w:snapToGrid/>
          <w:color w:val="auto"/>
          <w:spacing w:val="-11"/>
          <w:w w:val="100"/>
          <w:kern w:val="2"/>
          <w:sz w:val="32"/>
          <w:szCs w:val="24"/>
          <w:lang w:val="en-US" w:eastAsia="zh-CN"/>
        </w:rPr>
        <w:t>2026年职业卫生和放射卫生国家随机监督抽查计划</w:t>
      </w:r>
    </w:p>
    <w:p w14:paraId="14FDCFB1">
      <w:pPr>
        <w:keepNext w:val="0"/>
        <w:keepLines w:val="0"/>
        <w:pageBreakBefore w:val="0"/>
        <w:widowControl w:val="0"/>
        <w:kinsoku/>
        <w:wordWrap/>
        <w:overflowPunct/>
        <w:topLinePunct w:val="0"/>
        <w:autoSpaceDE/>
        <w:autoSpaceDN/>
        <w:bidi w:val="0"/>
        <w:adjustRightInd w:val="0"/>
        <w:snapToGrid w:val="0"/>
        <w:spacing w:line="600" w:lineRule="exact"/>
        <w:ind w:firstLine="1600" w:firstLineChars="500"/>
        <w:jc w:val="left"/>
        <w:textAlignment w:val="auto"/>
        <w:rPr>
          <w:rFonts w:hint="default" w:ascii="Times New Roman" w:hAnsi="Times New Roman" w:eastAsia="仿宋_GB2312" w:cs="Times New Roman"/>
          <w:snapToGrid/>
          <w:color w:val="auto"/>
          <w:spacing w:val="-34"/>
          <w:w w:val="100"/>
          <w:kern w:val="2"/>
          <w:sz w:val="32"/>
          <w:szCs w:val="24"/>
          <w:lang w:val="en-US" w:eastAsia="zh-CN"/>
        </w:rPr>
      </w:pPr>
      <w:r>
        <w:rPr>
          <w:rFonts w:hint="default" w:ascii="Times New Roman" w:hAnsi="Times New Roman" w:eastAsia="仿宋_GB2312" w:cs="Times New Roman"/>
          <w:snapToGrid/>
          <w:color w:val="auto"/>
          <w:w w:val="100"/>
          <w:kern w:val="2"/>
          <w:sz w:val="32"/>
          <w:szCs w:val="24"/>
          <w:lang w:val="en-US" w:eastAsia="zh-CN"/>
        </w:rPr>
        <w:t>3</w:t>
      </w:r>
      <w:r>
        <w:rPr>
          <w:rFonts w:hint="eastAsia" w:ascii="Times New Roman" w:hAnsi="Times New Roman" w:eastAsia="仿宋_GB2312" w:cs="Times New Roman"/>
          <w:snapToGrid/>
          <w:color w:val="auto"/>
          <w:w w:val="100"/>
          <w:kern w:val="2"/>
          <w:sz w:val="32"/>
          <w:szCs w:val="24"/>
          <w:lang w:val="en-US" w:eastAsia="zh-CN"/>
        </w:rPr>
        <w:t>.</w:t>
      </w:r>
      <w:r>
        <w:rPr>
          <w:rFonts w:hint="default" w:ascii="Times New Roman" w:hAnsi="Times New Roman" w:eastAsia="仿宋_GB2312" w:cs="Times New Roman"/>
          <w:snapToGrid/>
          <w:color w:val="auto"/>
          <w:spacing w:val="-11"/>
          <w:w w:val="100"/>
          <w:kern w:val="2"/>
          <w:sz w:val="32"/>
          <w:szCs w:val="24"/>
          <w:lang w:val="en-US" w:eastAsia="zh-CN"/>
        </w:rPr>
        <w:t>2026</w:t>
      </w:r>
      <w:r>
        <w:rPr>
          <w:rFonts w:hint="default" w:ascii="Times New Roman" w:hAnsi="Times New Roman" w:eastAsia="仿宋_GB2312" w:cs="Times New Roman"/>
          <w:snapToGrid/>
          <w:color w:val="auto"/>
          <w:spacing w:val="-34"/>
          <w:w w:val="100"/>
          <w:kern w:val="2"/>
          <w:sz w:val="32"/>
          <w:szCs w:val="24"/>
          <w:lang w:val="en-US" w:eastAsia="zh-CN"/>
        </w:rPr>
        <w:t>年医疗卫生机构传染病防治国家随机监督抽查计划</w:t>
      </w:r>
    </w:p>
    <w:p w14:paraId="4CCA9A1E">
      <w:pPr>
        <w:keepNext w:val="0"/>
        <w:keepLines w:val="0"/>
        <w:pageBreakBefore w:val="0"/>
        <w:widowControl w:val="0"/>
        <w:kinsoku/>
        <w:wordWrap/>
        <w:overflowPunct/>
        <w:topLinePunct w:val="0"/>
        <w:autoSpaceDE/>
        <w:autoSpaceDN/>
        <w:bidi w:val="0"/>
        <w:adjustRightInd w:val="0"/>
        <w:snapToGrid w:val="0"/>
        <w:spacing w:line="600" w:lineRule="exact"/>
        <w:ind w:firstLine="1600" w:firstLineChars="500"/>
        <w:jc w:val="left"/>
        <w:textAlignment w:val="auto"/>
        <w:rPr>
          <w:rFonts w:hint="default" w:ascii="Times New Roman" w:hAnsi="Times New Roman" w:eastAsia="仿宋_GB2312" w:cs="Times New Roman"/>
          <w:snapToGrid/>
          <w:color w:val="auto"/>
          <w:w w:val="100"/>
          <w:kern w:val="2"/>
          <w:sz w:val="32"/>
          <w:szCs w:val="24"/>
          <w:lang w:val="en-US" w:eastAsia="zh-CN"/>
        </w:rPr>
      </w:pPr>
      <w:r>
        <w:rPr>
          <w:rFonts w:hint="default" w:ascii="Times New Roman" w:hAnsi="Times New Roman" w:eastAsia="仿宋_GB2312" w:cs="Times New Roman"/>
          <w:snapToGrid/>
          <w:color w:val="auto"/>
          <w:w w:val="100"/>
          <w:kern w:val="2"/>
          <w:sz w:val="32"/>
          <w:szCs w:val="24"/>
          <w:lang w:val="en-US" w:eastAsia="zh-CN"/>
        </w:rPr>
        <w:t>4.2026年消毒产品国家随机监督抽查计划</w:t>
      </w:r>
    </w:p>
    <w:p w14:paraId="6ACF7E98">
      <w:pPr>
        <w:keepNext w:val="0"/>
        <w:keepLines w:val="0"/>
        <w:pageBreakBefore w:val="0"/>
        <w:widowControl w:val="0"/>
        <w:kinsoku/>
        <w:wordWrap/>
        <w:overflowPunct/>
        <w:topLinePunct w:val="0"/>
        <w:autoSpaceDE/>
        <w:autoSpaceDN/>
        <w:bidi w:val="0"/>
        <w:adjustRightInd w:val="0"/>
        <w:snapToGrid w:val="0"/>
        <w:spacing w:line="600" w:lineRule="exact"/>
        <w:ind w:firstLine="1600" w:firstLineChars="500"/>
        <w:jc w:val="left"/>
        <w:textAlignment w:val="auto"/>
        <w:rPr>
          <w:rFonts w:hint="default" w:ascii="Times New Roman" w:hAnsi="Times New Roman" w:eastAsia="仿宋_GB2312" w:cs="Times New Roman"/>
          <w:snapToGrid/>
          <w:color w:val="auto"/>
          <w:w w:val="100"/>
          <w:kern w:val="2"/>
          <w:sz w:val="32"/>
          <w:szCs w:val="24"/>
          <w:lang w:val="en-US" w:eastAsia="zh-CN"/>
        </w:rPr>
      </w:pPr>
      <w:r>
        <w:rPr>
          <w:rFonts w:hint="default" w:ascii="Times New Roman" w:hAnsi="Times New Roman" w:eastAsia="仿宋_GB2312" w:cs="Times New Roman"/>
          <w:snapToGrid/>
          <w:color w:val="auto"/>
          <w:w w:val="100"/>
          <w:kern w:val="2"/>
          <w:sz w:val="32"/>
          <w:szCs w:val="24"/>
          <w:lang w:val="en-US" w:eastAsia="zh-CN"/>
        </w:rPr>
        <w:t>5.2026年国家医疗随机监督抽查计划</w:t>
      </w:r>
    </w:p>
    <w:p w14:paraId="7F61BB3A">
      <w:pPr>
        <w:keepNext w:val="0"/>
        <w:keepLines w:val="0"/>
        <w:pageBreakBefore w:val="0"/>
        <w:widowControl w:val="0"/>
        <w:kinsoku/>
        <w:wordWrap/>
        <w:overflowPunct/>
        <w:topLinePunct w:val="0"/>
        <w:autoSpaceDE/>
        <w:autoSpaceDN/>
        <w:bidi w:val="0"/>
        <w:adjustRightInd w:val="0"/>
        <w:snapToGrid w:val="0"/>
        <w:spacing w:line="600" w:lineRule="exact"/>
        <w:ind w:firstLine="1600" w:firstLineChars="500"/>
        <w:jc w:val="left"/>
        <w:textAlignment w:val="auto"/>
        <w:rPr>
          <w:rFonts w:hint="default" w:ascii="Times New Roman" w:hAnsi="Times New Roman" w:eastAsia="仿宋_GB2312" w:cs="Times New Roman"/>
          <w:snapToGrid/>
          <w:color w:val="auto"/>
          <w:w w:val="100"/>
          <w:kern w:val="2"/>
          <w:sz w:val="32"/>
          <w:szCs w:val="24"/>
          <w:lang w:val="en-US" w:eastAsia="zh-CN"/>
        </w:rPr>
      </w:pPr>
      <w:r>
        <w:rPr>
          <w:rFonts w:hint="default" w:ascii="Times New Roman" w:hAnsi="Times New Roman" w:eastAsia="仿宋_GB2312" w:cs="Times New Roman"/>
          <w:snapToGrid/>
          <w:color w:val="auto"/>
          <w:w w:val="100"/>
          <w:kern w:val="2"/>
          <w:sz w:val="32"/>
          <w:szCs w:val="24"/>
          <w:lang w:val="en-US" w:eastAsia="zh-CN"/>
        </w:rPr>
        <w:t>6.2026年国家</w:t>
      </w:r>
      <w:r>
        <w:rPr>
          <w:rFonts w:hint="eastAsia" w:ascii="Times New Roman" w:hAnsi="Times New Roman" w:eastAsia="仿宋_GB2312" w:cs="Times New Roman"/>
          <w:snapToGrid/>
          <w:color w:val="auto"/>
          <w:w w:val="100"/>
          <w:kern w:val="2"/>
          <w:sz w:val="32"/>
          <w:szCs w:val="24"/>
          <w:lang w:val="en-US" w:eastAsia="zh-CN"/>
        </w:rPr>
        <w:t>血液</w:t>
      </w:r>
      <w:r>
        <w:rPr>
          <w:rFonts w:hint="default" w:ascii="Times New Roman" w:hAnsi="Times New Roman" w:eastAsia="仿宋_GB2312" w:cs="Times New Roman"/>
          <w:snapToGrid/>
          <w:color w:val="auto"/>
          <w:w w:val="100"/>
          <w:kern w:val="2"/>
          <w:sz w:val="32"/>
          <w:szCs w:val="24"/>
          <w:lang w:val="en-US" w:eastAsia="zh-CN"/>
        </w:rPr>
        <w:t>随机监督抽查计划</w:t>
      </w:r>
    </w:p>
    <w:p w14:paraId="646280F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center"/>
        <w:textAlignment w:val="auto"/>
        <w:rPr>
          <w:rFonts w:hint="eastAsia" w:ascii="Times New Roman" w:hAnsi="Times New Roman" w:eastAsia="仿宋_GB2312" w:cs="仿宋_GB2312"/>
          <w:snapToGrid/>
          <w:color w:val="auto"/>
          <w:kern w:val="2"/>
          <w:sz w:val="32"/>
          <w:szCs w:val="32"/>
          <w:lang w:val="en-US" w:eastAsia="zh-CN"/>
        </w:rPr>
      </w:pPr>
    </w:p>
    <w:p w14:paraId="7FC37A3A">
      <w:pPr>
        <w:pStyle w:val="8"/>
        <w:keepNext w:val="0"/>
        <w:keepLines w:val="0"/>
        <w:pageBreakBefore w:val="0"/>
        <w:kinsoku/>
        <w:wordWrap/>
        <w:overflowPunct/>
        <w:topLinePunct w:val="0"/>
        <w:bidi w:val="0"/>
        <w:spacing w:before="0" w:after="0" w:line="600" w:lineRule="exact"/>
        <w:jc w:val="both"/>
        <w:rPr>
          <w:rFonts w:hint="eastAsia" w:ascii="Times New Roman" w:hAnsi="Times New Roman" w:eastAsia="仿宋_GB2312" w:cs="仿宋_GB2312"/>
          <w:color w:val="auto"/>
          <w:sz w:val="32"/>
          <w:szCs w:val="32"/>
          <w:lang w:val="en-US" w:eastAsia="zh-CN"/>
        </w:rPr>
      </w:pPr>
    </w:p>
    <w:p w14:paraId="06E26C44">
      <w:pPr>
        <w:keepNext w:val="0"/>
        <w:keepLines w:val="0"/>
        <w:pageBreakBefore w:val="0"/>
        <w:widowControl w:val="0"/>
        <w:kinsoku/>
        <w:wordWrap/>
        <w:overflowPunct/>
        <w:topLinePunct w:val="0"/>
        <w:autoSpaceDE/>
        <w:autoSpaceDN/>
        <w:bidi w:val="0"/>
        <w:adjustRightInd w:val="0"/>
        <w:snapToGrid w:val="0"/>
        <w:spacing w:line="600" w:lineRule="exact"/>
        <w:ind w:right="1279" w:rightChars="609" w:firstLine="640" w:firstLineChars="200"/>
        <w:jc w:val="right"/>
        <w:textAlignment w:val="auto"/>
        <w:rPr>
          <w:rFonts w:hint="eastAsia" w:ascii="Times New Roman" w:hAnsi="Times New Roman" w:eastAsia="仿宋_GB2312" w:cs="Times New Roman"/>
          <w:snapToGrid/>
          <w:color w:val="auto"/>
          <w:kern w:val="2"/>
          <w:sz w:val="32"/>
          <w:szCs w:val="24"/>
          <w:lang w:val="en-US" w:eastAsia="zh-CN"/>
        </w:rPr>
      </w:pPr>
      <w:r>
        <w:rPr>
          <w:rFonts w:hint="eastAsia" w:ascii="Times New Roman" w:hAnsi="Times New Roman" w:eastAsia="仿宋_GB2312" w:cs="Times New Roman"/>
          <w:snapToGrid/>
          <w:color w:val="auto"/>
          <w:kern w:val="2"/>
          <w:sz w:val="32"/>
          <w:szCs w:val="24"/>
          <w:lang w:val="en-US" w:eastAsia="zh-CN"/>
        </w:rPr>
        <w:t>南安市卫生健康局</w:t>
      </w:r>
    </w:p>
    <w:p w14:paraId="18CEB54D">
      <w:pPr>
        <w:keepNext w:val="0"/>
        <w:keepLines w:val="0"/>
        <w:pageBreakBefore w:val="0"/>
        <w:widowControl w:val="0"/>
        <w:kinsoku/>
        <w:wordWrap/>
        <w:overflowPunct/>
        <w:topLinePunct w:val="0"/>
        <w:autoSpaceDE/>
        <w:autoSpaceDN/>
        <w:bidi w:val="0"/>
        <w:adjustRightInd w:val="0"/>
        <w:snapToGrid w:val="0"/>
        <w:spacing w:line="600" w:lineRule="exact"/>
        <w:ind w:right="1279" w:rightChars="609" w:firstLine="640" w:firstLineChars="200"/>
        <w:jc w:val="right"/>
        <w:textAlignment w:val="auto"/>
        <w:rPr>
          <w:rFonts w:hint="default" w:ascii="Times New Roman" w:hAnsi="Times New Roman" w:eastAsia="仿宋_GB2312" w:cs="Times New Roman"/>
          <w:snapToGrid/>
          <w:color w:val="auto"/>
          <w:kern w:val="2"/>
          <w:sz w:val="32"/>
          <w:szCs w:val="24"/>
          <w:lang w:val="en-US" w:eastAsia="zh-CN"/>
        </w:rPr>
      </w:pPr>
      <w:r>
        <w:rPr>
          <w:rFonts w:hint="eastAsia" w:ascii="Times New Roman" w:hAnsi="Times New Roman" w:eastAsia="仿宋_GB2312" w:cs="Times New Roman"/>
          <w:snapToGrid/>
          <w:color w:val="auto"/>
          <w:kern w:val="2"/>
          <w:sz w:val="32"/>
          <w:szCs w:val="24"/>
          <w:lang w:val="en-US" w:eastAsia="zh-CN"/>
        </w:rPr>
        <w:t>2026年6月10日</w:t>
      </w:r>
    </w:p>
    <w:p w14:paraId="4E0A408B">
      <w:pPr>
        <w:keepNext w:val="0"/>
        <w:keepLines w:val="0"/>
        <w:pageBreakBefore w:val="0"/>
        <w:widowControl/>
        <w:kinsoku/>
        <w:wordWrap/>
        <w:overflowPunct/>
        <w:topLinePunct w:val="0"/>
        <w:autoSpaceDE/>
        <w:autoSpaceDN/>
        <w:bidi w:val="0"/>
        <w:adjustRightInd/>
        <w:snapToGrid/>
        <w:spacing w:line="600" w:lineRule="exact"/>
        <w:ind w:firstLine="800" w:firstLineChars="250"/>
        <w:jc w:val="left"/>
        <w:textAlignment w:val="top"/>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（此件主动公开）</w:t>
      </w:r>
    </w:p>
    <w:p w14:paraId="353961DF">
      <w:pPr>
        <w:keepNext w:val="0"/>
        <w:keepLines w:val="0"/>
        <w:pageBreakBefore w:val="0"/>
        <w:kinsoku/>
        <w:wordWrap/>
        <w:overflowPunct/>
        <w:topLinePunct w:val="0"/>
        <w:bidi w:val="0"/>
        <w:spacing w:line="600" w:lineRule="exact"/>
        <w:rPr>
          <w:rFonts w:hint="default" w:ascii="Times New Roman" w:hAnsi="Times New Roman" w:eastAsia="仿宋_GB2312" w:cs="Times New Roman"/>
          <w:color w:val="auto"/>
          <w:sz w:val="32"/>
        </w:rPr>
      </w:pPr>
    </w:p>
    <w:p w14:paraId="02C87082">
      <w:pPr>
        <w:pStyle w:val="2"/>
        <w:keepNext w:val="0"/>
        <w:keepLines w:val="0"/>
        <w:pageBreakBefore w:val="0"/>
        <w:kinsoku/>
        <w:wordWrap/>
        <w:overflowPunct/>
        <w:topLinePunct w:val="0"/>
        <w:bidi w:val="0"/>
        <w:spacing w:line="600" w:lineRule="exact"/>
        <w:ind w:left="0" w:leftChars="0" w:firstLine="0" w:firstLineChars="0"/>
        <w:rPr>
          <w:rFonts w:hint="eastAsia" w:ascii="Times New Roman" w:hAnsi="Times New Roman" w:eastAsia="黑体" w:cs="黑体"/>
          <w:color w:val="auto"/>
          <w:sz w:val="32"/>
          <w:lang w:val="en-US" w:eastAsia="zh-CN"/>
        </w:rPr>
      </w:pPr>
    </w:p>
    <w:p w14:paraId="397A4D71">
      <w:pPr>
        <w:pStyle w:val="2"/>
        <w:keepNext w:val="0"/>
        <w:keepLines w:val="0"/>
        <w:pageBreakBefore w:val="0"/>
        <w:widowControl/>
        <w:kinsoku/>
        <w:wordWrap/>
        <w:overflowPunct/>
        <w:topLinePunct w:val="0"/>
        <w:bidi w:val="0"/>
        <w:spacing w:line="600" w:lineRule="exact"/>
        <w:ind w:left="0" w:leftChars="0" w:firstLine="0" w:firstLineChars="0"/>
        <w:jc w:val="both"/>
        <w:rPr>
          <w:rFonts w:hint="eastAsia" w:ascii="Times New Roman" w:hAnsi="Times New Roman" w:eastAsia="黑体" w:cs="黑体"/>
          <w:color w:val="auto"/>
          <w:sz w:val="32"/>
          <w:lang w:val="en-US" w:eastAsia="zh-CN"/>
        </w:rPr>
      </w:pPr>
      <w:r>
        <w:rPr>
          <w:rFonts w:hint="eastAsia" w:ascii="Times New Roman" w:hAnsi="Times New Roman" w:eastAsia="黑体" w:cs="黑体"/>
          <w:color w:val="auto"/>
          <w:sz w:val="32"/>
          <w:lang w:val="en-US" w:eastAsia="zh-CN"/>
        </w:rPr>
        <w:t>附件1</w:t>
      </w:r>
    </w:p>
    <w:p w14:paraId="52CFED70">
      <w:pPr>
        <w:keepNext w:val="0"/>
        <w:keepLines w:val="0"/>
        <w:pageBreakBefore w:val="0"/>
        <w:widowControl/>
        <w:kinsoku/>
        <w:wordWrap/>
        <w:overflowPunct/>
        <w:topLinePunct w:val="0"/>
        <w:autoSpaceDE/>
        <w:autoSpaceDN/>
        <w:bidi w:val="0"/>
        <w:adjustRightInd w:val="0"/>
        <w:snapToGrid w:val="0"/>
        <w:spacing w:line="600" w:lineRule="exact"/>
        <w:jc w:val="both"/>
        <w:textAlignment w:val="auto"/>
        <w:rPr>
          <w:rFonts w:hint="default" w:ascii="Times New Roman" w:hAnsi="Times New Roman" w:cs="Times New Roman"/>
          <w:b/>
          <w:color w:val="auto"/>
          <w:sz w:val="44"/>
        </w:rPr>
      </w:pPr>
    </w:p>
    <w:p w14:paraId="19C8AD6B">
      <w:pPr>
        <w:keepNext w:val="0"/>
        <w:keepLines w:val="0"/>
        <w:pageBreakBefore w:val="0"/>
        <w:widowControl/>
        <w:kinsoku/>
        <w:wordWrap/>
        <w:overflowPunct/>
        <w:topLinePunct w:val="0"/>
        <w:autoSpaceDE/>
        <w:autoSpaceDN/>
        <w:bidi w:val="0"/>
        <w:adjustRightInd w:val="0"/>
        <w:snapToGrid w:val="0"/>
        <w:spacing w:line="600" w:lineRule="exact"/>
        <w:jc w:val="center"/>
        <w:textAlignment w:val="auto"/>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rPr>
        <w:t>2026年公共卫生</w:t>
      </w:r>
      <w:r>
        <w:rPr>
          <w:rFonts w:hint="default" w:ascii="Times New Roman" w:hAnsi="Times New Roman" w:eastAsia="方正小标宋简体" w:cs="Times New Roman"/>
          <w:bCs/>
          <w:color w:val="auto"/>
          <w:sz w:val="44"/>
          <w:szCs w:val="44"/>
        </w:rPr>
        <w:t>国家随机监督抽查计划</w:t>
      </w:r>
    </w:p>
    <w:p w14:paraId="5864C9D8">
      <w:pPr>
        <w:keepNext w:val="0"/>
        <w:keepLines w:val="0"/>
        <w:pageBreakBefore w:val="0"/>
        <w:widowControl/>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方正黑体_GBK" w:cs="Times New Roman"/>
          <w:color w:val="auto"/>
          <w:sz w:val="32"/>
          <w:szCs w:val="32"/>
        </w:rPr>
      </w:pPr>
    </w:p>
    <w:p w14:paraId="36522683">
      <w:pPr>
        <w:keepNext w:val="0"/>
        <w:keepLines w:val="0"/>
        <w:pageBreakBefore w:val="0"/>
        <w:widowControl/>
        <w:numPr>
          <w:ilvl w:val="0"/>
          <w:numId w:val="1"/>
        </w:numPr>
        <w:kinsoku/>
        <w:wordWrap/>
        <w:overflowPunct/>
        <w:topLinePunct w:val="0"/>
        <w:autoSpaceDE/>
        <w:autoSpaceDN/>
        <w:bidi w:val="0"/>
        <w:adjustRightInd w:val="0"/>
        <w:snapToGrid w:val="0"/>
        <w:spacing w:line="600" w:lineRule="exact"/>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监督检查内容</w:t>
      </w:r>
    </w:p>
    <w:p w14:paraId="1C0D2845">
      <w:pPr>
        <w:keepNext w:val="0"/>
        <w:keepLines w:val="0"/>
        <w:pageBreakBefore w:val="0"/>
        <w:widowControl/>
        <w:kinsoku/>
        <w:wordWrap/>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color w:val="auto"/>
          <w:kern w:val="0"/>
          <w:sz w:val="32"/>
          <w:szCs w:val="32"/>
          <w:lang w:bidi="ar"/>
        </w:rPr>
      </w:pPr>
      <w:r>
        <w:rPr>
          <w:rFonts w:hint="default" w:ascii="Times New Roman" w:hAnsi="Times New Roman" w:eastAsia="楷体_GB2312" w:cs="Times New Roman"/>
          <w:color w:val="auto"/>
          <w:sz w:val="32"/>
          <w:szCs w:val="32"/>
        </w:rPr>
        <w:t>（一）学校卫生。</w:t>
      </w:r>
      <w:r>
        <w:rPr>
          <w:rFonts w:hint="default" w:ascii="Times New Roman" w:hAnsi="Times New Roman" w:eastAsia="仿宋_GB2312" w:cs="Times New Roman"/>
          <w:color w:val="auto"/>
          <w:kern w:val="0"/>
          <w:sz w:val="32"/>
          <w:szCs w:val="32"/>
          <w:lang w:bidi="ar"/>
        </w:rPr>
        <w:t>抽查学校教学和生活环境、学习用品、生活饮用水卫生管理、传染病防控情况，抽检教室采光、照明及人均面积和水质。</w:t>
      </w:r>
    </w:p>
    <w:p w14:paraId="74B0E404">
      <w:pPr>
        <w:pStyle w:val="8"/>
        <w:keepNext w:val="0"/>
        <w:keepLines w:val="0"/>
        <w:pageBreakBefore w:val="0"/>
        <w:widowControl/>
        <w:kinsoku/>
        <w:wordWrap/>
        <w:overflowPunct/>
        <w:topLinePunct w:val="0"/>
        <w:autoSpaceDE/>
        <w:autoSpaceDN/>
        <w:bidi w:val="0"/>
        <w:spacing w:before="0" w:after="0" w:line="600" w:lineRule="exact"/>
        <w:ind w:firstLine="640" w:firstLineChars="200"/>
        <w:jc w:val="both"/>
        <w:textAlignment w:val="auto"/>
        <w:rPr>
          <w:rFonts w:hint="default" w:ascii="Times New Roman" w:hAnsi="Times New Roman" w:eastAsia="仿宋_GB2312" w:cs="Times New Roman"/>
          <w:b w:val="0"/>
          <w:bCs w:val="0"/>
          <w:color w:val="auto"/>
          <w:kern w:val="0"/>
          <w:sz w:val="32"/>
          <w:lang w:bidi="ar"/>
        </w:rPr>
      </w:pPr>
      <w:r>
        <w:rPr>
          <w:rFonts w:hint="default" w:ascii="Times New Roman" w:hAnsi="Times New Roman" w:eastAsia="楷体_GB2312" w:cs="Times New Roman"/>
          <w:b w:val="0"/>
          <w:bCs w:val="0"/>
          <w:color w:val="auto"/>
          <w:sz w:val="32"/>
        </w:rPr>
        <w:t>（二）</w:t>
      </w:r>
      <w:r>
        <w:rPr>
          <w:rFonts w:hint="default" w:ascii="Times New Roman" w:hAnsi="Times New Roman" w:eastAsia="楷体_GB2312" w:cs="Times New Roman"/>
          <w:b w:val="0"/>
          <w:bCs w:val="0"/>
          <w:color w:val="auto"/>
          <w:sz w:val="32"/>
          <w:szCs w:val="22"/>
        </w:rPr>
        <w:t>公共场所卫生。</w:t>
      </w:r>
      <w:r>
        <w:rPr>
          <w:rFonts w:hint="default" w:ascii="Times New Roman" w:hAnsi="Times New Roman" w:eastAsia="仿宋_GB2312" w:cs="Times New Roman"/>
          <w:b w:val="0"/>
          <w:bCs w:val="0"/>
          <w:color w:val="auto"/>
          <w:kern w:val="0"/>
          <w:sz w:val="32"/>
          <w:lang w:bidi="ar"/>
        </w:rPr>
        <w:t>抽查游泳、住宿、沐浴、美容美发等场所卫生管理情况，抽检顾客用品用具、水质、空气以及集中空调通风系统卫生质量，生活美容场所违法开展医疗美容情况。</w:t>
      </w:r>
    </w:p>
    <w:p w14:paraId="521934E0">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楷体" w:cs="Times New Roman"/>
          <w:color w:val="auto"/>
          <w:sz w:val="32"/>
        </w:rPr>
      </w:pPr>
      <w:r>
        <w:rPr>
          <w:rFonts w:hint="default" w:ascii="Times New Roman" w:hAnsi="Times New Roman" w:eastAsia="楷体_GB2312" w:cs="Times New Roman"/>
          <w:color w:val="auto"/>
          <w:sz w:val="32"/>
          <w:szCs w:val="32"/>
        </w:rPr>
        <w:t>（三）</w:t>
      </w:r>
      <w:r>
        <w:rPr>
          <w:rFonts w:hint="default" w:ascii="Times New Roman" w:hAnsi="Times New Roman" w:eastAsia="楷体_GB2312" w:cs="Times New Roman"/>
          <w:color w:val="auto"/>
          <w:sz w:val="32"/>
        </w:rPr>
        <w:t>生活饮用水卫生。</w:t>
      </w:r>
      <w:r>
        <w:rPr>
          <w:rFonts w:hint="default" w:ascii="Times New Roman" w:hAnsi="Times New Roman" w:eastAsia="仿宋_GB2312" w:cs="Times New Roman"/>
          <w:color w:val="auto"/>
          <w:sz w:val="32"/>
        </w:rPr>
        <w:t>抽查集中式供水、小型集中式供水、二次供水的卫生管理情况及饮用水卫生安全巡查服务实施情况，抽检供水水质。</w:t>
      </w:r>
    </w:p>
    <w:p w14:paraId="4F387F51">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sz w:val="32"/>
        </w:rPr>
      </w:pPr>
      <w:r>
        <w:rPr>
          <w:rFonts w:hint="default" w:ascii="Times New Roman" w:hAnsi="Times New Roman" w:eastAsia="楷体_GB2312" w:cs="Times New Roman"/>
          <w:color w:val="auto"/>
          <w:sz w:val="32"/>
          <w:szCs w:val="32"/>
        </w:rPr>
        <w:t>（四）</w:t>
      </w:r>
      <w:r>
        <w:rPr>
          <w:rFonts w:hint="default" w:ascii="Times New Roman" w:hAnsi="Times New Roman" w:eastAsia="楷体_GB2312" w:cs="Times New Roman"/>
          <w:color w:val="auto"/>
          <w:sz w:val="32"/>
        </w:rPr>
        <w:t>涉及饮用水卫生安全的产品。</w:t>
      </w:r>
      <w:r>
        <w:rPr>
          <w:rFonts w:hint="default" w:ascii="Times New Roman" w:hAnsi="Times New Roman" w:eastAsia="仿宋_GB2312" w:cs="Times New Roman"/>
          <w:color w:val="auto"/>
          <w:sz w:val="32"/>
        </w:rPr>
        <w:t>抽查涉水产品生产经营单位、在华责任单位卫生管理情况，抽检输配水设备、水处理材料、化学处理剂和水质处理器产品卫生质量。</w:t>
      </w:r>
    </w:p>
    <w:p w14:paraId="2D49E3B6">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kern w:val="0"/>
          <w:sz w:val="32"/>
          <w:szCs w:val="32"/>
          <w:lang w:bidi="ar"/>
        </w:rPr>
      </w:pPr>
      <w:r>
        <w:rPr>
          <w:rFonts w:hint="default" w:ascii="Times New Roman" w:hAnsi="Times New Roman" w:eastAsia="楷体_GB2312" w:cs="Times New Roman"/>
          <w:color w:val="auto"/>
          <w:sz w:val="32"/>
          <w:szCs w:val="32"/>
        </w:rPr>
        <w:t>（五）托育机构卫生。</w:t>
      </w:r>
      <w:r>
        <w:rPr>
          <w:rFonts w:hint="default" w:ascii="Times New Roman" w:hAnsi="Times New Roman" w:eastAsia="仿宋_GB2312" w:cs="Times New Roman"/>
          <w:color w:val="auto"/>
          <w:kern w:val="0"/>
          <w:sz w:val="32"/>
          <w:szCs w:val="32"/>
          <w:lang w:bidi="ar"/>
        </w:rPr>
        <w:t>抽查托育机构传染病防控、生活饮用水卫生管理等情况。抽检托育机构自建设施集中式供水和二次供水水质。</w:t>
      </w:r>
    </w:p>
    <w:p w14:paraId="3721B27D">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cs="Times New Roman"/>
          <w:color w:val="auto"/>
        </w:rPr>
      </w:pPr>
      <w:r>
        <w:rPr>
          <w:rFonts w:hint="default" w:ascii="Times New Roman" w:hAnsi="Times New Roman" w:eastAsia="楷体_GB2312" w:cs="Times New Roman"/>
          <w:color w:val="auto"/>
          <w:sz w:val="32"/>
          <w:szCs w:val="32"/>
        </w:rPr>
        <w:t>（六）</w:t>
      </w:r>
      <w:r>
        <w:rPr>
          <w:rFonts w:hint="default" w:ascii="Times New Roman" w:hAnsi="Times New Roman" w:eastAsia="楷体_GB2312" w:cs="Times New Roman"/>
          <w:color w:val="auto"/>
          <w:sz w:val="32"/>
          <w:szCs w:val="32"/>
          <w:shd w:val="clear" w:color="auto" w:fill="FFFFFF"/>
        </w:rPr>
        <w:t>餐具饮具集中消毒服务单位。</w:t>
      </w:r>
      <w:r>
        <w:rPr>
          <w:rFonts w:hint="default" w:ascii="Times New Roman" w:hAnsi="Times New Roman" w:eastAsia="仿宋_GB2312" w:cs="Times New Roman"/>
          <w:color w:val="auto"/>
          <w:sz w:val="32"/>
          <w:szCs w:val="32"/>
        </w:rPr>
        <w:t>抽查餐具饮具集中消毒服务单位依法生产情况，抽检消毒餐具饮具卫生质量</w:t>
      </w:r>
      <w:r>
        <w:rPr>
          <w:rFonts w:hint="default" w:ascii="Times New Roman" w:hAnsi="Times New Roman" w:eastAsia="仿宋_GB2312" w:cs="Times New Roman"/>
          <w:color w:val="auto"/>
          <w:sz w:val="32"/>
          <w:szCs w:val="32"/>
          <w:shd w:val="clear" w:color="auto" w:fill="FFFFFF"/>
        </w:rPr>
        <w:t>。</w:t>
      </w:r>
    </w:p>
    <w:p w14:paraId="1C041C4D">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二、抽查及结果报送要求</w:t>
      </w:r>
    </w:p>
    <w:p w14:paraId="5EA7A5D2">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 w:cs="Times New Roman"/>
          <w:color w:val="auto"/>
          <w:sz w:val="32"/>
          <w:highlight w:val="none"/>
        </w:rPr>
      </w:pPr>
      <w:r>
        <w:rPr>
          <w:rFonts w:hint="default" w:ascii="Times New Roman" w:hAnsi="Times New Roman" w:eastAsia="仿宋_GB2312" w:cs="Times New Roman"/>
          <w:color w:val="auto"/>
          <w:sz w:val="32"/>
          <w:szCs w:val="32"/>
        </w:rPr>
        <w:t>（一）要切实加强对上报数据信息的审核，按照抽查工作计划表及监督信息报告卡要求填报数据信息，保证数据信息项目齐全、质量可靠，所有数据以国家卫生健康监督信息报告系统填报数据为准，不需另外报送纸质报表。2026年11月</w:t>
      </w:r>
      <w:r>
        <w:rPr>
          <w:rFonts w:hint="default" w:ascii="Times New Roman" w:hAnsi="Times New Roman" w:eastAsia="仿宋_GB2312" w:cs="Times New Roman"/>
          <w:color w:val="auto"/>
          <w:sz w:val="32"/>
          <w:szCs w:val="32"/>
          <w:highlight w:val="none"/>
        </w:rPr>
        <w:t>14日前完成监督抽查工作任务和数据填报工作，游泳场所的监督抽查工作和数据填报工作请于2026年8月15日前完成。托育机构卫生监督抽查数据信息暂不通过系统建档上报。</w:t>
      </w:r>
    </w:p>
    <w:p w14:paraId="155692FD">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要将完成本抽查计划中的学校采光和照明抽查任务，作为贯彻落实《综合防控儿童青少年近视实施方案》的一项重要内容，会同辖区教育行政部门做好抽查、记录和公布工作。要将监督学校、托育机构落实传染病防控和饮用水卫生管理作为贯彻落实《中华人民共和国传染病防治法》和《中华人民共和国突发公共卫生事件应对法》的重要抓手，有效防范学校、托育机构突发公共卫生事件的发生。</w:t>
      </w:r>
    </w:p>
    <w:p w14:paraId="0884B1B5">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（三）要不断完善对辖区内二次供水、设计日供水100m</w:t>
      </w:r>
      <w:r>
        <w:rPr>
          <w:rFonts w:hint="default" w:ascii="Times New Roman" w:hAnsi="Times New Roman" w:eastAsia="仿宋_GB2312" w:cs="Times New Roman"/>
          <w:color w:val="auto"/>
          <w:sz w:val="32"/>
          <w:szCs w:val="32"/>
          <w:vertAlign w:val="superscript"/>
        </w:rPr>
        <w:t>3</w:t>
      </w:r>
      <w:r>
        <w:rPr>
          <w:rFonts w:hint="default" w:ascii="Times New Roman" w:hAnsi="Times New Roman" w:eastAsia="仿宋_GB2312" w:cs="Times New Roman"/>
          <w:color w:val="auto"/>
          <w:sz w:val="32"/>
          <w:szCs w:val="32"/>
        </w:rPr>
        <w:t>以上集中式供水、涉及饮用水卫生安全产品销售单位、现制现售水机使用单位（拟增设）的补充建档工作，推动《二次供水设施卫生规范》（GB 17051-2025）及饮用水卫生安全巡查服务的全面实施。在抽检前请做好拟抽检单位的本底信息录入，以上类别任务完成情况以日常监督记录为准统计计算，不再另行汇总填报。</w:t>
      </w:r>
    </w:p>
    <w:p w14:paraId="0B1D0DC1">
      <w:pPr>
        <w:keepNext w:val="0"/>
        <w:keepLines w:val="0"/>
        <w:pageBreakBefore w:val="0"/>
        <w:widowControl/>
        <w:kinsoku/>
        <w:wordWrap/>
        <w:overflowPunct/>
        <w:topLinePunct w:val="0"/>
        <w:autoSpaceDE/>
        <w:autoSpaceDN/>
        <w:bidi w:val="0"/>
        <w:spacing w:line="60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要强化处理措施，监督检查过程中发现违法行为要依法依规处置。要将托育机构、农村集中式供水及小型集中式供水卫生监督抽查情况及时分别通报当地卫生健康、供水主管部门，促进协同监管。重大案件信息要及时向</w:t>
      </w:r>
      <w:r>
        <w:rPr>
          <w:rFonts w:hint="default" w:ascii="Times New Roman" w:hAnsi="Times New Roman" w:eastAsia="仿宋_GB2312" w:cs="Times New Roman"/>
          <w:b w:val="0"/>
          <w:bCs w:val="0"/>
          <w:color w:val="auto"/>
          <w:sz w:val="32"/>
          <w:szCs w:val="32"/>
        </w:rPr>
        <w:t>市</w:t>
      </w:r>
      <w:r>
        <w:rPr>
          <w:rFonts w:hint="default" w:ascii="Times New Roman" w:hAnsi="Times New Roman" w:eastAsia="仿宋_GB2312" w:cs="Times New Roman"/>
          <w:b w:val="0"/>
          <w:bCs w:val="0"/>
          <w:color w:val="auto"/>
          <w:sz w:val="32"/>
          <w:szCs w:val="32"/>
          <w:lang w:eastAsia="zh-CN"/>
        </w:rPr>
        <w:t>卫健局</w:t>
      </w:r>
      <w:r>
        <w:rPr>
          <w:rFonts w:hint="default" w:ascii="Times New Roman" w:hAnsi="Times New Roman" w:eastAsia="仿宋_GB2312" w:cs="Times New Roman"/>
          <w:color w:val="auto"/>
          <w:sz w:val="32"/>
          <w:szCs w:val="32"/>
        </w:rPr>
        <w:t>报告。</w:t>
      </w:r>
    </w:p>
    <w:p w14:paraId="1AAA5D73">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（五）2026年11月14日前将辖区年度随机监督抽查工作全年总结（重点总结托育机构和生活美容场所违法开展医疗美容的监督执法情况，主要体现典型做法和工作亮点）和附表6的电子版报送</w:t>
      </w:r>
      <w:r>
        <w:rPr>
          <w:rFonts w:hint="eastAsia" w:ascii="Times New Roman" w:hAnsi="Times New Roman" w:eastAsia="仿宋_GB2312" w:cs="Times New Roman"/>
          <w:color w:val="auto"/>
          <w:sz w:val="32"/>
          <w:szCs w:val="32"/>
          <w:highlight w:val="none"/>
          <w:lang w:eastAsia="zh-CN"/>
        </w:rPr>
        <w:t>泉州</w:t>
      </w:r>
      <w:r>
        <w:rPr>
          <w:rFonts w:hint="default" w:ascii="Times New Roman" w:hAnsi="Times New Roman" w:eastAsia="仿宋_GB2312" w:cs="Times New Roman"/>
          <w:color w:val="auto"/>
          <w:sz w:val="32"/>
          <w:szCs w:val="32"/>
          <w:highlight w:val="none"/>
          <w:lang w:val="en-US" w:eastAsia="zh-CN"/>
        </w:rPr>
        <w:t>市疾控中心（</w:t>
      </w:r>
      <w:r>
        <w:rPr>
          <w:rFonts w:hint="eastAsia" w:ascii="Times New Roman" w:hAnsi="Times New Roman" w:eastAsia="仿宋_GB2312" w:cs="Times New Roman"/>
          <w:color w:val="auto"/>
          <w:sz w:val="32"/>
          <w:szCs w:val="32"/>
          <w:highlight w:val="none"/>
          <w:lang w:eastAsia="zh-CN"/>
        </w:rPr>
        <w:t>泉州</w:t>
      </w:r>
      <w:r>
        <w:rPr>
          <w:rFonts w:hint="default" w:ascii="Times New Roman" w:hAnsi="Times New Roman" w:eastAsia="仿宋_GB2312" w:cs="Times New Roman"/>
          <w:color w:val="auto"/>
          <w:sz w:val="32"/>
          <w:szCs w:val="32"/>
          <w:highlight w:val="none"/>
          <w:lang w:val="en-US" w:eastAsia="zh-CN"/>
        </w:rPr>
        <w:t>市卫监所）</w:t>
      </w:r>
      <w:r>
        <w:rPr>
          <w:rFonts w:hint="default" w:ascii="Times New Roman" w:hAnsi="Times New Roman" w:eastAsia="仿宋_GB2312" w:cs="Times New Roman"/>
          <w:color w:val="auto"/>
          <w:sz w:val="32"/>
          <w:szCs w:val="32"/>
          <w:highlight w:val="none"/>
        </w:rPr>
        <w:t>。</w:t>
      </w:r>
    </w:p>
    <w:p w14:paraId="356A9CD7">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公共场所卫生联系人：</w:t>
      </w:r>
      <w:r>
        <w:rPr>
          <w:rFonts w:hint="default" w:ascii="Times New Roman" w:hAnsi="Times New Roman" w:eastAsia="仿宋_GB2312" w:cs="Times New Roman"/>
          <w:snapToGrid/>
          <w:color w:val="auto"/>
          <w:kern w:val="2"/>
          <w:sz w:val="32"/>
          <w:szCs w:val="24"/>
          <w:highlight w:val="none"/>
          <w:lang w:val="en-US" w:eastAsia="zh-CN"/>
        </w:rPr>
        <w:t>市疾控中心（市卫监所）</w:t>
      </w:r>
      <w:r>
        <w:rPr>
          <w:rFonts w:hint="default" w:ascii="Times New Roman" w:hAnsi="Times New Roman" w:eastAsia="仿宋_GB2312" w:cs="Times New Roman"/>
          <w:color w:val="auto"/>
          <w:sz w:val="32"/>
          <w:szCs w:val="32"/>
          <w:highlight w:val="none"/>
        </w:rPr>
        <w:t>公共场所与饮用水卫生执法科</w:t>
      </w:r>
      <w:r>
        <w:rPr>
          <w:rFonts w:hint="eastAsia" w:ascii="Times New Roman" w:hAnsi="Times New Roman" w:eastAsia="仿宋_GB2312" w:cs="Times New Roman"/>
          <w:color w:val="auto"/>
          <w:sz w:val="32"/>
          <w:szCs w:val="32"/>
          <w:highlight w:val="none"/>
          <w:lang w:eastAsia="zh-CN"/>
        </w:rPr>
        <w:t>刘巧红</w:t>
      </w:r>
      <w:r>
        <w:rPr>
          <w:rFonts w:hint="default" w:ascii="Times New Roman" w:hAnsi="Times New Roman" w:eastAsia="仿宋_GB2312" w:cs="Times New Roman"/>
          <w:color w:val="auto"/>
          <w:sz w:val="32"/>
          <w:szCs w:val="32"/>
          <w:highlight w:val="none"/>
        </w:rPr>
        <w:t>，联系电话：0595—</w:t>
      </w:r>
      <w:r>
        <w:rPr>
          <w:rFonts w:hint="eastAsia" w:ascii="Times New Roman" w:hAnsi="Times New Roman" w:eastAsia="仿宋_GB2312" w:cs="Times New Roman"/>
          <w:color w:val="auto"/>
          <w:sz w:val="32"/>
          <w:szCs w:val="32"/>
          <w:highlight w:val="none"/>
          <w:lang w:val="en-US" w:eastAsia="zh-CN"/>
        </w:rPr>
        <w:t>86399736</w:t>
      </w:r>
    </w:p>
    <w:p w14:paraId="108B0BB8">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rPr>
        <w:t>生活饮用水卫生和涉水产品联系人：</w:t>
      </w:r>
      <w:r>
        <w:rPr>
          <w:rFonts w:hint="default" w:ascii="Times New Roman" w:hAnsi="Times New Roman" w:eastAsia="仿宋_GB2312" w:cs="Times New Roman"/>
          <w:snapToGrid/>
          <w:color w:val="auto"/>
          <w:kern w:val="2"/>
          <w:sz w:val="32"/>
          <w:szCs w:val="24"/>
          <w:highlight w:val="none"/>
          <w:lang w:val="en-US" w:eastAsia="zh-CN"/>
        </w:rPr>
        <w:t>市疾控中心（市卫监所）</w:t>
      </w:r>
      <w:r>
        <w:rPr>
          <w:rFonts w:hint="default" w:ascii="Times New Roman" w:hAnsi="Times New Roman" w:eastAsia="仿宋_GB2312" w:cs="Times New Roman"/>
          <w:color w:val="auto"/>
          <w:sz w:val="32"/>
          <w:szCs w:val="32"/>
          <w:highlight w:val="none"/>
        </w:rPr>
        <w:t>公共场所与饮用水卫生执法科</w:t>
      </w:r>
      <w:r>
        <w:rPr>
          <w:rFonts w:hint="eastAsia" w:ascii="Times New Roman" w:hAnsi="Times New Roman" w:eastAsia="仿宋_GB2312" w:cs="Times New Roman"/>
          <w:color w:val="auto"/>
          <w:sz w:val="32"/>
          <w:szCs w:val="32"/>
          <w:highlight w:val="none"/>
          <w:lang w:eastAsia="zh-CN"/>
        </w:rPr>
        <w:t>黄琳莉</w:t>
      </w:r>
      <w:r>
        <w:rPr>
          <w:rFonts w:hint="default" w:ascii="Times New Roman" w:hAnsi="Times New Roman" w:eastAsia="仿宋_GB2312" w:cs="Times New Roman"/>
          <w:color w:val="auto"/>
          <w:sz w:val="32"/>
          <w:szCs w:val="32"/>
          <w:highlight w:val="none"/>
        </w:rPr>
        <w:t>，联系电话：0595—</w:t>
      </w:r>
      <w:r>
        <w:rPr>
          <w:rFonts w:hint="eastAsia" w:ascii="Times New Roman" w:hAnsi="Times New Roman" w:eastAsia="仿宋_GB2312" w:cs="Times New Roman"/>
          <w:color w:val="auto"/>
          <w:sz w:val="32"/>
          <w:szCs w:val="32"/>
          <w:highlight w:val="none"/>
          <w:lang w:val="en-US" w:eastAsia="zh-CN"/>
        </w:rPr>
        <w:t>86399736</w:t>
      </w:r>
    </w:p>
    <w:p w14:paraId="41BBE94F">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napToGrid/>
          <w:color w:val="auto"/>
          <w:kern w:val="2"/>
          <w:sz w:val="32"/>
          <w:szCs w:val="24"/>
          <w:highlight w:val="yellow"/>
          <w:lang w:val="en-US" w:eastAsia="zh-CN"/>
        </w:rPr>
      </w:pPr>
      <w:r>
        <w:rPr>
          <w:rFonts w:hint="default" w:ascii="Times New Roman" w:hAnsi="Times New Roman" w:eastAsia="仿宋_GB2312" w:cs="Times New Roman"/>
          <w:snapToGrid/>
          <w:color w:val="auto"/>
          <w:kern w:val="2"/>
          <w:sz w:val="32"/>
          <w:szCs w:val="24"/>
          <w:highlight w:val="none"/>
          <w:lang w:val="en-US" w:eastAsia="zh-CN"/>
        </w:rPr>
        <w:t>学校卫生联系人：市疾控中心（市卫监所）职业与学校卫生执法科</w:t>
      </w:r>
      <w:r>
        <w:rPr>
          <w:rFonts w:hint="eastAsia" w:ascii="Times New Roman" w:hAnsi="Times New Roman" w:eastAsia="仿宋_GB2312" w:cs="Times New Roman"/>
          <w:snapToGrid/>
          <w:color w:val="auto"/>
          <w:kern w:val="2"/>
          <w:sz w:val="32"/>
          <w:szCs w:val="24"/>
          <w:highlight w:val="none"/>
          <w:lang w:val="en-US" w:eastAsia="zh-CN"/>
        </w:rPr>
        <w:t>刘家乐</w:t>
      </w:r>
      <w:r>
        <w:rPr>
          <w:rFonts w:hint="default" w:ascii="Times New Roman" w:hAnsi="Times New Roman" w:eastAsia="仿宋_GB2312" w:cs="Times New Roman"/>
          <w:snapToGrid/>
          <w:color w:val="auto"/>
          <w:kern w:val="2"/>
          <w:sz w:val="32"/>
          <w:szCs w:val="24"/>
          <w:highlight w:val="none"/>
          <w:lang w:val="en-US" w:eastAsia="zh-CN"/>
        </w:rPr>
        <w:t>，联系电话：0595-</w:t>
      </w:r>
      <w:r>
        <w:rPr>
          <w:rFonts w:hint="eastAsia" w:ascii="Times New Roman" w:hAnsi="Times New Roman" w:eastAsia="仿宋_GB2312" w:cs="Times New Roman"/>
          <w:snapToGrid/>
          <w:color w:val="auto"/>
          <w:kern w:val="2"/>
          <w:sz w:val="32"/>
          <w:szCs w:val="24"/>
          <w:highlight w:val="none"/>
          <w:lang w:val="en-US" w:eastAsia="zh-CN"/>
        </w:rPr>
        <w:t>86008010</w:t>
      </w:r>
    </w:p>
    <w:p w14:paraId="25F91BFE">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lang w:val="en-US" w:eastAsia="zh-CN" w:bidi="ar"/>
        </w:rPr>
      </w:pPr>
      <w:r>
        <w:rPr>
          <w:rFonts w:hint="default" w:ascii="Times New Roman" w:hAnsi="Times New Roman" w:eastAsia="仿宋_GB2312" w:cs="Times New Roman"/>
          <w:color w:val="auto"/>
          <w:sz w:val="32"/>
          <w:szCs w:val="32"/>
          <w:highlight w:val="none"/>
        </w:rPr>
        <w:t>餐饮具集中消毒</w:t>
      </w:r>
      <w:r>
        <w:rPr>
          <w:rFonts w:hint="default" w:ascii="Times New Roman" w:hAnsi="Times New Roman" w:eastAsia="仿宋_GB2312" w:cs="Times New Roman"/>
          <w:color w:val="auto"/>
          <w:sz w:val="32"/>
          <w:szCs w:val="32"/>
          <w:highlight w:val="none"/>
          <w:lang w:eastAsia="zh-CN"/>
        </w:rPr>
        <w:t>服务单位</w:t>
      </w:r>
      <w:r>
        <w:rPr>
          <w:rFonts w:hint="default" w:ascii="Times New Roman" w:hAnsi="Times New Roman" w:eastAsia="仿宋_GB2312" w:cs="Times New Roman"/>
          <w:color w:val="auto"/>
          <w:sz w:val="32"/>
          <w:szCs w:val="32"/>
          <w:highlight w:val="none"/>
        </w:rPr>
        <w:t>联系人：</w:t>
      </w:r>
      <w:r>
        <w:rPr>
          <w:rFonts w:hint="default" w:ascii="Times New Roman" w:hAnsi="Times New Roman" w:eastAsia="仿宋_GB2312" w:cs="Times New Roman"/>
          <w:snapToGrid/>
          <w:color w:val="auto"/>
          <w:kern w:val="2"/>
          <w:sz w:val="32"/>
          <w:szCs w:val="24"/>
          <w:highlight w:val="none"/>
          <w:lang w:val="en-US" w:eastAsia="zh-CN"/>
        </w:rPr>
        <w:t>市疾控中心（市卫监所）</w:t>
      </w:r>
      <w:r>
        <w:rPr>
          <w:rFonts w:hint="default" w:ascii="Times New Roman" w:hAnsi="Times New Roman" w:eastAsia="仿宋_GB2312" w:cs="Times New Roman"/>
          <w:color w:val="auto"/>
          <w:sz w:val="32"/>
          <w:szCs w:val="32"/>
          <w:highlight w:val="none"/>
        </w:rPr>
        <w:t>公共场所与饮用水卫生执法科</w:t>
      </w:r>
      <w:r>
        <w:rPr>
          <w:rFonts w:hint="eastAsia" w:ascii="Times New Roman" w:hAnsi="Times New Roman" w:eastAsia="仿宋_GB2312" w:cs="Times New Roman"/>
          <w:color w:val="auto"/>
          <w:sz w:val="32"/>
          <w:szCs w:val="32"/>
          <w:highlight w:val="none"/>
          <w:lang w:eastAsia="zh-CN"/>
        </w:rPr>
        <w:t>苏俊彦</w:t>
      </w:r>
      <w:r>
        <w:rPr>
          <w:rFonts w:hint="default" w:ascii="Times New Roman" w:hAnsi="Times New Roman" w:eastAsia="仿宋_GB2312" w:cs="Times New Roman"/>
          <w:color w:val="auto"/>
          <w:sz w:val="32"/>
          <w:szCs w:val="32"/>
          <w:highlight w:val="none"/>
        </w:rPr>
        <w:t>，联系电话：0595—</w:t>
      </w:r>
      <w:r>
        <w:rPr>
          <w:rFonts w:hint="eastAsia" w:ascii="Times New Roman" w:hAnsi="Times New Roman" w:eastAsia="仿宋_GB2312" w:cs="Times New Roman"/>
          <w:color w:val="auto"/>
          <w:sz w:val="32"/>
          <w:szCs w:val="32"/>
          <w:highlight w:val="none"/>
          <w:lang w:val="en-US" w:eastAsia="zh-CN"/>
        </w:rPr>
        <w:t>86399736</w:t>
      </w:r>
    </w:p>
    <w:p w14:paraId="50220039">
      <w:pPr>
        <w:pStyle w:val="8"/>
        <w:keepNext w:val="0"/>
        <w:keepLines w:val="0"/>
        <w:pageBreakBefore w:val="0"/>
        <w:widowControl/>
        <w:kinsoku/>
        <w:wordWrap/>
        <w:overflowPunct/>
        <w:topLinePunct w:val="0"/>
        <w:bidi w:val="0"/>
        <w:spacing w:line="600" w:lineRule="exact"/>
        <w:jc w:val="both"/>
        <w:rPr>
          <w:rFonts w:hint="eastAsia" w:ascii="Times New Roman" w:hAnsi="Times New Roman" w:eastAsia="仿宋_GB2312" w:cs="仿宋_GB2312"/>
          <w:color w:val="auto"/>
          <w:sz w:val="32"/>
          <w:szCs w:val="32"/>
          <w:lang w:val="en-US" w:eastAsia="zh-CN"/>
        </w:rPr>
      </w:pPr>
    </w:p>
    <w:p w14:paraId="672A59DD">
      <w:pPr>
        <w:keepNext w:val="0"/>
        <w:keepLines w:val="0"/>
        <w:pageBreakBefore w:val="0"/>
        <w:widowControl/>
        <w:kinsoku/>
        <w:wordWrap/>
        <w:overflowPunct/>
        <w:topLinePunct w:val="0"/>
        <w:autoSpaceDE/>
        <w:autoSpaceDN/>
        <w:bidi w:val="0"/>
        <w:adjustRightInd/>
        <w:snapToGrid/>
        <w:spacing w:line="600" w:lineRule="exact"/>
        <w:ind w:firstLine="572" w:firstLineChars="20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附表</w:t>
      </w:r>
      <w:r>
        <w:rPr>
          <w:rFonts w:hint="eastAsia" w:ascii="Times New Roman" w:hAnsi="Times New Roman" w:eastAsia="仿宋_GB2312" w:cs="Times New Roman"/>
          <w:color w:val="auto"/>
          <w:spacing w:val="-17"/>
          <w:sz w:val="32"/>
          <w:szCs w:val="32"/>
          <w:highlight w:val="none"/>
          <w:lang w:eastAsia="zh-CN"/>
        </w:rPr>
        <w:t>：</w:t>
      </w:r>
      <w:r>
        <w:rPr>
          <w:rFonts w:hint="eastAsia" w:ascii="Times New Roman" w:hAnsi="Times New Roman" w:eastAsia="仿宋_GB2312" w:cs="Times New Roman"/>
          <w:color w:val="auto"/>
          <w:spacing w:val="-17"/>
          <w:sz w:val="32"/>
          <w:szCs w:val="32"/>
          <w:highlight w:val="none"/>
        </w:rPr>
        <w:t>1.2026年学校卫生国家随机监督抽查工作计划表</w:t>
      </w:r>
    </w:p>
    <w:p w14:paraId="2F75CE26">
      <w:pPr>
        <w:keepNext w:val="0"/>
        <w:keepLines w:val="0"/>
        <w:pageBreakBefore w:val="0"/>
        <w:widowControl/>
        <w:kinsoku/>
        <w:wordWrap/>
        <w:overflowPunct/>
        <w:topLinePunct w:val="0"/>
        <w:autoSpaceDE/>
        <w:autoSpaceDN/>
        <w:bidi w:val="0"/>
        <w:adjustRightInd/>
        <w:snapToGrid/>
        <w:spacing w:line="600" w:lineRule="exact"/>
        <w:ind w:firstLine="1258" w:firstLineChars="44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2.2026年公共场所卫生国家随机监督抽查工作计划表</w:t>
      </w:r>
    </w:p>
    <w:p w14:paraId="0678BE99">
      <w:pPr>
        <w:keepNext w:val="0"/>
        <w:keepLines w:val="0"/>
        <w:pageBreakBefore w:val="0"/>
        <w:widowControl/>
        <w:kinsoku/>
        <w:wordWrap/>
        <w:overflowPunct/>
        <w:topLinePunct w:val="0"/>
        <w:autoSpaceDE/>
        <w:autoSpaceDN/>
        <w:bidi w:val="0"/>
        <w:adjustRightInd/>
        <w:snapToGrid/>
        <w:spacing w:line="600" w:lineRule="exact"/>
        <w:ind w:firstLine="1258" w:firstLineChars="44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3.2026年生活饮用水卫生国家随机监督抽查工作</w:t>
      </w:r>
      <w:r>
        <w:rPr>
          <w:rFonts w:hint="eastAsia" w:ascii="Times New Roman" w:hAnsi="Times New Roman" w:eastAsia="仿宋_GB2312" w:cs="Times New Roman"/>
          <w:color w:val="auto"/>
          <w:spacing w:val="-17"/>
          <w:sz w:val="32"/>
          <w:szCs w:val="32"/>
          <w:highlight w:val="none"/>
          <w:lang w:val="en-US" w:eastAsia="zh-CN"/>
        </w:rPr>
        <w:t>计划</w:t>
      </w:r>
      <w:r>
        <w:rPr>
          <w:rFonts w:hint="eastAsia" w:ascii="Times New Roman" w:hAnsi="Times New Roman" w:eastAsia="仿宋_GB2312" w:cs="Times New Roman"/>
          <w:color w:val="auto"/>
          <w:spacing w:val="-17"/>
          <w:sz w:val="32"/>
          <w:szCs w:val="32"/>
          <w:highlight w:val="none"/>
        </w:rPr>
        <w:t>表</w:t>
      </w:r>
    </w:p>
    <w:p w14:paraId="125428C9">
      <w:pPr>
        <w:keepNext w:val="0"/>
        <w:keepLines w:val="0"/>
        <w:pageBreakBefore w:val="0"/>
        <w:widowControl/>
        <w:kinsoku/>
        <w:wordWrap/>
        <w:overflowPunct/>
        <w:topLinePunct w:val="0"/>
        <w:autoSpaceDE/>
        <w:autoSpaceDN/>
        <w:bidi w:val="0"/>
        <w:adjustRightInd/>
        <w:snapToGrid/>
        <w:spacing w:line="600" w:lineRule="exact"/>
        <w:ind w:firstLine="1258" w:firstLineChars="44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4.2026年涉水产品国家随机监督抽查工作计划表</w:t>
      </w:r>
    </w:p>
    <w:p w14:paraId="3F77182E">
      <w:pPr>
        <w:keepNext w:val="0"/>
        <w:keepLines w:val="0"/>
        <w:pageBreakBefore w:val="0"/>
        <w:widowControl/>
        <w:kinsoku/>
        <w:wordWrap/>
        <w:overflowPunct/>
        <w:topLinePunct w:val="0"/>
        <w:autoSpaceDE/>
        <w:autoSpaceDN/>
        <w:bidi w:val="0"/>
        <w:adjustRightInd/>
        <w:snapToGrid/>
        <w:spacing w:line="600" w:lineRule="exact"/>
        <w:ind w:firstLine="1258" w:firstLineChars="44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5.2026年托育机构国家随机监督抽查工作计划表</w:t>
      </w:r>
    </w:p>
    <w:p w14:paraId="7E33498F">
      <w:pPr>
        <w:keepNext w:val="0"/>
        <w:keepLines w:val="0"/>
        <w:pageBreakBefore w:val="0"/>
        <w:widowControl/>
        <w:kinsoku/>
        <w:wordWrap/>
        <w:overflowPunct/>
        <w:topLinePunct w:val="0"/>
        <w:autoSpaceDE/>
        <w:autoSpaceDN/>
        <w:bidi w:val="0"/>
        <w:adjustRightInd/>
        <w:snapToGrid/>
        <w:spacing w:line="600" w:lineRule="exact"/>
        <w:ind w:firstLine="1258" w:firstLineChars="44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6.2026年托育机构供水设施水质国家随机监督抽查信息汇</w:t>
      </w:r>
    </w:p>
    <w:p w14:paraId="3175FC20">
      <w:pPr>
        <w:keepNext w:val="0"/>
        <w:keepLines w:val="0"/>
        <w:pageBreakBefore w:val="0"/>
        <w:widowControl/>
        <w:kinsoku/>
        <w:wordWrap/>
        <w:overflowPunct/>
        <w:topLinePunct w:val="0"/>
        <w:autoSpaceDE/>
        <w:autoSpaceDN/>
        <w:bidi w:val="0"/>
        <w:adjustRightInd/>
        <w:snapToGrid/>
        <w:spacing w:line="600" w:lineRule="exact"/>
        <w:ind w:firstLine="1484" w:firstLineChars="519"/>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总表</w:t>
      </w:r>
    </w:p>
    <w:p w14:paraId="45ED59A5">
      <w:pPr>
        <w:keepNext w:val="0"/>
        <w:keepLines w:val="0"/>
        <w:pageBreakBefore w:val="0"/>
        <w:widowControl/>
        <w:kinsoku/>
        <w:wordWrap/>
        <w:overflowPunct/>
        <w:topLinePunct w:val="0"/>
        <w:autoSpaceDE/>
        <w:autoSpaceDN/>
        <w:bidi w:val="0"/>
        <w:adjustRightInd/>
        <w:snapToGrid/>
        <w:spacing w:line="600" w:lineRule="exact"/>
        <w:ind w:firstLine="1258" w:firstLineChars="440"/>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7.2026年餐具饮具集中消毒服务单位国家随机监督抽查工</w:t>
      </w:r>
    </w:p>
    <w:p w14:paraId="64E5414F">
      <w:pPr>
        <w:keepNext w:val="0"/>
        <w:keepLines w:val="0"/>
        <w:pageBreakBefore w:val="0"/>
        <w:widowControl/>
        <w:kinsoku/>
        <w:wordWrap/>
        <w:overflowPunct/>
        <w:topLinePunct w:val="0"/>
        <w:autoSpaceDE/>
        <w:autoSpaceDN/>
        <w:bidi w:val="0"/>
        <w:adjustRightInd/>
        <w:snapToGrid/>
        <w:spacing w:line="600" w:lineRule="exact"/>
        <w:ind w:firstLine="1484" w:firstLineChars="519"/>
        <w:jc w:val="both"/>
        <w:textAlignment w:val="auto"/>
        <w:rPr>
          <w:rFonts w:hint="eastAsia" w:ascii="Times New Roman" w:hAnsi="Times New Roman" w:eastAsia="仿宋_GB2312" w:cs="Times New Roman"/>
          <w:color w:val="auto"/>
          <w:spacing w:val="-17"/>
          <w:sz w:val="32"/>
          <w:szCs w:val="32"/>
          <w:highlight w:val="none"/>
        </w:rPr>
      </w:pPr>
      <w:r>
        <w:rPr>
          <w:rFonts w:hint="eastAsia" w:ascii="Times New Roman" w:hAnsi="Times New Roman" w:eastAsia="仿宋_GB2312" w:cs="Times New Roman"/>
          <w:color w:val="auto"/>
          <w:spacing w:val="-17"/>
          <w:sz w:val="32"/>
          <w:szCs w:val="32"/>
          <w:highlight w:val="none"/>
        </w:rPr>
        <w:t>作计划表</w:t>
      </w:r>
    </w:p>
    <w:p w14:paraId="060A1E8D">
      <w:pPr>
        <w:keepNext w:val="0"/>
        <w:keepLines w:val="0"/>
        <w:pageBreakBefore w:val="0"/>
        <w:widowControl/>
        <w:kinsoku/>
        <w:wordWrap/>
        <w:overflowPunct/>
        <w:topLinePunct w:val="0"/>
        <w:autoSpaceDE/>
        <w:autoSpaceDN/>
        <w:bidi w:val="0"/>
        <w:adjustRightInd/>
        <w:snapToGrid/>
        <w:spacing w:line="600" w:lineRule="exact"/>
        <w:ind w:firstLine="1258" w:firstLineChars="440"/>
        <w:textAlignment w:val="auto"/>
        <w:rPr>
          <w:rFonts w:hint="default" w:ascii="Times New Roman" w:hAnsi="Times New Roman" w:eastAsia="仿宋_GB2312" w:cs="Times New Roman"/>
          <w:color w:val="auto"/>
          <w:spacing w:val="-17"/>
          <w:sz w:val="32"/>
          <w:szCs w:val="32"/>
          <w:highlight w:val="none"/>
        </w:rPr>
      </w:pPr>
    </w:p>
    <w:p w14:paraId="28D8190D">
      <w:pPr>
        <w:keepNext w:val="0"/>
        <w:keepLines w:val="0"/>
        <w:pageBreakBefore w:val="0"/>
        <w:widowControl/>
        <w:kinsoku/>
        <w:wordWrap/>
        <w:overflowPunct/>
        <w:topLinePunct w:val="0"/>
        <w:autoSpaceDE/>
        <w:autoSpaceDN/>
        <w:bidi w:val="0"/>
        <w:adjustRightInd/>
        <w:snapToGrid/>
        <w:spacing w:line="600" w:lineRule="exact"/>
        <w:ind w:firstLine="1258" w:firstLineChars="440"/>
        <w:textAlignment w:val="auto"/>
        <w:rPr>
          <w:rFonts w:hint="default" w:ascii="Times New Roman" w:hAnsi="Times New Roman" w:eastAsia="仿宋_GB2312" w:cs="Times New Roman"/>
          <w:color w:val="auto"/>
          <w:spacing w:val="-17"/>
          <w:sz w:val="32"/>
          <w:szCs w:val="32"/>
          <w:highlight w:val="none"/>
        </w:rPr>
        <w:sectPr>
          <w:headerReference r:id="rId5" w:type="default"/>
          <w:footerReference r:id="rId6" w:type="default"/>
          <w:footerReference r:id="rId7" w:type="even"/>
          <w:pgSz w:w="11900" w:h="16821"/>
          <w:pgMar w:top="1701" w:right="1474" w:bottom="1701" w:left="1587" w:header="850" w:footer="1417" w:gutter="0"/>
          <w:pgBorders>
            <w:top w:val="none" w:sz="0" w:space="0"/>
            <w:left w:val="none" w:sz="0" w:space="0"/>
            <w:bottom w:val="none" w:sz="0" w:space="0"/>
            <w:right w:val="none" w:sz="0" w:space="0"/>
          </w:pgBorders>
          <w:lnNumType w:countBy="0" w:distance="360"/>
          <w:pgNumType w:fmt="decimal" w:start="1"/>
          <w:cols w:space="0" w:num="1"/>
          <w:rtlGutter w:val="0"/>
          <w:docGrid w:linePitch="436" w:charSpace="0"/>
        </w:sectPr>
      </w:pPr>
    </w:p>
    <w:p w14:paraId="4DCEF483">
      <w:pPr>
        <w:pStyle w:val="8"/>
        <w:pageBreakBefore w:val="0"/>
        <w:kinsoku/>
        <w:wordWrap/>
        <w:topLinePunct w:val="0"/>
        <w:bidi w:val="0"/>
        <w:rPr>
          <w:rFonts w:hint="default" w:ascii="Times New Roman" w:hAnsi="Times New Roman"/>
          <w:color w:val="auto"/>
        </w:rPr>
        <w:sectPr>
          <w:type w:val="continuous"/>
          <w:pgSz w:w="11900" w:h="16821"/>
          <w:pgMar w:top="1701" w:right="1474" w:bottom="1701" w:left="1587" w:header="850" w:footer="1417" w:gutter="0"/>
          <w:pgBorders>
            <w:top w:val="none" w:sz="0" w:space="0"/>
            <w:left w:val="none" w:sz="0" w:space="0"/>
            <w:bottom w:val="none" w:sz="0" w:space="0"/>
            <w:right w:val="none" w:sz="0" w:space="0"/>
          </w:pgBorders>
          <w:lnNumType w:countBy="0" w:distance="360"/>
          <w:pgNumType w:fmt="decimal" w:start="1"/>
          <w:cols w:space="0" w:num="1"/>
          <w:rtlGutter w:val="0"/>
          <w:docGrid w:linePitch="436" w:charSpace="0"/>
        </w:sectPr>
      </w:pPr>
    </w:p>
    <w:p w14:paraId="6E7F4DCE">
      <w:pPr>
        <w:pageBreakBefore w:val="0"/>
        <w:kinsoku/>
        <w:wordWrap/>
        <w:topLinePunct w:val="0"/>
        <w:bidi w:val="0"/>
        <w:spacing w:line="62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附表1</w:t>
      </w:r>
    </w:p>
    <w:p w14:paraId="390D341A">
      <w:pPr>
        <w:pageBreakBefore w:val="0"/>
        <w:kinsoku/>
        <w:wordWrap/>
        <w:topLinePunct w:val="0"/>
        <w:bidi w:val="0"/>
        <w:spacing w:before="156" w:beforeLines="50" w:line="620" w:lineRule="exact"/>
        <w:jc w:val="center"/>
        <w:rPr>
          <w:rFonts w:hint="default" w:ascii="Times New Roman" w:hAnsi="Times New Roman" w:eastAsia="方正小标宋简体" w:cs="Times New Roman"/>
          <w:bCs/>
          <w:color w:val="auto"/>
          <w:spacing w:val="0"/>
          <w:sz w:val="44"/>
          <w:szCs w:val="24"/>
        </w:rPr>
      </w:pPr>
      <w:r>
        <w:rPr>
          <w:rFonts w:hint="default" w:ascii="Times New Roman" w:hAnsi="Times New Roman" w:eastAsia="方正小标宋简体" w:cs="Times New Roman"/>
          <w:bCs/>
          <w:color w:val="auto"/>
          <w:spacing w:val="0"/>
          <w:sz w:val="44"/>
          <w:szCs w:val="24"/>
        </w:rPr>
        <w:t>2026年学校卫生国家随机监督抽查工作计划表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5"/>
        <w:gridCol w:w="1641"/>
        <w:gridCol w:w="7393"/>
        <w:gridCol w:w="3166"/>
      </w:tblGrid>
      <w:tr w14:paraId="1487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409EF6A4">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监督检查</w:t>
            </w:r>
          </w:p>
          <w:p w14:paraId="7AAC8B08">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对象</w:t>
            </w:r>
          </w:p>
        </w:tc>
        <w:tc>
          <w:tcPr>
            <w:tcW w:w="1641" w:type="dxa"/>
            <w:tcBorders>
              <w:top w:val="single" w:color="auto" w:sz="4" w:space="0"/>
              <w:left w:val="single" w:color="auto" w:sz="4" w:space="0"/>
              <w:bottom w:val="single" w:color="auto" w:sz="4" w:space="0"/>
              <w:right w:val="single" w:color="auto" w:sz="4" w:space="0"/>
            </w:tcBorders>
            <w:noWrap w:val="0"/>
            <w:vAlign w:val="center"/>
          </w:tcPr>
          <w:p w14:paraId="25F01997">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范围和数量</w:t>
            </w:r>
          </w:p>
        </w:tc>
        <w:tc>
          <w:tcPr>
            <w:tcW w:w="7393" w:type="dxa"/>
            <w:tcBorders>
              <w:top w:val="single" w:color="auto" w:sz="4" w:space="0"/>
              <w:left w:val="single" w:color="auto" w:sz="4" w:space="0"/>
              <w:bottom w:val="single" w:color="auto" w:sz="4" w:space="0"/>
              <w:right w:val="single" w:color="auto" w:sz="4" w:space="0"/>
            </w:tcBorders>
            <w:noWrap w:val="0"/>
            <w:vAlign w:val="center"/>
          </w:tcPr>
          <w:p w14:paraId="0034939C">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检查内容</w:t>
            </w:r>
          </w:p>
        </w:tc>
        <w:tc>
          <w:tcPr>
            <w:tcW w:w="3166" w:type="dxa"/>
            <w:tcBorders>
              <w:top w:val="single" w:color="auto" w:sz="4" w:space="0"/>
              <w:left w:val="single" w:color="auto" w:sz="4" w:space="0"/>
              <w:bottom w:val="single" w:color="auto" w:sz="4" w:space="0"/>
              <w:right w:val="single" w:color="auto" w:sz="4" w:space="0"/>
            </w:tcBorders>
            <w:noWrap w:val="0"/>
            <w:vAlign w:val="center"/>
          </w:tcPr>
          <w:p w14:paraId="7AC6C37A">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检测项目</w:t>
            </w:r>
          </w:p>
        </w:tc>
      </w:tr>
      <w:tr w14:paraId="60B7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5" w:type="dxa"/>
            <w:tcBorders>
              <w:top w:val="single" w:color="auto" w:sz="4" w:space="0"/>
              <w:left w:val="single" w:color="auto" w:sz="4" w:space="0"/>
              <w:bottom w:val="single" w:color="auto" w:sz="4" w:space="0"/>
              <w:right w:val="single" w:color="auto" w:sz="4" w:space="0"/>
            </w:tcBorders>
            <w:noWrap w:val="0"/>
            <w:vAlign w:val="center"/>
          </w:tcPr>
          <w:p w14:paraId="42FC2DEB">
            <w:pPr>
              <w:pageBreakBefore w:val="0"/>
              <w:kinsoku/>
              <w:wordWrap/>
              <w:topLinePunct w:val="0"/>
              <w:bidi w:val="0"/>
              <w:spacing w:line="30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中小学校及高校</w:t>
            </w:r>
          </w:p>
        </w:tc>
        <w:tc>
          <w:tcPr>
            <w:tcW w:w="1641" w:type="dxa"/>
            <w:tcBorders>
              <w:top w:val="single" w:color="auto" w:sz="4" w:space="0"/>
              <w:left w:val="single" w:color="auto" w:sz="4" w:space="0"/>
              <w:bottom w:val="single" w:color="auto" w:sz="4" w:space="0"/>
              <w:right w:val="single" w:color="auto" w:sz="4" w:space="0"/>
            </w:tcBorders>
            <w:noWrap w:val="0"/>
            <w:vAlign w:val="center"/>
          </w:tcPr>
          <w:p w14:paraId="16236D0D">
            <w:pPr>
              <w:keepNext/>
              <w:keepLines/>
              <w:pageBreakBefore w:val="0"/>
              <w:widowControl/>
              <w:kinsoku/>
              <w:wordWrap/>
              <w:topLinePunct w:val="0"/>
              <w:bidi w:val="0"/>
              <w:spacing w:before="93" w:beforeLines="30" w:after="93" w:afterLines="30"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辖区学校总数的18%</w:t>
            </w:r>
            <w:r>
              <w:rPr>
                <w:rFonts w:hint="default" w:ascii="Times New Roman" w:hAnsi="Times New Roman" w:eastAsia="仿宋_GB2312" w:cs="Times New Roman"/>
                <w:color w:val="auto"/>
                <w:szCs w:val="21"/>
                <w:highlight w:val="none"/>
              </w:rPr>
              <w:t>（涵盖“供水方式”为“自建设施供水”的全部学校</w:t>
            </w:r>
            <w:r>
              <w:rPr>
                <w:rFonts w:hint="default" w:ascii="Times New Roman" w:hAnsi="Times New Roman" w:eastAsia="仿宋_GB2312" w:cs="Times New Roman"/>
                <w:color w:val="auto"/>
                <w:szCs w:val="21"/>
                <w:highlight w:val="none"/>
                <w:lang w:eastAsia="zh-CN"/>
              </w:rPr>
              <w:t>，具体数量以系统抽取数据为准</w:t>
            </w:r>
            <w:r>
              <w:rPr>
                <w:rFonts w:hint="default" w:ascii="Times New Roman" w:hAnsi="Times New Roman" w:eastAsia="仿宋_GB2312" w:cs="Times New Roman"/>
                <w:color w:val="auto"/>
                <w:szCs w:val="21"/>
                <w:highlight w:val="none"/>
              </w:rPr>
              <w:t>）</w:t>
            </w:r>
          </w:p>
        </w:tc>
        <w:tc>
          <w:tcPr>
            <w:tcW w:w="7393" w:type="dxa"/>
            <w:tcBorders>
              <w:top w:val="single" w:color="auto" w:sz="4" w:space="0"/>
              <w:left w:val="single" w:color="auto" w:sz="4" w:space="0"/>
              <w:bottom w:val="single" w:color="auto" w:sz="4" w:space="0"/>
              <w:right w:val="single" w:color="auto" w:sz="4" w:space="0"/>
            </w:tcBorders>
            <w:noWrap w:val="0"/>
            <w:vAlign w:val="center"/>
          </w:tcPr>
          <w:p w14:paraId="1E950224">
            <w:pPr>
              <w:keepNext/>
              <w:keepLines/>
              <w:pageBreakBefore w:val="0"/>
              <w:widowControl/>
              <w:kinsoku/>
              <w:wordWrap/>
              <w:topLinePunct w:val="0"/>
              <w:bidi w:val="0"/>
              <w:adjustRightInd w:val="0"/>
              <w:snapToGrid w:val="0"/>
              <w:spacing w:line="280" w:lineRule="exact"/>
              <w:jc w:val="left"/>
              <w:rPr>
                <w:rFonts w:hint="default" w:ascii="Times New Roman" w:hAnsi="Times New Roman" w:eastAsia="仿宋_GB2312" w:cs="Times New Roman"/>
                <w:color w:val="auto"/>
                <w:spacing w:val="-11"/>
                <w:szCs w:val="21"/>
              </w:rPr>
            </w:pPr>
            <w:r>
              <w:rPr>
                <w:rFonts w:hint="default" w:ascii="Times New Roman" w:hAnsi="Times New Roman" w:eastAsia="仿宋_GB2312" w:cs="Times New Roman"/>
                <w:color w:val="auto"/>
                <w:spacing w:val="-11"/>
                <w:szCs w:val="21"/>
              </w:rPr>
              <w:t>1.学校落实教学和生活环境卫生要求情况，包括教室课桌椅配备</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a</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、教室采光和照明</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b</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、教室人均面积、教室和宿舍通风设施、教学楼厕所及洗手设施设置等情况。学校提供的学习用品达标情况</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c</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，包括教室灯具</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d</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、考试试卷</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e</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等情况。</w:t>
            </w:r>
          </w:p>
          <w:p w14:paraId="195B9567">
            <w:pPr>
              <w:keepNext/>
              <w:keepLines/>
              <w:pageBreakBefore w:val="0"/>
              <w:widowControl/>
              <w:kinsoku/>
              <w:wordWrap/>
              <w:topLinePunct w:val="0"/>
              <w:bidi w:val="0"/>
              <w:adjustRightInd w:val="0"/>
              <w:snapToGrid w:val="0"/>
              <w:spacing w:line="280" w:lineRule="exact"/>
              <w:jc w:val="left"/>
              <w:rPr>
                <w:rFonts w:hint="default" w:ascii="Times New Roman" w:hAnsi="Times New Roman" w:eastAsia="仿宋_GB2312" w:cs="Times New Roman"/>
                <w:color w:val="auto"/>
                <w:spacing w:val="-11"/>
                <w:szCs w:val="21"/>
              </w:rPr>
            </w:pPr>
            <w:r>
              <w:rPr>
                <w:rFonts w:hint="default" w:ascii="Times New Roman" w:hAnsi="Times New Roman" w:eastAsia="仿宋_GB2312" w:cs="Times New Roman"/>
                <w:color w:val="auto"/>
                <w:spacing w:val="-11"/>
                <w:szCs w:val="21"/>
              </w:rPr>
              <w:t>2.学校落实传染病和常见病防控要求情况，包括专人负责疫情报告、传染病防控“一案八制”</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f</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、晨检记录和因病缺勤病因追查与登记记录、复课证明查验、新生入学接种证查验登记、按规定实施学生健康体检等情况。</w:t>
            </w:r>
          </w:p>
          <w:p w14:paraId="12D1637A">
            <w:pPr>
              <w:keepNext/>
              <w:keepLines/>
              <w:pageBreakBefore w:val="0"/>
              <w:widowControl/>
              <w:kinsoku/>
              <w:wordWrap/>
              <w:topLinePunct w:val="0"/>
              <w:bidi w:val="0"/>
              <w:adjustRightInd w:val="0"/>
              <w:snapToGrid w:val="0"/>
              <w:spacing w:line="280" w:lineRule="exact"/>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pacing w:val="-11"/>
                <w:szCs w:val="21"/>
              </w:rPr>
              <w:t>3.学校落实饮用水卫生要求情况，包括使用自建设施集中式供水的学校落实水源卫生防护、配备使用水质消毒设施设备情况，使用二次供水的学校防止蓄水池周围污染和按规定开展蓄水池清洗消毒情况，使用桶装水饮水机、水质处理器、分质供水设备等涉水产品的学校索取涉水产品有效卫生许可批件和涉水产品使用符合相关卫生要求</w:t>
            </w:r>
            <w:r>
              <w:rPr>
                <w:rFonts w:hint="eastAsia" w:ascii="Times New Roman" w:hAnsi="Times New Roman" w:eastAsia="仿宋_GB2312" w:cs="Times New Roman"/>
                <w:color w:val="auto"/>
                <w:spacing w:val="-11"/>
                <w:szCs w:val="21"/>
                <w:lang w:eastAsia="zh-CN"/>
              </w:rPr>
              <w:t>（</w:t>
            </w:r>
            <w:r>
              <w:rPr>
                <w:rFonts w:hint="default" w:ascii="Times New Roman" w:hAnsi="Times New Roman" w:eastAsia="仿宋_GB2312" w:cs="Times New Roman"/>
                <w:color w:val="auto"/>
                <w:spacing w:val="-11"/>
                <w:szCs w:val="21"/>
                <w:vertAlign w:val="superscript"/>
              </w:rPr>
              <w:t>g</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等情况。</w:t>
            </w:r>
          </w:p>
        </w:tc>
        <w:tc>
          <w:tcPr>
            <w:tcW w:w="3166" w:type="dxa"/>
            <w:tcBorders>
              <w:top w:val="single" w:color="auto" w:sz="4" w:space="0"/>
              <w:left w:val="single" w:color="auto" w:sz="4" w:space="0"/>
              <w:bottom w:val="single" w:color="auto" w:sz="4" w:space="0"/>
              <w:right w:val="single" w:color="auto" w:sz="4" w:space="0"/>
            </w:tcBorders>
            <w:noWrap w:val="0"/>
            <w:vAlign w:val="center"/>
          </w:tcPr>
          <w:p w14:paraId="528CA75B">
            <w:pPr>
              <w:keepNext/>
              <w:keepLines/>
              <w:pageBreakBefore w:val="0"/>
              <w:widowControl/>
              <w:kinsoku/>
              <w:wordWrap/>
              <w:topLinePunct w:val="0"/>
              <w:bidi w:val="0"/>
              <w:spacing w:before="156" w:beforeLines="50"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1.教室采光（窗地面积比）、照明（课桌面照度及均匀度、黑板面照度及均匀度）及教室人均面积。</w:t>
            </w:r>
          </w:p>
          <w:p w14:paraId="3BFF3842">
            <w:pPr>
              <w:keepNext/>
              <w:keepLines/>
              <w:pageBreakBefore w:val="0"/>
              <w:widowControl/>
              <w:kinsoku/>
              <w:wordWrap/>
              <w:topLinePunct w:val="0"/>
              <w:bidi w:val="0"/>
              <w:spacing w:after="156" w:afterLines="50"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2.学校自建设施集中式供水和二次供水水质色度、浑浊度、臭和味、肉眼可见物、pH和消毒剂余量。</w:t>
            </w:r>
          </w:p>
          <w:p w14:paraId="3625A029">
            <w:pPr>
              <w:keepNext/>
              <w:keepLines/>
              <w:pageBreakBefore w:val="0"/>
              <w:widowControl/>
              <w:kinsoku/>
              <w:wordWrap/>
              <w:topLinePunct w:val="0"/>
              <w:bidi w:val="0"/>
              <w:spacing w:after="156" w:afterLines="50" w:line="300" w:lineRule="exact"/>
              <w:rPr>
                <w:rFonts w:hint="default" w:ascii="Times New Roman" w:hAnsi="Times New Roman" w:eastAsia="仿宋_GB2312" w:cs="Times New Roman"/>
                <w:color w:val="auto"/>
                <w:szCs w:val="21"/>
              </w:rPr>
            </w:pPr>
          </w:p>
        </w:tc>
      </w:tr>
    </w:tbl>
    <w:p w14:paraId="513F7D4E">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a.指每间教室至少设有2种不同高低型号的课桌椅，且每人一席。</w:t>
      </w:r>
    </w:p>
    <w:p w14:paraId="010F7428">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b.教室采光和照明检查项目含采光方向、防眩光措施、装设人工照明、黑板局部照明灯设置，依据《中小学校设计规范》（GB 50099）、《中小学校教室采光和照明卫生标准》（GB7793）的规定进行达标判定。</w:t>
      </w:r>
    </w:p>
    <w:p w14:paraId="6379E11F">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c.依据《儿童青少年学习用品近视防控卫生要求》（GB 40070）的规定进行达标判定。</w:t>
      </w:r>
    </w:p>
    <w:p w14:paraId="7CD0F942">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d.灯具检查项目包括强制性产品认证、色温、显色指数、蓝光。可通过现场查看灯具标志标识及索证资料来完成。对于GB7001中不免除视网膜蓝光危害评估的灯具，根据IEC/TR 62778进行蓝光危害评估，教室一般照明灯和黑板局部照明灯中有1项不合格即判定为该项不合格；其他免除视网膜蓝光危害评估的灯具默认蓝光合格。</w:t>
      </w:r>
    </w:p>
    <w:p w14:paraId="39541C70">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e.考试试卷检查项目包括学校自制考试试卷纸张D</w:t>
      </w:r>
      <w:r>
        <w:rPr>
          <w:rFonts w:hint="default" w:ascii="Times New Roman" w:hAnsi="Times New Roman" w:cs="Times New Roman"/>
          <w:color w:val="auto"/>
          <w:sz w:val="21"/>
          <w:szCs w:val="21"/>
          <w:vertAlign w:val="subscript"/>
        </w:rPr>
        <w:t>65</w:t>
      </w:r>
      <w:r>
        <w:rPr>
          <w:rFonts w:hint="default" w:ascii="Times New Roman" w:hAnsi="Times New Roman" w:cs="Times New Roman"/>
          <w:color w:val="auto"/>
          <w:sz w:val="21"/>
          <w:szCs w:val="21"/>
        </w:rPr>
        <w:t>亮度及D</w:t>
      </w:r>
      <w:r>
        <w:rPr>
          <w:rFonts w:hint="default" w:ascii="Times New Roman" w:hAnsi="Times New Roman" w:cs="Times New Roman"/>
          <w:color w:val="auto"/>
          <w:sz w:val="21"/>
          <w:szCs w:val="21"/>
          <w:vertAlign w:val="subscript"/>
        </w:rPr>
        <w:t>65</w:t>
      </w:r>
      <w:r>
        <w:rPr>
          <w:rFonts w:hint="default" w:ascii="Times New Roman" w:hAnsi="Times New Roman" w:cs="Times New Roman"/>
          <w:color w:val="auto"/>
          <w:sz w:val="21"/>
          <w:szCs w:val="21"/>
        </w:rPr>
        <w:t>荧光亮度、字体字号、行空。可通过实验室检测或现场查看索证资料来完成。</w:t>
      </w:r>
    </w:p>
    <w:p w14:paraId="05281A0F">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f.依据《中小学校传染病预防控制工作管理规范》（GB28932）第4.8条规定的传染病预防控制应急预案和相关制度。</w:t>
      </w:r>
    </w:p>
    <w:p w14:paraId="5CFFC2A4">
      <w:pPr>
        <w:pageBreakBefore w:val="0"/>
        <w:kinsoku/>
        <w:wordWrap/>
        <w:topLinePunct w:val="0"/>
        <w:bidi w:val="0"/>
        <w:rPr>
          <w:rFonts w:hint="default" w:ascii="Times New Roman" w:hAnsi="Times New Roman" w:eastAsia="仿宋_GB2312" w:cs="Times New Roman"/>
          <w:color w:val="auto"/>
          <w:szCs w:val="21"/>
        </w:rPr>
        <w:sectPr>
          <w:footerReference r:id="rId8" w:type="default"/>
          <w:pgSz w:w="16821" w:h="11900" w:orient="landscape"/>
          <w:pgMar w:top="1474" w:right="1701" w:bottom="1361" w:left="1701" w:header="850" w:footer="1417"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eastAsia="仿宋_GB2312" w:cs="Times New Roman"/>
          <w:color w:val="auto"/>
          <w:szCs w:val="21"/>
          <w:lang w:val="en"/>
        </w:rPr>
        <w:t>g.</w:t>
      </w:r>
      <w:r>
        <w:rPr>
          <w:rFonts w:hint="default" w:ascii="Times New Roman" w:hAnsi="Times New Roman" w:eastAsia="仿宋_GB2312" w:cs="Times New Roman"/>
          <w:color w:val="auto"/>
          <w:szCs w:val="21"/>
        </w:rPr>
        <w:t>依据《学校及托幼机构饮水设施卫生规范》（WS 10014）第4.3.1条、4.3.5条的规定对涉水产品使用符合相关卫生要求进行达标判定，包括各类</w:t>
      </w:r>
    </w:p>
    <w:p w14:paraId="134447F7">
      <w:pPr>
        <w:pageBreakBefore w:val="0"/>
        <w:kinsoku/>
        <w:wordWrap/>
        <w:topLinePunct w:val="0"/>
        <w:bidi w:val="0"/>
        <w:rPr>
          <w:rFonts w:hint="default" w:ascii="Times New Roman" w:hAnsi="Times New Roman" w:eastAsia="黑体" w:cs="Times New Roman"/>
          <w:color w:val="auto"/>
          <w:sz w:val="32"/>
          <w:szCs w:val="32"/>
        </w:rPr>
      </w:pPr>
      <w:r>
        <w:rPr>
          <w:rFonts w:hint="default" w:ascii="Times New Roman" w:hAnsi="Times New Roman" w:eastAsia="仿宋_GB2312" w:cs="Times New Roman"/>
          <w:color w:val="auto"/>
          <w:szCs w:val="21"/>
        </w:rPr>
        <w:t>涉水设备设施每学期使用前应进行排污、清洗和消毒，水质经检验达到GB 5749要求后使用以及水质处理器按要求定期更换滤芯、滤膜。</w:t>
      </w:r>
    </w:p>
    <w:p w14:paraId="53372B2A">
      <w:pPr>
        <w:keepNext w:val="0"/>
        <w:keepLines w:val="0"/>
        <w:pageBreakBefore w:val="0"/>
        <w:widowControl w:val="0"/>
        <w:kinsoku/>
        <w:wordWrap/>
        <w:topLinePunct w:val="0"/>
        <w:bidi w:val="0"/>
        <w:snapToGrid/>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附表2</w:t>
      </w:r>
    </w:p>
    <w:p w14:paraId="4C18ED4C">
      <w:pPr>
        <w:pStyle w:val="3"/>
        <w:keepNext w:val="0"/>
        <w:keepLines w:val="0"/>
        <w:pageBreakBefore w:val="0"/>
        <w:widowControl w:val="0"/>
        <w:kinsoku/>
        <w:wordWrap/>
        <w:overflowPunct w:val="0"/>
        <w:topLinePunct w:val="0"/>
        <w:autoSpaceDE w:val="0"/>
        <w:autoSpaceDN w:val="0"/>
        <w:bidi w:val="0"/>
        <w:adjustRightInd w:val="0"/>
        <w:snapToGrid/>
        <w:spacing w:after="0" w:line="560" w:lineRule="exact"/>
        <w:jc w:val="center"/>
        <w:textAlignment w:val="auto"/>
        <w:rPr>
          <w:rFonts w:hint="default" w:ascii="Times New Roman" w:hAnsi="Times New Roman" w:cs="Times New Roman"/>
          <w:color w:val="auto"/>
        </w:rPr>
      </w:pPr>
      <w:r>
        <w:rPr>
          <w:rFonts w:hint="default" w:ascii="Times New Roman" w:hAnsi="Times New Roman" w:eastAsia="方正小标宋简体" w:cs="Times New Roman"/>
          <w:bCs/>
          <w:color w:val="auto"/>
          <w:sz w:val="44"/>
          <w:szCs w:val="44"/>
        </w:rPr>
        <w:t>2026</w:t>
      </w:r>
      <w:r>
        <w:rPr>
          <w:rFonts w:hint="default" w:ascii="Times New Roman" w:hAnsi="Times New Roman" w:eastAsia="方正小标宋简体" w:cs="Times New Roman"/>
          <w:bCs/>
          <w:color w:val="auto"/>
          <w:spacing w:val="2"/>
          <w:sz w:val="44"/>
          <w:szCs w:val="44"/>
        </w:rPr>
        <w:t>年公共场所卫生国家随机监督抽查工作计划表</w:t>
      </w:r>
    </w:p>
    <w:tbl>
      <w:tblPr>
        <w:tblStyle w:val="9"/>
        <w:tblW w:w="4994" w:type="pct"/>
        <w:jc w:val="center"/>
        <w:tblLayout w:type="autofit"/>
        <w:tblCellMar>
          <w:top w:w="0" w:type="dxa"/>
          <w:left w:w="108" w:type="dxa"/>
          <w:bottom w:w="0" w:type="dxa"/>
          <w:right w:w="108" w:type="dxa"/>
        </w:tblCellMar>
      </w:tblPr>
      <w:tblGrid>
        <w:gridCol w:w="1040"/>
        <w:gridCol w:w="3593"/>
        <w:gridCol w:w="4833"/>
        <w:gridCol w:w="3924"/>
        <w:gridCol w:w="852"/>
      </w:tblGrid>
      <w:tr w14:paraId="1F0680F5">
        <w:tblPrEx>
          <w:tblCellMar>
            <w:top w:w="0" w:type="dxa"/>
            <w:left w:w="108" w:type="dxa"/>
            <w:bottom w:w="0" w:type="dxa"/>
            <w:right w:w="108" w:type="dxa"/>
          </w:tblCellMar>
        </w:tblPrEx>
        <w:trPr>
          <w:trHeight w:val="420" w:hRule="atLeast"/>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2C1AA544">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监督检查</w:t>
            </w:r>
          </w:p>
          <w:p w14:paraId="4C3660C3">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eastAsia" w:ascii="Times New Roman" w:hAnsi="Times New Roman" w:eastAsia="方正小标宋简体" w:cs="方正小标宋简体"/>
                <w:color w:val="auto"/>
                <w:sz w:val="18"/>
                <w:szCs w:val="18"/>
              </w:rPr>
            </w:pPr>
            <w:r>
              <w:rPr>
                <w:rFonts w:hint="eastAsia" w:ascii="Times New Roman" w:hAnsi="Times New Roman" w:eastAsia="方正小标宋简体" w:cs="方正小标宋简体"/>
                <w:color w:val="auto"/>
                <w:kern w:val="0"/>
                <w:sz w:val="18"/>
                <w:szCs w:val="18"/>
                <w:lang w:bidi="ar"/>
              </w:rPr>
              <w:t>对象</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39E0C32E">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eastAsia" w:ascii="Times New Roman" w:hAnsi="Times New Roman" w:eastAsia="方正小标宋简体" w:cs="方正小标宋简体"/>
                <w:color w:val="auto"/>
                <w:sz w:val="18"/>
                <w:szCs w:val="18"/>
              </w:rPr>
            </w:pPr>
            <w:r>
              <w:rPr>
                <w:rFonts w:hint="eastAsia" w:ascii="Times New Roman" w:hAnsi="Times New Roman" w:eastAsia="方正小标宋简体" w:cs="方正小标宋简体"/>
                <w:color w:val="auto"/>
                <w:kern w:val="0"/>
                <w:sz w:val="18"/>
                <w:szCs w:val="18"/>
                <w:lang w:bidi="ar"/>
              </w:rPr>
              <w:t>抽查范围和数量</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14:paraId="4FDCB97F">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eastAsia" w:ascii="Times New Roman" w:hAnsi="Times New Roman" w:eastAsia="方正小标宋简体" w:cs="方正小标宋简体"/>
                <w:color w:val="auto"/>
                <w:sz w:val="18"/>
                <w:szCs w:val="18"/>
              </w:rPr>
            </w:pPr>
            <w:r>
              <w:rPr>
                <w:rFonts w:hint="eastAsia" w:ascii="Times New Roman" w:hAnsi="Times New Roman" w:eastAsia="方正小标宋简体" w:cs="方正小标宋简体"/>
                <w:color w:val="auto"/>
                <w:kern w:val="0"/>
                <w:sz w:val="18"/>
                <w:szCs w:val="18"/>
                <w:lang w:bidi="ar"/>
              </w:rPr>
              <w:t>检查内容</w:t>
            </w:r>
          </w:p>
        </w:tc>
        <w:tc>
          <w:tcPr>
            <w:tcW w:w="1676" w:type="pct"/>
            <w:gridSpan w:val="2"/>
            <w:tcBorders>
              <w:top w:val="single" w:color="000000" w:sz="4" w:space="0"/>
              <w:left w:val="single" w:color="000000" w:sz="4" w:space="0"/>
              <w:bottom w:val="single" w:color="000000" w:sz="4" w:space="0"/>
              <w:right w:val="single" w:color="000000" w:sz="4" w:space="0"/>
            </w:tcBorders>
            <w:noWrap w:val="0"/>
            <w:vAlign w:val="center"/>
          </w:tcPr>
          <w:p w14:paraId="39436486">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eastAsia" w:ascii="Times New Roman" w:hAnsi="Times New Roman" w:eastAsia="方正小标宋简体" w:cs="方正小标宋简体"/>
                <w:color w:val="auto"/>
                <w:sz w:val="18"/>
                <w:szCs w:val="18"/>
              </w:rPr>
            </w:pPr>
            <w:r>
              <w:rPr>
                <w:rFonts w:hint="eastAsia" w:ascii="Times New Roman" w:hAnsi="Times New Roman" w:eastAsia="方正小标宋简体" w:cs="方正小标宋简体"/>
                <w:color w:val="auto"/>
                <w:kern w:val="0"/>
                <w:sz w:val="18"/>
                <w:szCs w:val="18"/>
                <w:lang w:bidi="ar"/>
              </w:rPr>
              <w:t>检测项目</w:t>
            </w:r>
          </w:p>
        </w:tc>
      </w:tr>
      <w:tr w14:paraId="6C5E2DD6">
        <w:tblPrEx>
          <w:tblCellMar>
            <w:top w:w="0" w:type="dxa"/>
            <w:left w:w="108" w:type="dxa"/>
            <w:bottom w:w="0" w:type="dxa"/>
            <w:right w:w="108" w:type="dxa"/>
          </w:tblCellMar>
        </w:tblPrEx>
        <w:trPr>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7657C398">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游泳场所</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77768A46">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辖区全部人工游泳场所（含学校内游泳场所）</w:t>
            </w:r>
            <w:r>
              <w:rPr>
                <w:rFonts w:hint="eastAsia" w:ascii="Times New Roman" w:hAnsi="Times New Roman" w:eastAsia="仿宋_GB2312" w:cs="Times New Roman"/>
                <w:color w:val="auto"/>
                <w:kern w:val="0"/>
                <w:sz w:val="18"/>
                <w:szCs w:val="18"/>
                <w:lang w:eastAsia="zh-CN" w:bidi="ar"/>
              </w:rPr>
              <w:t>（</w:t>
            </w:r>
            <w:r>
              <w:rPr>
                <w:rStyle w:val="14"/>
                <w:rFonts w:hint="default" w:ascii="Times New Roman" w:hAnsi="Times New Roman" w:cs="Times New Roman"/>
                <w:color w:val="auto"/>
                <w:spacing w:val="-11"/>
                <w:sz w:val="21"/>
                <w:szCs w:val="21"/>
              </w:rPr>
              <w:t>a</w:t>
            </w:r>
            <w:r>
              <w:rPr>
                <w:rStyle w:val="14"/>
                <w:rFonts w:hint="eastAsia" w:ascii="Times New Roman" w:hAnsi="Times New Roman" w:eastAsia="仿宋_GB2312" w:cs="Times New Roman"/>
                <w:color w:val="auto"/>
                <w:spacing w:val="-11"/>
                <w:sz w:val="21"/>
                <w:szCs w:val="21"/>
                <w:lang w:eastAsia="zh-CN"/>
              </w:rPr>
              <w:t>）</w:t>
            </w:r>
            <w:r>
              <w:rPr>
                <w:rFonts w:hint="default" w:ascii="Times New Roman" w:hAnsi="Times New Roman" w:eastAsia="仿宋_GB2312" w:cs="Times New Roman"/>
                <w:color w:val="auto"/>
                <w:sz w:val="18"/>
                <w:szCs w:val="18"/>
              </w:rPr>
              <w:t>（以国家信息报告系统下发为准）</w:t>
            </w:r>
          </w:p>
        </w:tc>
        <w:tc>
          <w:tcPr>
            <w:tcW w:w="1696" w:type="pct"/>
            <w:vMerge w:val="restart"/>
            <w:tcBorders>
              <w:top w:val="single" w:color="000000" w:sz="4" w:space="0"/>
              <w:left w:val="single" w:color="000000" w:sz="4" w:space="0"/>
              <w:bottom w:val="single" w:color="000000" w:sz="4" w:space="0"/>
              <w:right w:val="single" w:color="000000" w:sz="4" w:space="0"/>
            </w:tcBorders>
            <w:noWrap w:val="0"/>
            <w:vAlign w:val="center"/>
          </w:tcPr>
          <w:p w14:paraId="18F391C5">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1.建立卫生管理制度（档案）、设立卫生管理部门或人员情况</w:t>
            </w:r>
          </w:p>
          <w:p w14:paraId="6CE5B2F3">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2.从业人员取得有效健康合格证明情况</w:t>
            </w:r>
          </w:p>
          <w:p w14:paraId="25DC9287">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3.组织从业人员进行卫生知识培训情况</w:t>
            </w:r>
          </w:p>
          <w:p w14:paraId="704C3184">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4.对空气、水质、照明、噪声、顾客用品用具等进行卫生检测情况</w:t>
            </w:r>
          </w:p>
          <w:p w14:paraId="1436BC84">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5.公示卫生许可证、卫生信誉度等级和卫生检测结果情况</w:t>
            </w:r>
          </w:p>
          <w:p w14:paraId="740CE242">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6.配备、使用防病媒生物和废弃物存放设施设备情况</w:t>
            </w:r>
          </w:p>
          <w:p w14:paraId="7FAECEC7">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7.按规定设置、使用清洗、消毒、保洁、盥洗等设施设备情况</w:t>
            </w:r>
          </w:p>
          <w:p w14:paraId="66501AAB">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8.对公共用品用具进行清洗、消毒、保洁情况</w:t>
            </w:r>
          </w:p>
          <w:p w14:paraId="38F5D32C">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9.索取公共卫生用品检验合格证明和其他相关资料情况</w:t>
            </w:r>
          </w:p>
          <w:p w14:paraId="7AFB25C9">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10.设置醒目的禁止吸烟警语和标志情况</w:t>
            </w:r>
          </w:p>
          <w:p w14:paraId="2D7D38E8">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11.住宿场所按照《艾滋病防治条例》放置安全套或者设置安全套发售设施情况</w:t>
            </w:r>
          </w:p>
          <w:p w14:paraId="2189D91F">
            <w:pPr>
              <w:pStyle w:val="15"/>
              <w:keepNext w:val="0"/>
              <w:keepLines w:val="0"/>
              <w:pageBreakBefore w:val="0"/>
              <w:widowControl/>
              <w:kinsoku/>
              <w:wordWrap/>
              <w:overflowPunct w:val="0"/>
              <w:topLinePunct w:val="0"/>
              <w:autoSpaceDE w:val="0"/>
              <w:autoSpaceDN w:val="0"/>
              <w:bidi w:val="0"/>
              <w:adjustRightInd w:val="0"/>
              <w:snapToGrid w:val="0"/>
              <w:spacing w:line="240" w:lineRule="exact"/>
              <w:ind w:left="102"/>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12.生活美容场所违法开展医疗美容情况</w:t>
            </w:r>
          </w:p>
        </w:tc>
        <w:tc>
          <w:tcPr>
            <w:tcW w:w="1377" w:type="pct"/>
            <w:tcBorders>
              <w:top w:val="single" w:color="000000" w:sz="4" w:space="0"/>
              <w:left w:val="single" w:color="000000" w:sz="4" w:space="0"/>
              <w:bottom w:val="single" w:color="000000" w:sz="4" w:space="0"/>
              <w:right w:val="single" w:color="000000" w:sz="4" w:space="0"/>
            </w:tcBorders>
            <w:noWrap w:val="0"/>
            <w:vAlign w:val="center"/>
          </w:tcPr>
          <w:p w14:paraId="03647742">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1.游泳池水浑浊度、pH、游离性余氯、尿素、菌落总数、大肠菌群；</w:t>
            </w:r>
            <w:r>
              <w:rPr>
                <w:rStyle w:val="16"/>
                <w:rFonts w:hint="default" w:ascii="Times New Roman" w:hAnsi="Times New Roman" w:eastAsia="仿宋_GB2312" w:cs="Times New Roman"/>
                <w:b w:val="0"/>
                <w:bCs w:val="0"/>
                <w:color w:val="auto"/>
                <w:sz w:val="18"/>
                <w:szCs w:val="18"/>
                <w:u w:val="none"/>
                <w:lang w:bidi="ar"/>
              </w:rPr>
              <w:t>2.</w:t>
            </w:r>
            <w:r>
              <w:rPr>
                <w:rStyle w:val="17"/>
                <w:rFonts w:hint="default" w:ascii="Times New Roman" w:hAnsi="Times New Roman" w:eastAsia="仿宋_GB2312" w:cs="Times New Roman"/>
                <w:color w:val="auto"/>
                <w:sz w:val="18"/>
                <w:szCs w:val="18"/>
                <w:lang w:bidi="ar"/>
              </w:rPr>
              <w:t>浸脚池水游离性余氯。</w:t>
            </w:r>
          </w:p>
        </w:tc>
        <w:tc>
          <w:tcPr>
            <w:tcW w:w="299" w:type="pct"/>
            <w:vMerge w:val="restart"/>
            <w:tcBorders>
              <w:top w:val="single" w:color="000000" w:sz="4" w:space="0"/>
              <w:left w:val="single" w:color="000000" w:sz="4" w:space="0"/>
              <w:right w:val="single" w:color="000000" w:sz="4" w:space="0"/>
            </w:tcBorders>
            <w:noWrap w:val="0"/>
            <w:vAlign w:val="center"/>
          </w:tcPr>
          <w:p w14:paraId="37BBCDF3">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室内空气中CO</w:t>
            </w:r>
            <w:r>
              <w:rPr>
                <w:rFonts w:hint="default" w:ascii="Times New Roman" w:hAnsi="Times New Roman" w:eastAsia="仿宋_GB2312" w:cs="Times New Roman"/>
                <w:color w:val="auto"/>
                <w:kern w:val="0"/>
                <w:sz w:val="18"/>
                <w:szCs w:val="18"/>
                <w:vertAlign w:val="subscript"/>
                <w:lang w:bidi="ar"/>
              </w:rPr>
              <w:t>2</w:t>
            </w:r>
            <w:r>
              <w:rPr>
                <w:rFonts w:hint="default" w:ascii="Times New Roman" w:hAnsi="Times New Roman" w:eastAsia="仿宋_GB2312" w:cs="Times New Roman"/>
                <w:color w:val="auto"/>
                <w:kern w:val="0"/>
                <w:sz w:val="18"/>
                <w:szCs w:val="18"/>
                <w:lang w:bidi="ar"/>
              </w:rPr>
              <w:t>、PM</w:t>
            </w:r>
            <w:r>
              <w:rPr>
                <w:rFonts w:hint="default" w:ascii="Times New Roman" w:hAnsi="Times New Roman" w:eastAsia="仿宋_GB2312" w:cs="Times New Roman"/>
                <w:color w:val="auto"/>
                <w:kern w:val="0"/>
                <w:sz w:val="18"/>
                <w:szCs w:val="18"/>
                <w:vertAlign w:val="subscript"/>
                <w:lang w:bidi="ar"/>
              </w:rPr>
              <w:t>10</w:t>
            </w:r>
            <w:r>
              <w:rPr>
                <w:rFonts w:hint="default" w:ascii="Times New Roman" w:hAnsi="Times New Roman" w:eastAsia="仿宋_GB2312" w:cs="Times New Roman"/>
                <w:color w:val="auto"/>
                <w:kern w:val="0"/>
                <w:sz w:val="18"/>
                <w:szCs w:val="18"/>
                <w:lang w:bidi="ar"/>
              </w:rPr>
              <w:t>、甲醛、苯、甲苯、二甲苯</w:t>
            </w:r>
            <w:r>
              <w:rPr>
                <w:rFonts w:hint="eastAsia" w:ascii="Times New Roman" w:hAnsi="Times New Roman" w:eastAsia="仿宋_GB2312" w:cs="Times New Roman"/>
                <w:color w:val="auto"/>
                <w:kern w:val="0"/>
                <w:sz w:val="18"/>
                <w:szCs w:val="18"/>
                <w:lang w:eastAsia="zh-CN" w:bidi="ar"/>
              </w:rPr>
              <w:t>（</w:t>
            </w:r>
            <w:r>
              <w:rPr>
                <w:rFonts w:hint="default" w:ascii="Times New Roman" w:hAnsi="Times New Roman" w:eastAsia="仿宋_GB2312" w:cs="Times New Roman"/>
                <w:color w:val="auto"/>
                <w:spacing w:val="-11"/>
                <w:szCs w:val="21"/>
                <w:vertAlign w:val="superscript"/>
              </w:rPr>
              <w:t>e</w:t>
            </w:r>
            <w:r>
              <w:rPr>
                <w:rFonts w:hint="eastAsia" w:ascii="Times New Roman" w:hAnsi="Times New Roman" w:eastAsia="仿宋_GB2312" w:cs="Times New Roman"/>
                <w:color w:val="auto"/>
                <w:spacing w:val="-11"/>
                <w:szCs w:val="21"/>
                <w:vertAlign w:val="superscript"/>
                <w:lang w:eastAsia="zh-CN"/>
              </w:rPr>
              <w:t>）</w:t>
            </w:r>
          </w:p>
        </w:tc>
      </w:tr>
      <w:tr w14:paraId="3C3A2BB9">
        <w:tblPrEx>
          <w:tblCellMar>
            <w:top w:w="0" w:type="dxa"/>
            <w:left w:w="108" w:type="dxa"/>
            <w:bottom w:w="0" w:type="dxa"/>
            <w:right w:w="108" w:type="dxa"/>
          </w:tblCellMar>
        </w:tblPrEx>
        <w:trPr>
          <w:trHeight w:val="490" w:hRule="atLeast"/>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48E34597">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住宿场所</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58F0605C">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辖区总数</w:t>
            </w:r>
            <w:r>
              <w:rPr>
                <w:rStyle w:val="18"/>
                <w:rFonts w:hint="default" w:ascii="Times New Roman" w:hAnsi="Times New Roman" w:cs="Times New Roman"/>
                <w:color w:val="auto"/>
                <w:sz w:val="18"/>
                <w:szCs w:val="18"/>
                <w:lang w:bidi="ar"/>
              </w:rPr>
              <w:t>20%</w:t>
            </w:r>
            <w:r>
              <w:rPr>
                <w:rStyle w:val="14"/>
                <w:rFonts w:hint="eastAsia" w:ascii="Times New Roman" w:hAnsi="Times New Roman" w:eastAsia="仿宋_GB2312" w:cs="Times New Roman"/>
                <w:color w:val="auto"/>
                <w:spacing w:val="-11"/>
                <w:sz w:val="21"/>
                <w:szCs w:val="21"/>
                <w:lang w:eastAsia="zh-CN"/>
              </w:rPr>
              <w:t>（</w:t>
            </w:r>
            <w:r>
              <w:rPr>
                <w:rStyle w:val="14"/>
                <w:rFonts w:hint="default" w:ascii="Times New Roman" w:hAnsi="Times New Roman" w:cs="Times New Roman"/>
                <w:color w:val="auto"/>
                <w:spacing w:val="-11"/>
                <w:sz w:val="21"/>
                <w:szCs w:val="21"/>
              </w:rPr>
              <w:t>a</w:t>
            </w:r>
            <w:r>
              <w:rPr>
                <w:rStyle w:val="14"/>
                <w:rFonts w:hint="eastAsia" w:ascii="Times New Roman" w:hAnsi="Times New Roman" w:eastAsia="仿宋_GB2312" w:cs="Times New Roman"/>
                <w:color w:val="auto"/>
                <w:spacing w:val="-11"/>
                <w:sz w:val="21"/>
                <w:szCs w:val="21"/>
                <w:lang w:eastAsia="zh-CN"/>
              </w:rPr>
              <w:t>）</w:t>
            </w:r>
            <w:bookmarkStart w:id="0" w:name="OLE_LINK8"/>
            <w:bookmarkStart w:id="1" w:name="OLE_LINK9"/>
            <w:r>
              <w:rPr>
                <w:rFonts w:hint="default" w:ascii="Times New Roman" w:hAnsi="Times New Roman" w:eastAsia="仿宋_GB2312" w:cs="Times New Roman"/>
                <w:color w:val="auto"/>
                <w:sz w:val="18"/>
                <w:szCs w:val="18"/>
              </w:rPr>
              <w:t>（以国家信息报告系统下发为准）</w:t>
            </w:r>
            <w:bookmarkEnd w:id="0"/>
            <w:bookmarkEnd w:id="1"/>
          </w:p>
        </w:tc>
        <w:tc>
          <w:tcPr>
            <w:tcW w:w="1696" w:type="pct"/>
            <w:vMerge w:val="continue"/>
            <w:tcBorders>
              <w:top w:val="single" w:color="000000" w:sz="4" w:space="0"/>
              <w:left w:val="single" w:color="000000" w:sz="4" w:space="0"/>
              <w:bottom w:val="single" w:color="000000" w:sz="4" w:space="0"/>
              <w:right w:val="single" w:color="000000" w:sz="4" w:space="0"/>
            </w:tcBorders>
            <w:noWrap w:val="0"/>
            <w:vAlign w:val="center"/>
          </w:tcPr>
          <w:p w14:paraId="34A34402">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c>
          <w:tcPr>
            <w:tcW w:w="1377" w:type="pct"/>
            <w:tcBorders>
              <w:top w:val="single" w:color="000000" w:sz="4" w:space="0"/>
              <w:left w:val="single" w:color="000000" w:sz="4" w:space="0"/>
              <w:bottom w:val="single" w:color="000000" w:sz="4" w:space="0"/>
              <w:right w:val="single" w:color="000000" w:sz="4" w:space="0"/>
            </w:tcBorders>
            <w:noWrap w:val="0"/>
            <w:vAlign w:val="center"/>
          </w:tcPr>
          <w:p w14:paraId="0E016843">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1.棉织品细菌总数；2.杯具细菌总数</w:t>
            </w:r>
            <w:r>
              <w:rPr>
                <w:rFonts w:hint="eastAsia" w:ascii="Times New Roman" w:hAnsi="Times New Roman" w:eastAsia="仿宋_GB2312" w:cs="Times New Roman"/>
                <w:color w:val="auto"/>
                <w:kern w:val="0"/>
                <w:sz w:val="18"/>
                <w:szCs w:val="18"/>
                <w:lang w:eastAsia="zh-CN" w:bidi="ar"/>
              </w:rPr>
              <w:t>（</w:t>
            </w:r>
            <w:r>
              <w:rPr>
                <w:rFonts w:hint="default" w:ascii="Times New Roman" w:hAnsi="Times New Roman" w:eastAsia="仿宋_GB2312" w:cs="Times New Roman"/>
                <w:color w:val="auto"/>
                <w:spacing w:val="-11"/>
                <w:szCs w:val="21"/>
                <w:vertAlign w:val="superscript"/>
              </w:rPr>
              <w:t>d</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w:t>
            </w:r>
            <w:r>
              <w:rPr>
                <w:rStyle w:val="19"/>
                <w:rFonts w:hint="default" w:ascii="Times New Roman" w:hAnsi="Times New Roman" w:eastAsia="仿宋_GB2312" w:cs="Times New Roman"/>
                <w:color w:val="auto"/>
                <w:sz w:val="18"/>
                <w:szCs w:val="18"/>
                <w:lang w:bidi="ar"/>
              </w:rPr>
              <w:t>3.淋浴用水嗜肺军团菌。</w:t>
            </w:r>
          </w:p>
        </w:tc>
        <w:tc>
          <w:tcPr>
            <w:tcW w:w="299" w:type="pct"/>
            <w:vMerge w:val="continue"/>
            <w:tcBorders>
              <w:left w:val="single" w:color="000000" w:sz="4" w:space="0"/>
              <w:right w:val="single" w:color="000000" w:sz="4" w:space="0"/>
            </w:tcBorders>
            <w:noWrap w:val="0"/>
            <w:vAlign w:val="center"/>
          </w:tcPr>
          <w:p w14:paraId="49BC56CA">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r>
      <w:tr w14:paraId="5DC5989B">
        <w:tblPrEx>
          <w:tblCellMar>
            <w:top w:w="0" w:type="dxa"/>
            <w:left w:w="108" w:type="dxa"/>
            <w:bottom w:w="0" w:type="dxa"/>
            <w:right w:w="108" w:type="dxa"/>
          </w:tblCellMar>
        </w:tblPrEx>
        <w:trPr>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696642A9">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沐浴场所</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169ECF12">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辖区总数</w:t>
            </w:r>
            <w:r>
              <w:rPr>
                <w:rStyle w:val="18"/>
                <w:rFonts w:hint="default" w:ascii="Times New Roman" w:hAnsi="Times New Roman" w:cs="Times New Roman"/>
                <w:color w:val="auto"/>
                <w:sz w:val="18"/>
                <w:szCs w:val="18"/>
                <w:lang w:bidi="ar"/>
              </w:rPr>
              <w:t>14%</w:t>
            </w:r>
            <w:r>
              <w:rPr>
                <w:rStyle w:val="14"/>
                <w:rFonts w:hint="eastAsia" w:ascii="Times New Roman" w:hAnsi="Times New Roman" w:eastAsia="仿宋_GB2312" w:cs="Times New Roman"/>
                <w:color w:val="auto"/>
                <w:spacing w:val="-11"/>
                <w:sz w:val="21"/>
                <w:szCs w:val="21"/>
                <w:lang w:eastAsia="zh-CN"/>
              </w:rPr>
              <w:t>（</w:t>
            </w:r>
            <w:r>
              <w:rPr>
                <w:rStyle w:val="14"/>
                <w:rFonts w:hint="default" w:ascii="Times New Roman" w:hAnsi="Times New Roman" w:cs="Times New Roman"/>
                <w:color w:val="auto"/>
                <w:spacing w:val="-11"/>
                <w:sz w:val="21"/>
                <w:szCs w:val="21"/>
              </w:rPr>
              <w:t>a</w:t>
            </w:r>
            <w:r>
              <w:rPr>
                <w:rStyle w:val="14"/>
                <w:rFonts w:hint="eastAsia" w:ascii="Times New Roman" w:hAnsi="Times New Roman" w:eastAsia="仿宋_GB2312" w:cs="Times New Roman"/>
                <w:color w:val="auto"/>
                <w:spacing w:val="-11"/>
                <w:sz w:val="21"/>
                <w:szCs w:val="21"/>
                <w:lang w:eastAsia="zh-CN"/>
              </w:rPr>
              <w:t>）</w:t>
            </w:r>
            <w:r>
              <w:rPr>
                <w:rFonts w:hint="default" w:ascii="Times New Roman" w:hAnsi="Times New Roman" w:eastAsia="仿宋_GB2312" w:cs="Times New Roman"/>
                <w:color w:val="auto"/>
                <w:sz w:val="18"/>
                <w:szCs w:val="18"/>
              </w:rPr>
              <w:t>（以国家信息报告系统下发为准）</w:t>
            </w:r>
          </w:p>
        </w:tc>
        <w:tc>
          <w:tcPr>
            <w:tcW w:w="1696" w:type="pct"/>
            <w:vMerge w:val="continue"/>
            <w:tcBorders>
              <w:top w:val="single" w:color="000000" w:sz="4" w:space="0"/>
              <w:left w:val="single" w:color="000000" w:sz="4" w:space="0"/>
              <w:bottom w:val="single" w:color="000000" w:sz="4" w:space="0"/>
              <w:right w:val="single" w:color="000000" w:sz="4" w:space="0"/>
            </w:tcBorders>
            <w:noWrap w:val="0"/>
            <w:vAlign w:val="center"/>
          </w:tcPr>
          <w:p w14:paraId="2297926D">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c>
          <w:tcPr>
            <w:tcW w:w="1377" w:type="pct"/>
            <w:tcBorders>
              <w:top w:val="single" w:color="000000" w:sz="4" w:space="0"/>
              <w:left w:val="single" w:color="000000" w:sz="4" w:space="0"/>
              <w:bottom w:val="single" w:color="000000" w:sz="4" w:space="0"/>
              <w:right w:val="single" w:color="000000" w:sz="4" w:space="0"/>
            </w:tcBorders>
            <w:noWrap w:val="0"/>
            <w:vAlign w:val="center"/>
          </w:tcPr>
          <w:p w14:paraId="5D46977E">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1.棉织品细菌总数；2.沐浴用水嗜肺军团菌、池水浊度</w:t>
            </w:r>
            <w:r>
              <w:rPr>
                <w:rFonts w:hint="eastAsia" w:ascii="Times New Roman" w:hAnsi="Times New Roman" w:eastAsia="仿宋_GB2312" w:cs="Times New Roman"/>
                <w:color w:val="auto"/>
                <w:kern w:val="0"/>
                <w:sz w:val="18"/>
                <w:szCs w:val="18"/>
                <w:lang w:eastAsia="zh-CN" w:bidi="ar"/>
              </w:rPr>
              <w:t>（</w:t>
            </w:r>
            <w:r>
              <w:rPr>
                <w:rFonts w:hint="default" w:ascii="Times New Roman" w:hAnsi="Times New Roman" w:eastAsia="仿宋_GB2312" w:cs="Times New Roman"/>
                <w:color w:val="auto"/>
                <w:kern w:val="0"/>
                <w:vertAlign w:val="superscript"/>
              </w:rPr>
              <w:t>f</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kern w:val="0"/>
              </w:rPr>
              <w:t>；</w:t>
            </w:r>
            <w:r>
              <w:rPr>
                <w:rStyle w:val="19"/>
                <w:rFonts w:hint="default" w:ascii="Times New Roman" w:hAnsi="Times New Roman" w:eastAsia="仿宋_GB2312" w:cs="Times New Roman"/>
                <w:color w:val="auto"/>
                <w:sz w:val="18"/>
                <w:szCs w:val="18"/>
                <w:lang w:bidi="ar"/>
              </w:rPr>
              <w:t>3.拖鞋细菌总数、真菌总数</w:t>
            </w:r>
            <w:r>
              <w:rPr>
                <w:rStyle w:val="19"/>
                <w:rFonts w:hint="eastAsia" w:ascii="Times New Roman" w:hAnsi="Times New Roman" w:eastAsia="仿宋_GB2312" w:cs="Times New Roman"/>
                <w:color w:val="auto"/>
                <w:sz w:val="18"/>
                <w:szCs w:val="18"/>
                <w:lang w:eastAsia="zh-CN" w:bidi="ar"/>
              </w:rPr>
              <w:t>（</w:t>
            </w:r>
            <w:r>
              <w:rPr>
                <w:rFonts w:hint="default" w:ascii="Times New Roman" w:hAnsi="Times New Roman" w:eastAsia="仿宋_GB2312" w:cs="Times New Roman"/>
                <w:color w:val="auto"/>
                <w:spacing w:val="-11"/>
                <w:szCs w:val="21"/>
                <w:vertAlign w:val="superscript"/>
              </w:rPr>
              <w:t>d</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w:t>
            </w:r>
            <w:r>
              <w:rPr>
                <w:rStyle w:val="19"/>
                <w:rFonts w:hint="default" w:ascii="Times New Roman" w:hAnsi="Times New Roman" w:eastAsia="仿宋_GB2312" w:cs="Times New Roman"/>
                <w:color w:val="auto"/>
                <w:sz w:val="18"/>
                <w:szCs w:val="18"/>
                <w:lang w:bidi="ar"/>
              </w:rPr>
              <w:t>4.修脚工具细菌总数、真菌总数</w:t>
            </w:r>
            <w:r>
              <w:rPr>
                <w:rStyle w:val="19"/>
                <w:rFonts w:hint="eastAsia" w:ascii="Times New Roman" w:hAnsi="Times New Roman" w:eastAsia="仿宋_GB2312" w:cs="Times New Roman"/>
                <w:color w:val="auto"/>
                <w:sz w:val="18"/>
                <w:szCs w:val="18"/>
                <w:lang w:eastAsia="zh-CN" w:bidi="ar"/>
              </w:rPr>
              <w:t>（</w:t>
            </w:r>
            <w:r>
              <w:rPr>
                <w:rFonts w:hint="default" w:ascii="Times New Roman" w:hAnsi="Times New Roman" w:eastAsia="仿宋_GB2312" w:cs="Times New Roman"/>
                <w:color w:val="auto"/>
                <w:spacing w:val="-11"/>
                <w:szCs w:val="21"/>
                <w:vertAlign w:val="superscript"/>
              </w:rPr>
              <w:t>d</w:t>
            </w:r>
            <w:r>
              <w:rPr>
                <w:rFonts w:hint="eastAsia" w:ascii="Times New Roman" w:hAnsi="Times New Roman" w:eastAsia="仿宋_GB2312" w:cs="Times New Roman"/>
                <w:color w:val="auto"/>
                <w:spacing w:val="-11"/>
                <w:szCs w:val="21"/>
                <w:vertAlign w:val="superscript"/>
                <w:lang w:eastAsia="zh-CN"/>
              </w:rPr>
              <w:t>）。</w:t>
            </w:r>
          </w:p>
        </w:tc>
        <w:tc>
          <w:tcPr>
            <w:tcW w:w="299" w:type="pct"/>
            <w:vMerge w:val="continue"/>
            <w:tcBorders>
              <w:left w:val="single" w:color="000000" w:sz="4" w:space="0"/>
              <w:right w:val="single" w:color="000000" w:sz="4" w:space="0"/>
            </w:tcBorders>
            <w:noWrap w:val="0"/>
            <w:vAlign w:val="center"/>
          </w:tcPr>
          <w:p w14:paraId="65CF0C0E">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r>
      <w:tr w14:paraId="3DD4431D">
        <w:tblPrEx>
          <w:tblCellMar>
            <w:top w:w="0" w:type="dxa"/>
            <w:left w:w="108" w:type="dxa"/>
            <w:bottom w:w="0" w:type="dxa"/>
            <w:right w:w="108" w:type="dxa"/>
          </w:tblCellMar>
        </w:tblPrEx>
        <w:trPr>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0B532FFB">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highlight w:val="none"/>
                <w:lang w:bidi="ar"/>
              </w:rPr>
              <w:t>美容场</w:t>
            </w:r>
            <w:r>
              <w:rPr>
                <w:rFonts w:hint="default" w:ascii="Times New Roman" w:hAnsi="Times New Roman" w:eastAsia="仿宋_GB2312" w:cs="Times New Roman"/>
                <w:color w:val="auto"/>
                <w:kern w:val="0"/>
                <w:sz w:val="18"/>
                <w:szCs w:val="18"/>
                <w:lang w:bidi="ar"/>
              </w:rPr>
              <w:t>所</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50020A34">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辖区总数6%</w:t>
            </w:r>
            <w:r>
              <w:rPr>
                <w:rStyle w:val="14"/>
                <w:rFonts w:hint="eastAsia" w:ascii="Times New Roman" w:hAnsi="Times New Roman" w:eastAsia="仿宋_GB2312" w:cs="Times New Roman"/>
                <w:color w:val="auto"/>
                <w:spacing w:val="-11"/>
                <w:sz w:val="21"/>
                <w:szCs w:val="21"/>
                <w:lang w:eastAsia="zh-CN"/>
              </w:rPr>
              <w:t>（</w:t>
            </w:r>
            <w:r>
              <w:rPr>
                <w:rStyle w:val="14"/>
                <w:rFonts w:hint="default" w:ascii="Times New Roman" w:hAnsi="Times New Roman" w:cs="Times New Roman"/>
                <w:color w:val="auto"/>
                <w:spacing w:val="-11"/>
                <w:sz w:val="21"/>
                <w:szCs w:val="21"/>
              </w:rPr>
              <w:t>a</w:t>
            </w:r>
            <w:r>
              <w:rPr>
                <w:rStyle w:val="14"/>
                <w:rFonts w:hint="eastAsia" w:ascii="Times New Roman" w:hAnsi="Times New Roman" w:eastAsia="仿宋_GB2312" w:cs="Times New Roman"/>
                <w:color w:val="auto"/>
                <w:spacing w:val="-11"/>
                <w:sz w:val="21"/>
                <w:szCs w:val="21"/>
                <w:lang w:eastAsia="zh-CN"/>
              </w:rPr>
              <w:t>）</w:t>
            </w:r>
            <w:r>
              <w:rPr>
                <w:rFonts w:hint="default" w:ascii="Times New Roman" w:hAnsi="Times New Roman" w:eastAsia="仿宋_GB2312" w:cs="Times New Roman"/>
                <w:color w:val="auto"/>
                <w:sz w:val="18"/>
                <w:szCs w:val="18"/>
              </w:rPr>
              <w:t>（以国家信息报告系统下发为准）</w:t>
            </w:r>
          </w:p>
        </w:tc>
        <w:tc>
          <w:tcPr>
            <w:tcW w:w="169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0A7699E">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c>
          <w:tcPr>
            <w:tcW w:w="1377" w:type="pct"/>
            <w:tcBorders>
              <w:top w:val="single" w:color="000000" w:sz="4" w:space="0"/>
              <w:left w:val="single" w:color="000000" w:sz="4" w:space="0"/>
              <w:bottom w:val="single" w:color="000000" w:sz="4" w:space="0"/>
              <w:right w:val="single" w:color="000000" w:sz="4" w:space="0"/>
            </w:tcBorders>
            <w:noWrap w:val="0"/>
            <w:vAlign w:val="center"/>
          </w:tcPr>
          <w:p w14:paraId="646A9B37">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1.美容工具细菌总数；2.棉织品细菌总数</w:t>
            </w:r>
            <w:r>
              <w:rPr>
                <w:rFonts w:hint="eastAsia" w:ascii="Times New Roman" w:hAnsi="Times New Roman" w:eastAsia="仿宋_GB2312" w:cs="Times New Roman"/>
                <w:color w:val="auto"/>
                <w:kern w:val="0"/>
                <w:sz w:val="18"/>
                <w:szCs w:val="18"/>
                <w:lang w:eastAsia="zh-CN" w:bidi="ar"/>
              </w:rPr>
              <w:t>（</w:t>
            </w:r>
            <w:r>
              <w:rPr>
                <w:rFonts w:hint="default" w:ascii="Times New Roman" w:hAnsi="Times New Roman" w:eastAsia="仿宋_GB2312" w:cs="Times New Roman"/>
                <w:color w:val="auto"/>
                <w:spacing w:val="-11"/>
                <w:szCs w:val="21"/>
                <w:vertAlign w:val="superscript"/>
              </w:rPr>
              <w:t>d</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spacing w:val="-11"/>
                <w:szCs w:val="21"/>
              </w:rPr>
              <w:t>。</w:t>
            </w:r>
          </w:p>
        </w:tc>
        <w:tc>
          <w:tcPr>
            <w:tcW w:w="299" w:type="pct"/>
            <w:vMerge w:val="continue"/>
            <w:tcBorders>
              <w:left w:val="single" w:color="000000" w:sz="4" w:space="0"/>
              <w:right w:val="single" w:color="000000" w:sz="4" w:space="0"/>
            </w:tcBorders>
            <w:noWrap w:val="0"/>
            <w:vAlign w:val="center"/>
          </w:tcPr>
          <w:p w14:paraId="54C116B4">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r>
      <w:tr w14:paraId="4CB41193">
        <w:tblPrEx>
          <w:tblCellMar>
            <w:top w:w="0" w:type="dxa"/>
            <w:left w:w="108" w:type="dxa"/>
            <w:bottom w:w="0" w:type="dxa"/>
            <w:right w:w="108" w:type="dxa"/>
          </w:tblCellMar>
        </w:tblPrEx>
        <w:trPr>
          <w:trHeight w:val="1440" w:hRule="atLeast"/>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0495BC63">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其他</w:t>
            </w:r>
          </w:p>
          <w:p w14:paraId="1E457A4D">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公共场所</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6E671FD9">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辖区全部候车（机、船）室。辖区营业面积2000m</w:t>
            </w:r>
            <w:r>
              <w:rPr>
                <w:rStyle w:val="14"/>
                <w:rFonts w:hint="default" w:ascii="Times New Roman" w:hAnsi="Times New Roman" w:cs="Times New Roman"/>
                <w:color w:val="auto"/>
                <w:sz w:val="18"/>
                <w:szCs w:val="18"/>
                <w:lang w:bidi="ar"/>
              </w:rPr>
              <w:t>2</w:t>
            </w:r>
            <w:r>
              <w:rPr>
                <w:rStyle w:val="20"/>
                <w:rFonts w:hint="default" w:ascii="Times New Roman" w:hAnsi="Times New Roman" w:cs="Times New Roman"/>
                <w:color w:val="auto"/>
                <w:sz w:val="18"/>
                <w:szCs w:val="18"/>
                <w:lang w:bidi="ar"/>
              </w:rPr>
              <w:t>以上商场（超市）、影剧院、游艺厅、歌舞厅、音乐厅、博物馆、展览馆、美术馆、图书馆、书店、录像厅（室）共200户，数量不足的全部检查。</w:t>
            </w:r>
            <w:r>
              <w:rPr>
                <w:rStyle w:val="20"/>
                <w:rFonts w:hint="eastAsia" w:ascii="Times New Roman" w:hAnsi="Times New Roman" w:eastAsia="仿宋_GB2312" w:cs="Times New Roman"/>
                <w:color w:val="auto"/>
                <w:sz w:val="18"/>
                <w:szCs w:val="18"/>
                <w:lang w:eastAsia="zh-CN" w:bidi="ar"/>
              </w:rPr>
              <w:t>（</w:t>
            </w:r>
            <w:r>
              <w:rPr>
                <w:rStyle w:val="14"/>
                <w:rFonts w:hint="default" w:ascii="Times New Roman" w:hAnsi="Times New Roman" w:cs="Times New Roman"/>
                <w:color w:val="auto"/>
                <w:spacing w:val="-11"/>
                <w:sz w:val="21"/>
                <w:szCs w:val="21"/>
              </w:rPr>
              <w:t>a</w:t>
            </w:r>
            <w:r>
              <w:rPr>
                <w:rStyle w:val="14"/>
                <w:rFonts w:hint="eastAsia" w:ascii="Times New Roman" w:hAnsi="Times New Roman" w:eastAsia="仿宋_GB2312" w:cs="Times New Roman"/>
                <w:color w:val="auto"/>
                <w:spacing w:val="-11"/>
                <w:sz w:val="21"/>
                <w:szCs w:val="21"/>
                <w:lang w:eastAsia="zh-CN"/>
              </w:rPr>
              <w:t>）</w:t>
            </w:r>
            <w:r>
              <w:rPr>
                <w:rStyle w:val="20"/>
                <w:rFonts w:hint="default" w:ascii="Times New Roman" w:hAnsi="Times New Roman" w:cs="Times New Roman"/>
                <w:color w:val="auto"/>
                <w:sz w:val="18"/>
                <w:szCs w:val="18"/>
                <w:lang w:bidi="ar"/>
              </w:rPr>
              <w:t>（</w:t>
            </w:r>
            <w:r>
              <w:rPr>
                <w:rFonts w:hint="default" w:ascii="Times New Roman" w:hAnsi="Times New Roman" w:eastAsia="仿宋_GB2312" w:cs="Times New Roman"/>
                <w:color w:val="auto"/>
                <w:sz w:val="18"/>
                <w:szCs w:val="18"/>
              </w:rPr>
              <w:t>以国家信息报告系统下发为准）</w:t>
            </w:r>
          </w:p>
        </w:tc>
        <w:tc>
          <w:tcPr>
            <w:tcW w:w="169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FEDC5A5">
            <w:pPr>
              <w:keepNext w:val="0"/>
              <w:keepLines w:val="0"/>
              <w:pageBreakBefore w:val="0"/>
              <w:widowControl/>
              <w:kinsoku/>
              <w:wordWrap/>
              <w:topLinePunct w:val="0"/>
              <w:autoSpaceDE w:val="0"/>
              <w:autoSpaceDN w:val="0"/>
              <w:bidi w:val="0"/>
              <w:adjustRightInd w:val="0"/>
              <w:snapToGrid w:val="0"/>
              <w:spacing w:line="240" w:lineRule="exact"/>
              <w:jc w:val="left"/>
              <w:rPr>
                <w:rFonts w:hint="default" w:ascii="Times New Roman" w:hAnsi="Times New Roman" w:eastAsia="仿宋_GB2312" w:cs="Times New Roman"/>
                <w:color w:val="auto"/>
                <w:sz w:val="18"/>
                <w:szCs w:val="18"/>
              </w:rPr>
            </w:pPr>
          </w:p>
        </w:tc>
        <w:tc>
          <w:tcPr>
            <w:tcW w:w="1377" w:type="pct"/>
            <w:tcBorders>
              <w:top w:val="single" w:color="000000" w:sz="4" w:space="0"/>
              <w:left w:val="single" w:color="000000" w:sz="4" w:space="0"/>
              <w:bottom w:val="single" w:color="000000" w:sz="4" w:space="0"/>
              <w:right w:val="single" w:color="000000" w:sz="4" w:space="0"/>
            </w:tcBorders>
            <w:noWrap w:val="0"/>
            <w:vAlign w:val="center"/>
          </w:tcPr>
          <w:p w14:paraId="4F6926F7">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Style w:val="19"/>
                <w:rFonts w:hint="default" w:ascii="Times New Roman" w:hAnsi="Times New Roman" w:eastAsia="仿宋_GB2312" w:cs="Times New Roman"/>
                <w:color w:val="auto"/>
                <w:sz w:val="18"/>
                <w:szCs w:val="18"/>
                <w:lang w:bidi="ar"/>
              </w:rPr>
              <w:br w:type="textWrapping"/>
            </w:r>
            <w:r>
              <w:rPr>
                <w:rStyle w:val="19"/>
                <w:rFonts w:hint="default" w:ascii="Times New Roman" w:hAnsi="Times New Roman" w:eastAsia="仿宋_GB2312" w:cs="Times New Roman"/>
                <w:color w:val="auto"/>
                <w:sz w:val="18"/>
                <w:szCs w:val="18"/>
                <w:lang w:bidi="ar"/>
              </w:rPr>
              <w:t>电影院可能重复使用的3D眼镜细菌总数</w:t>
            </w:r>
            <w:r>
              <w:rPr>
                <w:rStyle w:val="19"/>
                <w:rFonts w:hint="eastAsia" w:ascii="Times New Roman" w:hAnsi="Times New Roman" w:eastAsia="仿宋_GB2312" w:cs="Times New Roman"/>
                <w:color w:val="auto"/>
                <w:sz w:val="18"/>
                <w:szCs w:val="18"/>
                <w:lang w:eastAsia="zh-CN" w:bidi="ar"/>
              </w:rPr>
              <w:t>（</w:t>
            </w:r>
            <w:r>
              <w:rPr>
                <w:rFonts w:hint="default" w:ascii="Times New Roman" w:hAnsi="Times New Roman" w:eastAsia="仿宋_GB2312" w:cs="Times New Roman"/>
                <w:color w:val="auto"/>
                <w:spacing w:val="-11"/>
                <w:szCs w:val="21"/>
                <w:vertAlign w:val="superscript"/>
              </w:rPr>
              <w:t>d</w:t>
            </w:r>
            <w:r>
              <w:rPr>
                <w:rFonts w:hint="eastAsia" w:ascii="Times New Roman" w:hAnsi="Times New Roman" w:eastAsia="仿宋_GB2312" w:cs="Times New Roman"/>
                <w:color w:val="auto"/>
                <w:spacing w:val="-11"/>
                <w:szCs w:val="21"/>
                <w:vertAlign w:val="superscript"/>
                <w:lang w:eastAsia="zh-CN"/>
              </w:rPr>
              <w:t>）</w:t>
            </w:r>
          </w:p>
        </w:tc>
        <w:tc>
          <w:tcPr>
            <w:tcW w:w="299" w:type="pct"/>
            <w:vMerge w:val="continue"/>
            <w:tcBorders>
              <w:left w:val="single" w:color="000000" w:sz="4" w:space="0"/>
              <w:bottom w:val="single" w:color="000000" w:sz="4" w:space="0"/>
              <w:right w:val="single" w:color="000000" w:sz="4" w:space="0"/>
            </w:tcBorders>
            <w:noWrap w:val="0"/>
            <w:vAlign w:val="center"/>
          </w:tcPr>
          <w:p w14:paraId="679FBA95">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kern w:val="0"/>
                <w:sz w:val="18"/>
                <w:szCs w:val="18"/>
                <w:lang w:bidi="ar"/>
              </w:rPr>
            </w:pPr>
          </w:p>
        </w:tc>
      </w:tr>
      <w:tr w14:paraId="55C2FF5C">
        <w:tblPrEx>
          <w:tblCellMar>
            <w:top w:w="0" w:type="dxa"/>
            <w:left w:w="108" w:type="dxa"/>
            <w:bottom w:w="0" w:type="dxa"/>
            <w:right w:w="108" w:type="dxa"/>
          </w:tblCellMar>
        </w:tblPrEx>
        <w:trPr>
          <w:trHeight w:val="1170" w:hRule="atLeast"/>
          <w:jc w:val="center"/>
        </w:trPr>
        <w:tc>
          <w:tcPr>
            <w:tcW w:w="365" w:type="pct"/>
            <w:tcBorders>
              <w:top w:val="single" w:color="000000" w:sz="4" w:space="0"/>
              <w:left w:val="single" w:color="000000" w:sz="4" w:space="0"/>
              <w:bottom w:val="single" w:color="000000" w:sz="4" w:space="0"/>
              <w:right w:val="single" w:color="000000" w:sz="4" w:space="0"/>
            </w:tcBorders>
            <w:noWrap w:val="0"/>
            <w:vAlign w:val="center"/>
          </w:tcPr>
          <w:p w14:paraId="018545DC">
            <w:pPr>
              <w:keepNext w:val="0"/>
              <w:keepLines w:val="0"/>
              <w:pageBreakBefore w:val="0"/>
              <w:widowControl/>
              <w:kinsoku/>
              <w:wordWrap/>
              <w:topLinePunct w:val="0"/>
              <w:autoSpaceDE w:val="0"/>
              <w:autoSpaceDN w:val="0"/>
              <w:bidi w:val="0"/>
              <w:adjustRightInd w:val="0"/>
              <w:snapToGrid w:val="0"/>
              <w:spacing w:line="240" w:lineRule="exact"/>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集中空调</w:t>
            </w:r>
          </w:p>
        </w:tc>
        <w:tc>
          <w:tcPr>
            <w:tcW w:w="1261" w:type="pct"/>
            <w:tcBorders>
              <w:top w:val="single" w:color="000000" w:sz="4" w:space="0"/>
              <w:left w:val="single" w:color="000000" w:sz="4" w:space="0"/>
              <w:bottom w:val="single" w:color="000000" w:sz="4" w:space="0"/>
              <w:right w:val="single" w:color="000000" w:sz="4" w:space="0"/>
            </w:tcBorders>
            <w:noWrap w:val="0"/>
            <w:vAlign w:val="center"/>
          </w:tcPr>
          <w:p w14:paraId="2F314065">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辖区已抽取公共场所中使用集中空调通风系统的全部检查</w:t>
            </w:r>
            <w:r>
              <w:rPr>
                <w:rStyle w:val="20"/>
                <w:rFonts w:hint="default" w:ascii="Times New Roman" w:hAnsi="Times New Roman" w:cs="Times New Roman"/>
                <w:color w:val="auto"/>
                <w:sz w:val="18"/>
                <w:szCs w:val="18"/>
                <w:lang w:bidi="ar"/>
              </w:rPr>
              <w:t>（</w:t>
            </w:r>
            <w:r>
              <w:rPr>
                <w:rFonts w:hint="default" w:ascii="Times New Roman" w:hAnsi="Times New Roman" w:eastAsia="仿宋_GB2312" w:cs="Times New Roman"/>
                <w:color w:val="auto"/>
                <w:sz w:val="18"/>
                <w:szCs w:val="18"/>
              </w:rPr>
              <w:t>以国家信息报告系统下发为准）</w:t>
            </w:r>
          </w:p>
        </w:tc>
        <w:tc>
          <w:tcPr>
            <w:tcW w:w="1696" w:type="pct"/>
            <w:tcBorders>
              <w:top w:val="single" w:color="000000" w:sz="4" w:space="0"/>
              <w:left w:val="single" w:color="000000" w:sz="4" w:space="0"/>
              <w:bottom w:val="single" w:color="000000" w:sz="4" w:space="0"/>
              <w:right w:val="single" w:color="000000" w:sz="4" w:space="0"/>
            </w:tcBorders>
            <w:noWrap w:val="0"/>
            <w:vAlign w:val="center"/>
          </w:tcPr>
          <w:p w14:paraId="005B839D">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1.建立集中空调通风系统卫生档案</w:t>
            </w:r>
            <w:r>
              <w:rPr>
                <w:rFonts w:hint="eastAsia" w:ascii="Times New Roman" w:hAnsi="Times New Roman" w:eastAsia="仿宋_GB2312" w:cs="Times New Roman"/>
                <w:color w:val="auto"/>
                <w:kern w:val="0"/>
                <w:sz w:val="18"/>
                <w:szCs w:val="18"/>
                <w:lang w:eastAsia="zh-CN" w:bidi="ar"/>
              </w:rPr>
              <w:t>（</w:t>
            </w:r>
            <w:r>
              <w:rPr>
                <w:rFonts w:hint="default" w:ascii="Times New Roman" w:hAnsi="Times New Roman" w:eastAsia="仿宋_GB2312" w:cs="Times New Roman"/>
                <w:color w:val="auto"/>
                <w:spacing w:val="-11"/>
                <w:szCs w:val="21"/>
                <w:vertAlign w:val="superscript"/>
              </w:rPr>
              <w:t>b</w:t>
            </w:r>
            <w:r>
              <w:rPr>
                <w:rFonts w:hint="eastAsia" w:ascii="Times New Roman" w:hAnsi="Times New Roman" w:eastAsia="仿宋_GB2312" w:cs="Times New Roman"/>
                <w:color w:val="auto"/>
                <w:spacing w:val="-11"/>
                <w:szCs w:val="21"/>
                <w:vertAlign w:val="superscript"/>
                <w:lang w:eastAsia="zh-CN"/>
              </w:rPr>
              <w:t>）</w:t>
            </w:r>
            <w:r>
              <w:rPr>
                <w:rFonts w:hint="default" w:ascii="Times New Roman" w:hAnsi="Times New Roman" w:eastAsia="仿宋_GB2312" w:cs="Times New Roman"/>
                <w:color w:val="auto"/>
                <w:kern w:val="0"/>
                <w:sz w:val="18"/>
                <w:szCs w:val="18"/>
                <w:lang w:bidi="ar"/>
              </w:rPr>
              <w:br w:type="textWrapping"/>
            </w:r>
            <w:r>
              <w:rPr>
                <w:rStyle w:val="21"/>
                <w:rFonts w:hint="default" w:ascii="Times New Roman" w:hAnsi="Times New Roman" w:eastAsia="仿宋_GB2312" w:cs="Times New Roman"/>
                <w:color w:val="auto"/>
                <w:sz w:val="18"/>
                <w:szCs w:val="18"/>
                <w:lang w:bidi="ar"/>
              </w:rPr>
              <w:t>2.建立预防空气传播性疾病应急预案情况和应急演练情况</w:t>
            </w:r>
            <w:r>
              <w:rPr>
                <w:rStyle w:val="21"/>
                <w:rFonts w:hint="eastAsia" w:ascii="Times New Roman" w:hAnsi="Times New Roman" w:eastAsia="仿宋_GB2312" w:cs="Times New Roman"/>
                <w:color w:val="auto"/>
                <w:sz w:val="18"/>
                <w:szCs w:val="18"/>
                <w:lang w:eastAsia="zh-CN" w:bidi="ar"/>
              </w:rPr>
              <w:t>（</w:t>
            </w:r>
            <w:r>
              <w:rPr>
                <w:rStyle w:val="21"/>
                <w:rFonts w:hint="default" w:ascii="Times New Roman" w:hAnsi="Times New Roman" w:eastAsia="仿宋_GB2312" w:cs="Times New Roman"/>
                <w:color w:val="auto"/>
                <w:spacing w:val="-11"/>
                <w:sz w:val="21"/>
                <w:szCs w:val="21"/>
                <w:vertAlign w:val="superscript"/>
              </w:rPr>
              <w:t>b</w:t>
            </w:r>
            <w:r>
              <w:rPr>
                <w:rStyle w:val="21"/>
                <w:rFonts w:hint="eastAsia" w:ascii="Times New Roman" w:hAnsi="Times New Roman" w:eastAsia="仿宋_GB2312" w:cs="Times New Roman"/>
                <w:color w:val="auto"/>
                <w:spacing w:val="-11"/>
                <w:sz w:val="21"/>
                <w:szCs w:val="21"/>
                <w:vertAlign w:val="superscript"/>
                <w:lang w:eastAsia="zh-CN"/>
              </w:rPr>
              <w:t>）</w:t>
            </w:r>
            <w:r>
              <w:rPr>
                <w:rStyle w:val="17"/>
                <w:rFonts w:hint="default" w:ascii="Times New Roman" w:hAnsi="Times New Roman" w:eastAsia="仿宋_GB2312" w:cs="Times New Roman"/>
                <w:color w:val="auto"/>
                <w:sz w:val="18"/>
                <w:szCs w:val="18"/>
                <w:lang w:bidi="ar"/>
              </w:rPr>
              <w:br w:type="textWrapping"/>
            </w:r>
            <w:r>
              <w:rPr>
                <w:rStyle w:val="17"/>
                <w:rFonts w:hint="default" w:ascii="Times New Roman" w:hAnsi="Times New Roman" w:eastAsia="仿宋_GB2312" w:cs="Times New Roman"/>
                <w:color w:val="auto"/>
                <w:sz w:val="18"/>
                <w:szCs w:val="18"/>
                <w:lang w:bidi="ar"/>
              </w:rPr>
              <w:t>3.开展集中空调通风系统卫生检测或卫生学评价情况</w:t>
            </w:r>
            <w:r>
              <w:rPr>
                <w:rStyle w:val="17"/>
                <w:rFonts w:hint="eastAsia" w:ascii="Times New Roman" w:hAnsi="Times New Roman" w:eastAsia="仿宋_GB2312" w:cs="Times New Roman"/>
                <w:color w:val="auto"/>
                <w:sz w:val="18"/>
                <w:szCs w:val="18"/>
                <w:lang w:eastAsia="zh-CN" w:bidi="ar"/>
              </w:rPr>
              <w:t>（</w:t>
            </w:r>
            <w:r>
              <w:rPr>
                <w:rStyle w:val="17"/>
                <w:rFonts w:hint="default" w:ascii="Times New Roman" w:hAnsi="Times New Roman" w:eastAsia="仿宋_GB2312" w:cs="Times New Roman"/>
                <w:color w:val="auto"/>
                <w:spacing w:val="-11"/>
                <w:sz w:val="21"/>
                <w:szCs w:val="21"/>
                <w:vertAlign w:val="superscript"/>
              </w:rPr>
              <w:t>c</w:t>
            </w:r>
            <w:r>
              <w:rPr>
                <w:rStyle w:val="17"/>
                <w:rFonts w:hint="eastAsia" w:ascii="Times New Roman" w:hAnsi="Times New Roman" w:eastAsia="仿宋_GB2312" w:cs="Times New Roman"/>
                <w:color w:val="auto"/>
                <w:spacing w:val="-11"/>
                <w:sz w:val="21"/>
                <w:szCs w:val="21"/>
                <w:vertAlign w:val="superscript"/>
                <w:lang w:eastAsia="zh-CN"/>
              </w:rPr>
              <w:t>）</w:t>
            </w:r>
            <w:r>
              <w:rPr>
                <w:rStyle w:val="17"/>
                <w:rFonts w:hint="default" w:ascii="Times New Roman" w:hAnsi="Times New Roman" w:eastAsia="仿宋_GB2312" w:cs="Times New Roman"/>
                <w:color w:val="auto"/>
                <w:sz w:val="18"/>
                <w:szCs w:val="18"/>
                <w:lang w:bidi="ar"/>
              </w:rPr>
              <w:br w:type="textWrapping"/>
            </w:r>
            <w:r>
              <w:rPr>
                <w:rStyle w:val="17"/>
                <w:rFonts w:hint="default" w:ascii="Times New Roman" w:hAnsi="Times New Roman" w:eastAsia="仿宋_GB2312" w:cs="Times New Roman"/>
                <w:color w:val="auto"/>
                <w:sz w:val="18"/>
                <w:szCs w:val="18"/>
                <w:lang w:bidi="ar"/>
              </w:rPr>
              <w:t>4.开展集中空调通风系统清洗消毒情况</w:t>
            </w:r>
            <w:r>
              <w:rPr>
                <w:rStyle w:val="17"/>
                <w:rFonts w:hint="default" w:ascii="Times New Roman" w:hAnsi="Times New Roman" w:eastAsia="仿宋_GB2312" w:cs="Times New Roman"/>
                <w:color w:val="auto"/>
                <w:sz w:val="18"/>
                <w:szCs w:val="18"/>
                <w:lang w:bidi="ar"/>
              </w:rPr>
              <w:br w:type="textWrapping"/>
            </w:r>
            <w:r>
              <w:rPr>
                <w:rStyle w:val="19"/>
                <w:rFonts w:hint="default" w:ascii="Times New Roman" w:hAnsi="Times New Roman" w:eastAsia="仿宋_GB2312" w:cs="Times New Roman"/>
                <w:color w:val="auto"/>
                <w:sz w:val="18"/>
                <w:szCs w:val="18"/>
                <w:lang w:bidi="ar"/>
              </w:rPr>
              <w:t>5.集中空调通风系统新风口设置及管理情况</w:t>
            </w:r>
          </w:p>
        </w:tc>
        <w:tc>
          <w:tcPr>
            <w:tcW w:w="1676" w:type="pct"/>
            <w:gridSpan w:val="2"/>
            <w:tcBorders>
              <w:top w:val="single" w:color="000000" w:sz="4" w:space="0"/>
              <w:left w:val="single" w:color="000000" w:sz="4" w:space="0"/>
              <w:bottom w:val="single" w:color="000000" w:sz="4" w:space="0"/>
              <w:right w:val="single" w:color="000000" w:sz="4" w:space="0"/>
            </w:tcBorders>
            <w:noWrap w:val="0"/>
            <w:vAlign w:val="center"/>
          </w:tcPr>
          <w:p w14:paraId="56057B0C">
            <w:pPr>
              <w:keepNext w:val="0"/>
              <w:keepLines w:val="0"/>
              <w:pageBreakBefore w:val="0"/>
              <w:widowControl/>
              <w:kinsoku/>
              <w:wordWrap/>
              <w:topLinePunct w:val="0"/>
              <w:autoSpaceDE w:val="0"/>
              <w:autoSpaceDN w:val="0"/>
              <w:bidi w:val="0"/>
              <w:adjustRightInd w:val="0"/>
              <w:snapToGrid w:val="0"/>
              <w:spacing w:line="240" w:lineRule="exact"/>
              <w:jc w:val="left"/>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1.冷却水中嗜肺军团菌、</w:t>
            </w:r>
            <w:r>
              <w:rPr>
                <w:rStyle w:val="19"/>
                <w:rFonts w:hint="default" w:ascii="Times New Roman" w:hAnsi="Times New Roman" w:eastAsia="仿宋_GB2312" w:cs="Times New Roman"/>
                <w:color w:val="auto"/>
                <w:sz w:val="18"/>
                <w:szCs w:val="18"/>
                <w:lang w:bidi="ar"/>
              </w:rPr>
              <w:t>异养菌总数、游离氯</w:t>
            </w:r>
            <w:r>
              <w:rPr>
                <w:rStyle w:val="19"/>
                <w:rFonts w:hint="eastAsia" w:ascii="Times New Roman" w:hAnsi="Times New Roman" w:eastAsia="仿宋_GB2312" w:cs="Times New Roman"/>
                <w:color w:val="auto"/>
                <w:sz w:val="18"/>
                <w:szCs w:val="18"/>
                <w:lang w:eastAsia="zh-CN" w:bidi="ar"/>
              </w:rPr>
              <w:t>（</w:t>
            </w:r>
            <w:r>
              <w:rPr>
                <w:rStyle w:val="17"/>
                <w:rFonts w:hint="default" w:ascii="Times New Roman" w:hAnsi="Times New Roman" w:eastAsia="仿宋_GB2312" w:cs="Times New Roman"/>
                <w:color w:val="auto"/>
                <w:spacing w:val="-11"/>
                <w:sz w:val="21"/>
                <w:szCs w:val="21"/>
                <w:vertAlign w:val="superscript"/>
              </w:rPr>
              <w:t>g</w:t>
            </w:r>
            <w:r>
              <w:rPr>
                <w:rStyle w:val="17"/>
                <w:rFonts w:hint="eastAsia" w:ascii="Times New Roman" w:hAnsi="Times New Roman" w:eastAsia="仿宋_GB2312" w:cs="Times New Roman"/>
                <w:color w:val="auto"/>
                <w:spacing w:val="-11"/>
                <w:sz w:val="21"/>
                <w:szCs w:val="21"/>
                <w:vertAlign w:val="superscript"/>
                <w:lang w:eastAsia="zh-CN"/>
              </w:rPr>
              <w:t>）</w:t>
            </w:r>
            <w:r>
              <w:rPr>
                <w:rStyle w:val="17"/>
                <w:rFonts w:hint="default" w:ascii="Times New Roman" w:hAnsi="Times New Roman" w:eastAsia="仿宋_GB2312" w:cs="Times New Roman"/>
                <w:color w:val="auto"/>
                <w:sz w:val="18"/>
                <w:szCs w:val="18"/>
                <w:lang w:bidi="ar"/>
              </w:rPr>
              <w:br w:type="textWrapping"/>
            </w:r>
            <w:r>
              <w:rPr>
                <w:rStyle w:val="17"/>
                <w:rFonts w:hint="default" w:ascii="Times New Roman" w:hAnsi="Times New Roman" w:eastAsia="仿宋_GB2312" w:cs="Times New Roman"/>
                <w:color w:val="auto"/>
                <w:sz w:val="18"/>
                <w:szCs w:val="18"/>
                <w:lang w:bidi="ar"/>
              </w:rPr>
              <w:t>2.送风质量PM</w:t>
            </w:r>
            <w:r>
              <w:rPr>
                <w:rStyle w:val="17"/>
                <w:rFonts w:hint="default" w:ascii="Times New Roman" w:hAnsi="Times New Roman" w:eastAsia="仿宋_GB2312" w:cs="Times New Roman"/>
                <w:color w:val="auto"/>
                <w:sz w:val="18"/>
                <w:szCs w:val="18"/>
                <w:vertAlign w:val="subscript"/>
                <w:lang w:bidi="ar"/>
              </w:rPr>
              <w:t>10</w:t>
            </w:r>
            <w:r>
              <w:rPr>
                <w:rStyle w:val="17"/>
                <w:rFonts w:hint="default" w:ascii="Times New Roman" w:hAnsi="Times New Roman" w:eastAsia="仿宋_GB2312" w:cs="Times New Roman"/>
                <w:color w:val="auto"/>
                <w:sz w:val="18"/>
                <w:szCs w:val="18"/>
                <w:lang w:bidi="ar"/>
              </w:rPr>
              <w:t>、细菌总数、真菌总数、β-溶血性链球菌</w:t>
            </w:r>
            <w:r>
              <w:rPr>
                <w:rStyle w:val="17"/>
                <w:rFonts w:hint="eastAsia" w:ascii="Times New Roman" w:hAnsi="Times New Roman" w:eastAsia="仿宋_GB2312" w:cs="Times New Roman"/>
                <w:color w:val="auto"/>
                <w:sz w:val="18"/>
                <w:szCs w:val="18"/>
                <w:lang w:eastAsia="zh-CN" w:bidi="ar"/>
              </w:rPr>
              <w:t>（</w:t>
            </w:r>
            <w:r>
              <w:rPr>
                <w:rStyle w:val="17"/>
                <w:rFonts w:hint="default" w:ascii="Times New Roman" w:hAnsi="Times New Roman" w:eastAsia="仿宋_GB2312" w:cs="Times New Roman"/>
                <w:color w:val="auto"/>
                <w:spacing w:val="-11"/>
                <w:sz w:val="21"/>
                <w:szCs w:val="21"/>
                <w:vertAlign w:val="superscript"/>
              </w:rPr>
              <w:t>h</w:t>
            </w:r>
            <w:r>
              <w:rPr>
                <w:rStyle w:val="17"/>
                <w:rFonts w:hint="eastAsia" w:ascii="Times New Roman" w:hAnsi="Times New Roman" w:eastAsia="仿宋_GB2312" w:cs="Times New Roman"/>
                <w:color w:val="auto"/>
                <w:spacing w:val="-11"/>
                <w:sz w:val="21"/>
                <w:szCs w:val="21"/>
                <w:vertAlign w:val="superscript"/>
                <w:lang w:eastAsia="zh-CN"/>
              </w:rPr>
              <w:t>）</w:t>
            </w:r>
            <w:r>
              <w:rPr>
                <w:rStyle w:val="17"/>
                <w:rFonts w:hint="default" w:ascii="Times New Roman" w:hAnsi="Times New Roman" w:eastAsia="仿宋_GB2312" w:cs="Times New Roman"/>
                <w:color w:val="auto"/>
                <w:sz w:val="18"/>
                <w:szCs w:val="18"/>
                <w:lang w:bidi="ar"/>
              </w:rPr>
              <w:br w:type="textWrapping"/>
            </w:r>
            <w:r>
              <w:rPr>
                <w:rStyle w:val="17"/>
                <w:rFonts w:hint="default" w:ascii="Times New Roman" w:hAnsi="Times New Roman" w:eastAsia="仿宋_GB2312" w:cs="Times New Roman"/>
                <w:color w:val="auto"/>
                <w:sz w:val="18"/>
                <w:szCs w:val="18"/>
                <w:lang w:bidi="ar"/>
              </w:rPr>
              <w:t>3.风管内表面积尘量、细菌总数、真菌总数</w:t>
            </w:r>
            <w:r>
              <w:rPr>
                <w:rStyle w:val="17"/>
                <w:rFonts w:hint="eastAsia" w:ascii="Times New Roman" w:hAnsi="Times New Roman" w:eastAsia="仿宋_GB2312" w:cs="Times New Roman"/>
                <w:color w:val="auto"/>
                <w:sz w:val="18"/>
                <w:szCs w:val="18"/>
                <w:lang w:eastAsia="zh-CN" w:bidi="ar"/>
              </w:rPr>
              <w:t>（</w:t>
            </w:r>
            <w:r>
              <w:rPr>
                <w:rStyle w:val="17"/>
                <w:rFonts w:hint="default" w:ascii="Times New Roman" w:hAnsi="Times New Roman" w:eastAsia="仿宋_GB2312" w:cs="Times New Roman"/>
                <w:color w:val="auto"/>
                <w:spacing w:val="-11"/>
                <w:sz w:val="21"/>
                <w:szCs w:val="21"/>
                <w:vertAlign w:val="superscript"/>
              </w:rPr>
              <w:t>h</w:t>
            </w:r>
            <w:r>
              <w:rPr>
                <w:rStyle w:val="17"/>
                <w:rFonts w:hint="eastAsia" w:ascii="Times New Roman" w:hAnsi="Times New Roman" w:eastAsia="仿宋_GB2312" w:cs="Times New Roman"/>
                <w:color w:val="auto"/>
                <w:spacing w:val="-11"/>
                <w:sz w:val="21"/>
                <w:szCs w:val="21"/>
                <w:vertAlign w:val="superscript"/>
                <w:lang w:eastAsia="zh-CN"/>
              </w:rPr>
              <w:t>）</w:t>
            </w:r>
          </w:p>
        </w:tc>
      </w:tr>
    </w:tbl>
    <w:p w14:paraId="13846465">
      <w:pPr>
        <w:pageBreakBefore w:val="0"/>
        <w:kinsoku/>
        <w:wordWrap/>
        <w:topLinePunct w:val="0"/>
        <w:bidi w:val="0"/>
        <w:spacing w:line="240" w:lineRule="exact"/>
        <w:ind w:left="210" w:hanging="210" w:hangingChars="100"/>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a.游泳场所按抽查任务的100%进行检测，住宿场所、沐浴场所、其他公共场所按抽查任务的60%进行检测，美容场所按抽查任务的20%进行检测。住宿场所的抽查任务中至少抽取5户进行淋浴用水嗜肺军团菌检测，数量不足的全部检查。</w:t>
      </w:r>
    </w:p>
    <w:p w14:paraId="0D3BAB6E">
      <w:pPr>
        <w:pageBreakBefore w:val="0"/>
        <w:kinsoku/>
        <w:wordWrap/>
        <w:topLinePunct w:val="0"/>
        <w:bidi w:val="0"/>
        <w:spacing w:line="240" w:lineRule="exact"/>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b.指《公共场所集中空调通风系统卫生规范》（WS 10013-2023）规定的集中空调通风系统卫生档案和预防空气传播性疾病应急预案。</w:t>
      </w:r>
    </w:p>
    <w:p w14:paraId="1123381C">
      <w:pPr>
        <w:pageBreakBefore w:val="0"/>
        <w:kinsoku/>
        <w:wordWrap/>
        <w:topLinePunct w:val="0"/>
        <w:bidi w:val="0"/>
        <w:spacing w:line="240" w:lineRule="exact"/>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c.使用单位需提供集中空调通风系统卫生检测报告复印件。</w:t>
      </w:r>
    </w:p>
    <w:p w14:paraId="4221F572">
      <w:pPr>
        <w:pageBreakBefore w:val="0"/>
        <w:kinsoku/>
        <w:wordWrap/>
        <w:topLinePunct w:val="0"/>
        <w:bidi w:val="0"/>
        <w:spacing w:line="240" w:lineRule="exact"/>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d.本计划所抽检的棉织品、杯具、3D眼镜等均为重复使用的公共用品用具，未使用顾客公共用品用具的该指标为合理缺项。</w:t>
      </w:r>
    </w:p>
    <w:p w14:paraId="7EC8F715">
      <w:pPr>
        <w:pageBreakBefore w:val="0"/>
        <w:kinsoku/>
        <w:wordWrap/>
        <w:topLinePunct w:val="0"/>
        <w:bidi w:val="0"/>
        <w:spacing w:line="240" w:lineRule="exact"/>
        <w:ind w:left="210" w:hanging="210" w:hangingChars="100"/>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e.只对6个月内进行过室内大面积装修的场所检测甲醛、苯、甲苯、二甲苯项目。</w:t>
      </w:r>
    </w:p>
    <w:p w14:paraId="0A34BC46">
      <w:pPr>
        <w:pageBreakBefore w:val="0"/>
        <w:kinsoku/>
        <w:wordWrap/>
        <w:topLinePunct w:val="0"/>
        <w:bidi w:val="0"/>
        <w:spacing w:line="240" w:lineRule="exact"/>
        <w:ind w:left="210" w:hanging="210" w:hangingChars="100"/>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f.若无池浴，浊度为合理缺项。</w:t>
      </w:r>
    </w:p>
    <w:p w14:paraId="684B922C">
      <w:pPr>
        <w:pageBreakBefore w:val="0"/>
        <w:kinsoku/>
        <w:wordWrap/>
        <w:topLinePunct w:val="0"/>
        <w:bidi w:val="0"/>
        <w:spacing w:line="240" w:lineRule="exact"/>
        <w:ind w:left="210" w:hanging="210" w:hangingChars="100"/>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g.使用封闭干式冷却塔集中空调通风系统的，该三项指标合理缺项；游离氯仅在使用含氯消毒剂对冷却水进行消毒的情况下检测。</w:t>
      </w:r>
    </w:p>
    <w:p w14:paraId="35364682">
      <w:pPr>
        <w:pageBreakBefore w:val="0"/>
        <w:kinsoku/>
        <w:wordWrap/>
        <w:topLinePunct w:val="0"/>
        <w:bidi w:val="0"/>
        <w:spacing w:line="240" w:lineRule="exact"/>
        <w:ind w:left="210" w:hanging="210" w:hangingChars="100"/>
        <w:jc w:val="left"/>
        <w:rPr>
          <w:rFonts w:hint="default" w:ascii="Times New Roman" w:hAnsi="Times New Roman" w:eastAsia="仿宋_GB2312" w:cs="Times New Roman"/>
          <w:color w:val="auto"/>
          <w:szCs w:val="21"/>
        </w:rPr>
        <w:sectPr>
          <w:type w:val="continuous"/>
          <w:pgSz w:w="16821" w:h="11900" w:orient="landscape"/>
          <w:pgMar w:top="1247" w:right="1361" w:bottom="1247" w:left="1417" w:header="850" w:footer="1417"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eastAsia="仿宋_GB2312" w:cs="Times New Roman"/>
          <w:color w:val="auto"/>
          <w:szCs w:val="21"/>
        </w:rPr>
        <w:t>h.使用无风管集中空调通风系统的，该条要求中所有检测项目均可合理缺项。</w:t>
      </w:r>
    </w:p>
    <w:p w14:paraId="67DF285E">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附表3</w:t>
      </w:r>
    </w:p>
    <w:p w14:paraId="624BD33B">
      <w:pPr>
        <w:pageBreakBefore w:val="0"/>
        <w:kinsoku/>
        <w:wordWrap/>
        <w:topLinePunct w:val="0"/>
        <w:bidi w:val="0"/>
        <w:spacing w:before="159" w:beforeLines="50" w:line="60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2026年生活饮用水卫生国家随机监督抽查工作计划表</w:t>
      </w:r>
    </w:p>
    <w:tbl>
      <w:tblPr>
        <w:tblStyle w:val="9"/>
        <w:tblW w:w="14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6103"/>
        <w:gridCol w:w="4111"/>
        <w:gridCol w:w="1687"/>
      </w:tblGrid>
      <w:tr w14:paraId="7D31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4351B68D">
            <w:pPr>
              <w:pageBreakBefore w:val="0"/>
              <w:kinsoku/>
              <w:wordWrap/>
              <w:topLinePunct w:val="0"/>
              <w:bidi w:val="0"/>
              <w:spacing w:line="300" w:lineRule="exact"/>
              <w:jc w:val="center"/>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rPr>
              <w:t>监督检查对象</w:t>
            </w:r>
          </w:p>
        </w:tc>
        <w:tc>
          <w:tcPr>
            <w:tcW w:w="6103" w:type="dxa"/>
            <w:tcBorders>
              <w:top w:val="single" w:color="auto" w:sz="4" w:space="0"/>
              <w:left w:val="single" w:color="auto" w:sz="4" w:space="0"/>
              <w:bottom w:val="single" w:color="auto" w:sz="4" w:space="0"/>
              <w:right w:val="single" w:color="auto" w:sz="4" w:space="0"/>
            </w:tcBorders>
            <w:noWrap w:val="0"/>
            <w:vAlign w:val="center"/>
          </w:tcPr>
          <w:p w14:paraId="289BD86A">
            <w:pPr>
              <w:pageBreakBefore w:val="0"/>
              <w:kinsoku/>
              <w:wordWrap/>
              <w:topLinePunct w:val="0"/>
              <w:bidi w:val="0"/>
              <w:spacing w:line="300" w:lineRule="exact"/>
              <w:jc w:val="center"/>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rPr>
              <w:t>范围和数量</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226F5F23">
            <w:pPr>
              <w:pageBreakBefore w:val="0"/>
              <w:kinsoku/>
              <w:wordWrap/>
              <w:topLinePunct w:val="0"/>
              <w:bidi w:val="0"/>
              <w:spacing w:line="300" w:lineRule="exact"/>
              <w:jc w:val="center"/>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rPr>
              <w:t>检查内容</w:t>
            </w:r>
          </w:p>
        </w:tc>
        <w:tc>
          <w:tcPr>
            <w:tcW w:w="1687" w:type="dxa"/>
            <w:tcBorders>
              <w:top w:val="single" w:color="auto" w:sz="4" w:space="0"/>
              <w:left w:val="single" w:color="auto" w:sz="4" w:space="0"/>
              <w:bottom w:val="single" w:color="auto" w:sz="4" w:space="0"/>
              <w:right w:val="single" w:color="auto" w:sz="4" w:space="0"/>
            </w:tcBorders>
            <w:noWrap w:val="0"/>
            <w:vAlign w:val="center"/>
          </w:tcPr>
          <w:p w14:paraId="346F1818">
            <w:pPr>
              <w:pageBreakBefore w:val="0"/>
              <w:kinsoku/>
              <w:wordWrap/>
              <w:topLinePunct w:val="0"/>
              <w:bidi w:val="0"/>
              <w:spacing w:line="300" w:lineRule="exact"/>
              <w:jc w:val="center"/>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rPr>
              <w:t>检测项目</w:t>
            </w:r>
          </w:p>
        </w:tc>
      </w:tr>
      <w:tr w14:paraId="611B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jc w:val="center"/>
        </w:trPr>
        <w:tc>
          <w:tcPr>
            <w:tcW w:w="2835" w:type="dxa"/>
            <w:tcBorders>
              <w:top w:val="single" w:color="auto" w:sz="4" w:space="0"/>
              <w:left w:val="single" w:color="auto" w:sz="4" w:space="0"/>
              <w:right w:val="single" w:color="auto" w:sz="4" w:space="0"/>
            </w:tcBorders>
            <w:noWrap w:val="0"/>
            <w:vAlign w:val="center"/>
          </w:tcPr>
          <w:p w14:paraId="42268F92">
            <w:pPr>
              <w:pageBreakBefore w:val="0"/>
              <w:kinsoku/>
              <w:wordWrap/>
              <w:topLinePunct w:val="0"/>
              <w:bidi w:val="0"/>
              <w:spacing w:line="3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城市集中式供水</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vertAlign w:val="superscript"/>
              </w:rPr>
              <w:t>a</w:t>
            </w:r>
            <w:r>
              <w:rPr>
                <w:rFonts w:hint="eastAsia" w:ascii="Times New Roman" w:hAnsi="Times New Roman" w:eastAsia="仿宋_GB2312" w:cs="Times New Roman"/>
                <w:color w:val="auto"/>
                <w:vertAlign w:val="superscript"/>
                <w:lang w:eastAsia="zh-CN"/>
              </w:rPr>
              <w:t>）</w:t>
            </w:r>
          </w:p>
        </w:tc>
        <w:tc>
          <w:tcPr>
            <w:tcW w:w="6103" w:type="dxa"/>
            <w:tcBorders>
              <w:top w:val="single" w:color="auto" w:sz="4" w:space="0"/>
              <w:left w:val="single" w:color="auto" w:sz="4" w:space="0"/>
              <w:bottom w:val="single" w:color="auto" w:sz="4" w:space="0"/>
              <w:right w:val="single" w:color="auto" w:sz="4" w:space="0"/>
            </w:tcBorders>
            <w:noWrap w:val="0"/>
            <w:vAlign w:val="center"/>
          </w:tcPr>
          <w:p w14:paraId="534DEA7B">
            <w:pPr>
              <w:pageBreakBefore w:val="0"/>
              <w:kinsoku/>
              <w:wordWrap/>
              <w:topLinePunct w:val="0"/>
              <w:bidi w:val="0"/>
              <w:spacing w:line="3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辖区城市城区和县城的全部水厂</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4D63C14E">
            <w:pPr>
              <w:pageBreakBefore w:val="0"/>
              <w:kinsoku/>
              <w:wordWrap/>
              <w:topLinePunct w:val="0"/>
              <w:bidi w:val="0"/>
              <w:spacing w:line="34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1.持有卫生许可证情况；</w:t>
            </w:r>
          </w:p>
          <w:p w14:paraId="3D340BB2">
            <w:pPr>
              <w:pageBreakBefore w:val="0"/>
              <w:kinsoku/>
              <w:wordWrap/>
              <w:topLinePunct w:val="0"/>
              <w:bidi w:val="0"/>
              <w:spacing w:line="34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2.水源卫生防护情况；</w:t>
            </w:r>
          </w:p>
          <w:p w14:paraId="5C10E464">
            <w:pPr>
              <w:pageBreakBefore w:val="0"/>
              <w:kinsoku/>
              <w:wordWrap/>
              <w:topLinePunct w:val="0"/>
              <w:bidi w:val="0"/>
              <w:spacing w:line="34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3.供管水人员健康体检和培训情况；</w:t>
            </w:r>
          </w:p>
          <w:p w14:paraId="3A094A55">
            <w:pPr>
              <w:pageBreakBefore w:val="0"/>
              <w:kinsoku/>
              <w:wordWrap/>
              <w:topLinePunct w:val="0"/>
              <w:bidi w:val="0"/>
              <w:spacing w:line="34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4.涉水产品卫生许可批件情况；</w:t>
            </w:r>
          </w:p>
          <w:p w14:paraId="3629D0BC">
            <w:pPr>
              <w:pageBreakBefore w:val="0"/>
              <w:kinsoku/>
              <w:wordWrap/>
              <w:topLinePunct w:val="0"/>
              <w:bidi w:val="0"/>
              <w:spacing w:line="34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5.水质经消毒情况；</w:t>
            </w:r>
          </w:p>
          <w:p w14:paraId="23D296FB">
            <w:pPr>
              <w:pageBreakBefore w:val="0"/>
              <w:kinsoku/>
              <w:wordWrap/>
              <w:topLinePunct w:val="0"/>
              <w:bidi w:val="0"/>
              <w:spacing w:line="34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6.开展水质自检情况</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vertAlign w:val="superscript"/>
              </w:rPr>
              <w:t>d</w:t>
            </w:r>
            <w:r>
              <w:rPr>
                <w:rFonts w:hint="eastAsia" w:ascii="Times New Roman" w:hAnsi="Times New Roman" w:eastAsia="仿宋_GB2312" w:cs="Times New Roman"/>
                <w:color w:val="auto"/>
                <w:vertAlign w:val="superscript"/>
                <w:lang w:eastAsia="zh-CN"/>
              </w:rPr>
              <w:t>）</w:t>
            </w:r>
            <w:r>
              <w:rPr>
                <w:rFonts w:hint="default" w:ascii="Times New Roman" w:hAnsi="Times New Roman" w:eastAsia="仿宋_GB2312" w:cs="Times New Roman"/>
                <w:color w:val="auto"/>
              </w:rPr>
              <w:t>。</w:t>
            </w:r>
          </w:p>
        </w:tc>
        <w:tc>
          <w:tcPr>
            <w:tcW w:w="1687" w:type="dxa"/>
            <w:vMerge w:val="restart"/>
            <w:tcBorders>
              <w:top w:val="single" w:color="auto" w:sz="4" w:space="0"/>
              <w:left w:val="single" w:color="auto" w:sz="4" w:space="0"/>
              <w:right w:val="single" w:color="auto" w:sz="4" w:space="0"/>
            </w:tcBorders>
            <w:noWrap w:val="0"/>
            <w:vAlign w:val="center"/>
          </w:tcPr>
          <w:p w14:paraId="5806707D">
            <w:pPr>
              <w:pageBreakBefore w:val="0"/>
              <w:kinsoku/>
              <w:wordWrap/>
              <w:topLinePunct w:val="0"/>
              <w:bidi w:val="0"/>
              <w:spacing w:line="3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出厂水色度、浑浊度、臭和味、肉眼可见物、pH和消毒剂余量。</w:t>
            </w:r>
          </w:p>
        </w:tc>
      </w:tr>
      <w:tr w14:paraId="2D41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835" w:type="dxa"/>
            <w:vMerge w:val="restart"/>
            <w:tcBorders>
              <w:top w:val="single" w:color="auto" w:sz="4" w:space="0"/>
              <w:left w:val="single" w:color="auto" w:sz="4" w:space="0"/>
              <w:right w:val="single" w:color="auto" w:sz="4" w:space="0"/>
            </w:tcBorders>
            <w:noWrap w:val="0"/>
            <w:vAlign w:val="center"/>
          </w:tcPr>
          <w:p w14:paraId="1EE3E367">
            <w:pPr>
              <w:pageBreakBefore w:val="0"/>
              <w:kinsoku/>
              <w:wordWrap/>
              <w:topLinePunct w:val="0"/>
              <w:bidi w:val="0"/>
              <w:spacing w:line="3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农村集中式供水</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vertAlign w:val="superscript"/>
              </w:rPr>
              <w:t>b</w:t>
            </w:r>
            <w:r>
              <w:rPr>
                <w:rFonts w:hint="eastAsia" w:ascii="Times New Roman" w:hAnsi="Times New Roman" w:eastAsia="仿宋_GB2312" w:cs="Times New Roman"/>
                <w:color w:val="auto"/>
                <w:vertAlign w:val="superscript"/>
                <w:lang w:eastAsia="zh-CN"/>
              </w:rPr>
              <w:t>）</w:t>
            </w:r>
          </w:p>
        </w:tc>
        <w:tc>
          <w:tcPr>
            <w:tcW w:w="6103" w:type="dxa"/>
            <w:tcBorders>
              <w:top w:val="single" w:color="auto" w:sz="4" w:space="0"/>
              <w:left w:val="single" w:color="auto" w:sz="4" w:space="0"/>
              <w:bottom w:val="single" w:color="auto" w:sz="4" w:space="0"/>
              <w:right w:val="single" w:color="auto" w:sz="4" w:space="0"/>
            </w:tcBorders>
            <w:noWrap w:val="0"/>
            <w:vAlign w:val="center"/>
          </w:tcPr>
          <w:p w14:paraId="60AD06B6">
            <w:pPr>
              <w:pageBreakBefore w:val="0"/>
              <w:kinsoku/>
              <w:wordWrap/>
              <w:topLinePunct w:val="0"/>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rPr>
              <w:t>辖区农村全部设计日供水1000m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及以上水厂</w:t>
            </w:r>
          </w:p>
        </w:tc>
        <w:tc>
          <w:tcPr>
            <w:tcW w:w="4111" w:type="dxa"/>
            <w:vMerge w:val="restart"/>
            <w:tcBorders>
              <w:top w:val="single" w:color="auto" w:sz="4" w:space="0"/>
              <w:left w:val="single" w:color="auto" w:sz="4" w:space="0"/>
              <w:right w:val="single" w:color="auto" w:sz="4" w:space="0"/>
            </w:tcBorders>
            <w:noWrap w:val="0"/>
            <w:vAlign w:val="center"/>
          </w:tcPr>
          <w:p w14:paraId="0A7C442E">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1.饮用水卫生安全巡查服务开展情况；</w:t>
            </w:r>
          </w:p>
          <w:p w14:paraId="21A73FF0">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2.持有卫生许可证情况；</w:t>
            </w:r>
          </w:p>
          <w:p w14:paraId="68461AA2">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3.水源卫生防护情况；</w:t>
            </w:r>
          </w:p>
          <w:p w14:paraId="3C599590">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4.水质经净化、消毒处理情况。</w:t>
            </w:r>
          </w:p>
        </w:tc>
        <w:tc>
          <w:tcPr>
            <w:tcW w:w="1687" w:type="dxa"/>
            <w:vMerge w:val="continue"/>
            <w:tcBorders>
              <w:left w:val="single" w:color="auto" w:sz="4" w:space="0"/>
              <w:right w:val="single" w:color="auto" w:sz="4" w:space="0"/>
            </w:tcBorders>
            <w:noWrap w:val="0"/>
            <w:vAlign w:val="center"/>
          </w:tcPr>
          <w:p w14:paraId="27221C1A">
            <w:pPr>
              <w:pageBreakBefore w:val="0"/>
              <w:kinsoku/>
              <w:wordWrap/>
              <w:topLinePunct w:val="0"/>
              <w:bidi w:val="0"/>
              <w:spacing w:line="300" w:lineRule="exact"/>
              <w:rPr>
                <w:rFonts w:hint="default" w:ascii="Times New Roman" w:hAnsi="Times New Roman" w:eastAsia="仿宋_GB2312" w:cs="Times New Roman"/>
                <w:color w:val="auto"/>
              </w:rPr>
            </w:pPr>
          </w:p>
        </w:tc>
      </w:tr>
      <w:tr w14:paraId="7616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835" w:type="dxa"/>
            <w:vMerge w:val="continue"/>
            <w:tcBorders>
              <w:left w:val="single" w:color="auto" w:sz="4" w:space="0"/>
              <w:right w:val="single" w:color="auto" w:sz="4" w:space="0"/>
            </w:tcBorders>
            <w:noWrap w:val="0"/>
            <w:vAlign w:val="center"/>
          </w:tcPr>
          <w:p w14:paraId="394686D5">
            <w:pPr>
              <w:pageBreakBefore w:val="0"/>
              <w:kinsoku/>
              <w:wordWrap/>
              <w:topLinePunct w:val="0"/>
              <w:bidi w:val="0"/>
              <w:spacing w:line="300" w:lineRule="exact"/>
              <w:jc w:val="center"/>
              <w:rPr>
                <w:rFonts w:hint="default" w:ascii="Times New Roman" w:hAnsi="Times New Roman" w:eastAsia="仿宋_GB2312" w:cs="Times New Roman"/>
                <w:color w:val="auto"/>
              </w:rPr>
            </w:pPr>
          </w:p>
        </w:tc>
        <w:tc>
          <w:tcPr>
            <w:tcW w:w="6103" w:type="dxa"/>
            <w:tcBorders>
              <w:top w:val="single" w:color="auto" w:sz="4" w:space="0"/>
              <w:left w:val="single" w:color="auto" w:sz="4" w:space="0"/>
              <w:bottom w:val="single" w:color="auto" w:sz="4" w:space="0"/>
              <w:right w:val="single" w:color="auto" w:sz="4" w:space="0"/>
            </w:tcBorders>
            <w:noWrap w:val="0"/>
            <w:vAlign w:val="center"/>
          </w:tcPr>
          <w:p w14:paraId="467C5F03">
            <w:pPr>
              <w:pageBreakBefore w:val="0"/>
              <w:kinsoku/>
              <w:wordWrap/>
              <w:topLinePunct w:val="0"/>
              <w:bidi w:val="0"/>
              <w:rPr>
                <w:rFonts w:hint="default" w:ascii="Times New Roman" w:hAnsi="Times New Roman" w:eastAsia="仿宋_GB2312" w:cs="Times New Roman"/>
                <w:color w:val="auto"/>
                <w:vertAlign w:val="superscript"/>
              </w:rPr>
            </w:pPr>
            <w:r>
              <w:rPr>
                <w:rFonts w:hint="default" w:ascii="Times New Roman" w:hAnsi="Times New Roman" w:eastAsia="仿宋_GB2312" w:cs="Times New Roman"/>
                <w:color w:val="auto"/>
              </w:rPr>
              <w:t>辖区每个乡镇抽查10%的设计日供水100m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及以上小型集中式供水</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vertAlign w:val="superscript"/>
              </w:rPr>
              <w:t>c</w:t>
            </w:r>
            <w:r>
              <w:rPr>
                <w:rFonts w:hint="eastAsia" w:ascii="Times New Roman" w:hAnsi="Times New Roman" w:eastAsia="仿宋_GB2312" w:cs="Times New Roman"/>
                <w:color w:val="auto"/>
                <w:vertAlign w:val="superscript"/>
                <w:lang w:eastAsia="zh-CN"/>
              </w:rPr>
              <w:t>）</w:t>
            </w:r>
          </w:p>
        </w:tc>
        <w:tc>
          <w:tcPr>
            <w:tcW w:w="4111" w:type="dxa"/>
            <w:vMerge w:val="continue"/>
            <w:tcBorders>
              <w:left w:val="single" w:color="auto" w:sz="4" w:space="0"/>
              <w:bottom w:val="single" w:color="auto" w:sz="4" w:space="0"/>
              <w:right w:val="single" w:color="auto" w:sz="4" w:space="0"/>
            </w:tcBorders>
            <w:noWrap w:val="0"/>
            <w:vAlign w:val="center"/>
          </w:tcPr>
          <w:p w14:paraId="277D9CDE">
            <w:pPr>
              <w:pageBreakBefore w:val="0"/>
              <w:kinsoku/>
              <w:wordWrap/>
              <w:topLinePunct w:val="0"/>
              <w:bidi w:val="0"/>
              <w:spacing w:line="300" w:lineRule="exact"/>
              <w:jc w:val="left"/>
              <w:rPr>
                <w:rFonts w:hint="default" w:ascii="Times New Roman" w:hAnsi="Times New Roman" w:eastAsia="仿宋_GB2312" w:cs="Times New Roman"/>
                <w:color w:val="auto"/>
              </w:rPr>
            </w:pPr>
          </w:p>
        </w:tc>
        <w:tc>
          <w:tcPr>
            <w:tcW w:w="1687" w:type="dxa"/>
            <w:vMerge w:val="continue"/>
            <w:tcBorders>
              <w:left w:val="single" w:color="auto" w:sz="4" w:space="0"/>
              <w:bottom w:val="single" w:color="auto" w:sz="4" w:space="0"/>
              <w:right w:val="single" w:color="auto" w:sz="4" w:space="0"/>
            </w:tcBorders>
            <w:noWrap w:val="0"/>
            <w:vAlign w:val="center"/>
          </w:tcPr>
          <w:p w14:paraId="00076545">
            <w:pPr>
              <w:pageBreakBefore w:val="0"/>
              <w:kinsoku/>
              <w:wordWrap/>
              <w:topLinePunct w:val="0"/>
              <w:bidi w:val="0"/>
              <w:spacing w:line="300" w:lineRule="exact"/>
              <w:rPr>
                <w:rFonts w:hint="default" w:ascii="Times New Roman" w:hAnsi="Times New Roman" w:eastAsia="仿宋_GB2312" w:cs="Times New Roman"/>
                <w:color w:val="auto"/>
              </w:rPr>
            </w:pPr>
          </w:p>
        </w:tc>
      </w:tr>
      <w:tr w14:paraId="355E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2835" w:type="dxa"/>
            <w:vMerge w:val="continue"/>
            <w:tcBorders>
              <w:left w:val="single" w:color="auto" w:sz="4" w:space="0"/>
              <w:bottom w:val="single" w:color="auto" w:sz="4" w:space="0"/>
              <w:right w:val="single" w:color="auto" w:sz="4" w:space="0"/>
            </w:tcBorders>
            <w:noWrap w:val="0"/>
            <w:vAlign w:val="center"/>
          </w:tcPr>
          <w:p w14:paraId="32FE33E6">
            <w:pPr>
              <w:pageBreakBefore w:val="0"/>
              <w:kinsoku/>
              <w:wordWrap/>
              <w:topLinePunct w:val="0"/>
              <w:bidi w:val="0"/>
              <w:spacing w:line="300" w:lineRule="exact"/>
              <w:jc w:val="center"/>
              <w:rPr>
                <w:rFonts w:hint="default" w:ascii="Times New Roman" w:hAnsi="Times New Roman" w:eastAsia="仿宋_GB2312" w:cs="Times New Roman"/>
                <w:color w:val="auto"/>
              </w:rPr>
            </w:pPr>
          </w:p>
        </w:tc>
        <w:tc>
          <w:tcPr>
            <w:tcW w:w="6103" w:type="dxa"/>
            <w:tcBorders>
              <w:top w:val="single" w:color="auto" w:sz="4" w:space="0"/>
              <w:left w:val="single" w:color="auto" w:sz="4" w:space="0"/>
              <w:bottom w:val="single" w:color="auto" w:sz="4" w:space="0"/>
              <w:right w:val="single" w:color="auto" w:sz="4" w:space="0"/>
            </w:tcBorders>
            <w:noWrap w:val="0"/>
            <w:vAlign w:val="center"/>
          </w:tcPr>
          <w:p w14:paraId="42B766C1">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抽查30%在用集中式供水的乡镇</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vertAlign w:val="superscript"/>
              </w:rPr>
              <w:t>c</w:t>
            </w:r>
            <w:r>
              <w:rPr>
                <w:rFonts w:hint="eastAsia" w:ascii="Times New Roman" w:hAnsi="Times New Roman" w:eastAsia="仿宋_GB2312" w:cs="Times New Roman"/>
                <w:color w:val="auto"/>
                <w:vertAlign w:val="superscript"/>
                <w:lang w:eastAsia="zh-CN"/>
              </w:rPr>
              <w:t>）</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5DEB7F4D">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饮用水卫生安全巡查服务开展情况。</w:t>
            </w:r>
          </w:p>
        </w:tc>
        <w:tc>
          <w:tcPr>
            <w:tcW w:w="1687" w:type="dxa"/>
            <w:tcBorders>
              <w:top w:val="single" w:color="auto" w:sz="4" w:space="0"/>
              <w:left w:val="single" w:color="auto" w:sz="4" w:space="0"/>
              <w:bottom w:val="single" w:color="auto" w:sz="4" w:space="0"/>
              <w:right w:val="single" w:color="auto" w:sz="4" w:space="0"/>
            </w:tcBorders>
            <w:noWrap w:val="0"/>
            <w:vAlign w:val="center"/>
          </w:tcPr>
          <w:p w14:paraId="54E49188">
            <w:pPr>
              <w:pageBreakBefore w:val="0"/>
              <w:kinsoku/>
              <w:wordWrap/>
              <w:topLinePunct w:val="0"/>
              <w:bidi w:val="0"/>
              <w:spacing w:line="3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rPr>
              <w:t>---</w:t>
            </w:r>
          </w:p>
        </w:tc>
      </w:tr>
      <w:tr w14:paraId="4894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835" w:type="dxa"/>
            <w:tcBorders>
              <w:top w:val="single" w:color="auto" w:sz="4" w:space="0"/>
              <w:left w:val="single" w:color="auto" w:sz="4" w:space="0"/>
              <w:bottom w:val="single" w:color="auto" w:sz="4" w:space="0"/>
              <w:right w:val="single" w:color="auto" w:sz="4" w:space="0"/>
            </w:tcBorders>
            <w:noWrap w:val="0"/>
            <w:vAlign w:val="center"/>
          </w:tcPr>
          <w:p w14:paraId="114C357F">
            <w:pPr>
              <w:pageBreakBefore w:val="0"/>
              <w:kinsoku/>
              <w:wordWrap/>
              <w:topLinePunct w:val="0"/>
              <w:bidi w:val="0"/>
              <w:spacing w:line="300" w:lineRule="exact"/>
              <w:jc w:val="center"/>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rPr>
              <w:t>二次供水</w:t>
            </w:r>
          </w:p>
        </w:tc>
        <w:tc>
          <w:tcPr>
            <w:tcW w:w="6103" w:type="dxa"/>
            <w:tcBorders>
              <w:top w:val="single" w:color="auto" w:sz="4" w:space="0"/>
              <w:left w:val="single" w:color="auto" w:sz="4" w:space="0"/>
              <w:bottom w:val="single" w:color="auto" w:sz="4" w:space="0"/>
              <w:right w:val="single" w:color="auto" w:sz="4" w:space="0"/>
            </w:tcBorders>
            <w:noWrap w:val="0"/>
            <w:vAlign w:val="center"/>
          </w:tcPr>
          <w:p w14:paraId="4B0B81B3">
            <w:pPr>
              <w:pageBreakBefore w:val="0"/>
              <w:kinsoku/>
              <w:wordWrap/>
              <w:topLinePunct w:val="0"/>
              <w:bidi w:val="0"/>
              <w:spacing w:line="300" w:lineRule="exact"/>
              <w:jc w:val="left"/>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rPr>
              <w:t>抽查10个二次供水设施，不足10个的全部抽查</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vertAlign w:val="superscript"/>
              </w:rPr>
              <w:t>c</w:t>
            </w:r>
            <w:r>
              <w:rPr>
                <w:rFonts w:hint="eastAsia" w:ascii="Times New Roman" w:hAnsi="Times New Roman" w:eastAsia="仿宋_GB2312" w:cs="Times New Roman"/>
                <w:color w:val="auto"/>
                <w:vertAlign w:val="superscript"/>
                <w:lang w:eastAsia="zh-CN"/>
              </w:rPr>
              <w:t>）</w:t>
            </w:r>
          </w:p>
        </w:tc>
        <w:tc>
          <w:tcPr>
            <w:tcW w:w="4111" w:type="dxa"/>
            <w:tcBorders>
              <w:top w:val="single" w:color="auto" w:sz="4" w:space="0"/>
              <w:left w:val="single" w:color="auto" w:sz="4" w:space="0"/>
              <w:bottom w:val="single" w:color="auto" w:sz="4" w:space="0"/>
              <w:right w:val="single" w:color="auto" w:sz="4" w:space="0"/>
            </w:tcBorders>
            <w:noWrap w:val="0"/>
            <w:vAlign w:val="center"/>
          </w:tcPr>
          <w:p w14:paraId="1C4A6836">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1.饮用水卫生安全巡查服务开展情况；</w:t>
            </w:r>
          </w:p>
          <w:p w14:paraId="4B9263F1">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2.供管水人员健康体检和培训情况；</w:t>
            </w:r>
          </w:p>
          <w:p w14:paraId="5C16F18B">
            <w:pPr>
              <w:pageBreakBefore w:val="0"/>
              <w:kinsoku/>
              <w:wordWrap/>
              <w:topLinePunct w:val="0"/>
              <w:bidi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3.设施防护及周围环境情况；</w:t>
            </w:r>
          </w:p>
          <w:p w14:paraId="253996B3">
            <w:pPr>
              <w:pageBreakBefore w:val="0"/>
              <w:kinsoku/>
              <w:wordWrap/>
              <w:topLinePunct w:val="0"/>
              <w:bidi w:val="0"/>
              <w:spacing w:line="300" w:lineRule="exact"/>
              <w:jc w:val="left"/>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rPr>
              <w:t>4.储水设备定期清洗消毒情况。</w:t>
            </w:r>
          </w:p>
        </w:tc>
        <w:tc>
          <w:tcPr>
            <w:tcW w:w="1687" w:type="dxa"/>
            <w:tcBorders>
              <w:top w:val="single" w:color="auto" w:sz="4" w:space="0"/>
              <w:left w:val="single" w:color="auto" w:sz="4" w:space="0"/>
              <w:bottom w:val="single" w:color="auto" w:sz="4" w:space="0"/>
              <w:right w:val="single" w:color="auto" w:sz="4" w:space="0"/>
            </w:tcBorders>
            <w:noWrap w:val="0"/>
            <w:vAlign w:val="center"/>
          </w:tcPr>
          <w:p w14:paraId="03E976B4">
            <w:pPr>
              <w:pageBreakBefore w:val="0"/>
              <w:kinsoku/>
              <w:wordWrap/>
              <w:topLinePunct w:val="0"/>
              <w:bidi w:val="0"/>
              <w:spacing w:line="3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出水色度、浑浊度、臭和味、肉眼可见物、pH和消毒剂余量。</w:t>
            </w:r>
          </w:p>
        </w:tc>
      </w:tr>
    </w:tbl>
    <w:p w14:paraId="34F10C64">
      <w:pPr>
        <w:pageBreakBefore w:val="0"/>
        <w:kinsoku/>
        <w:wordWrap/>
        <w:topLinePunct w:val="0"/>
        <w:bidi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a.含小型集中式供水。</w:t>
      </w:r>
    </w:p>
    <w:p w14:paraId="2FA04A43">
      <w:pPr>
        <w:pageBreakBefore w:val="0"/>
        <w:kinsoku/>
        <w:wordWrap/>
        <w:topLinePunct w:val="0"/>
        <w:bidi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b.农村集中式供水为除城市城区和县城之外的集中式供水。</w:t>
      </w:r>
    </w:p>
    <w:p w14:paraId="7CAA3572">
      <w:pPr>
        <w:pageBreakBefore w:val="0"/>
        <w:kinsoku/>
        <w:wordWrap/>
        <w:topLinePunct w:val="0"/>
        <w:bidi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c.在综合卫生监督档案、饮用水卫生安全巡查档案或记录以及相关调查资料等信息的基础上自行制定清单并实施双随机抽查。</w:t>
      </w:r>
    </w:p>
    <w:p w14:paraId="0636B15D">
      <w:pPr>
        <w:pageBreakBefore w:val="0"/>
        <w:kinsoku/>
        <w:wordWrap/>
        <w:topLinePunct w:val="0"/>
        <w:bidi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d.开展水质自检包括委托检测。</w:t>
      </w:r>
    </w:p>
    <w:p w14:paraId="769DCFFA">
      <w:pPr>
        <w:pageBreakBefore w:val="0"/>
        <w:kinsoku/>
        <w:wordWrap/>
        <w:topLinePunct w:val="0"/>
        <w:bidi w:val="0"/>
        <w:snapToGrid w:val="0"/>
        <w:spacing w:before="159" w:beforeLines="50" w:after="159" w:afterLines="50" w:line="600" w:lineRule="exact"/>
        <w:rPr>
          <w:rFonts w:hint="default" w:ascii="Times New Roman" w:hAnsi="Times New Roman" w:eastAsia="黑体" w:cs="Times New Roman"/>
          <w:color w:val="auto"/>
          <w:sz w:val="30"/>
          <w:szCs w:val="30"/>
        </w:rPr>
        <w:sectPr>
          <w:headerReference r:id="rId9" w:type="default"/>
          <w:footerReference r:id="rId10" w:type="default"/>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cols w:space="0" w:num="1"/>
          <w:rtlGutter w:val="0"/>
          <w:docGrid w:linePitch="319" w:charSpace="0"/>
        </w:sectPr>
      </w:pPr>
    </w:p>
    <w:p w14:paraId="4EF232FE">
      <w:pPr>
        <w:pageBreakBefore w:val="0"/>
        <w:kinsoku/>
        <w:wordWrap/>
        <w:topLinePunct w:val="0"/>
        <w:bidi w:val="0"/>
        <w:spacing w:line="59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附表4</w:t>
      </w:r>
    </w:p>
    <w:p w14:paraId="028E800D">
      <w:pPr>
        <w:pageBreakBefore w:val="0"/>
        <w:kinsoku/>
        <w:wordWrap/>
        <w:topLinePunct w:val="0"/>
        <w:bidi w:val="0"/>
        <w:spacing w:before="156" w:beforeLines="50" w:line="600" w:lineRule="exact"/>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2026年涉水产品国家随机监督抽查工作计划表</w:t>
      </w:r>
    </w:p>
    <w:tbl>
      <w:tblPr>
        <w:tblStyle w:val="9"/>
        <w:tblW w:w="14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9"/>
        <w:gridCol w:w="843"/>
        <w:gridCol w:w="21"/>
        <w:gridCol w:w="875"/>
        <w:gridCol w:w="5600"/>
        <w:gridCol w:w="3750"/>
        <w:gridCol w:w="3208"/>
      </w:tblGrid>
      <w:tr w14:paraId="6C7D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71DFE128">
            <w:pPr>
              <w:pageBreakBefore w:val="0"/>
              <w:kinsoku/>
              <w:wordWrap/>
              <w:topLinePunct w:val="0"/>
              <w:bidi w:val="0"/>
              <w:spacing w:line="320" w:lineRule="exact"/>
              <w:jc w:val="center"/>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序号</w:t>
            </w:r>
          </w:p>
        </w:tc>
        <w:tc>
          <w:tcPr>
            <w:tcW w:w="1739" w:type="dxa"/>
            <w:gridSpan w:val="3"/>
            <w:noWrap w:val="0"/>
            <w:vAlign w:val="center"/>
          </w:tcPr>
          <w:p w14:paraId="21C5D920">
            <w:pPr>
              <w:pageBreakBefore w:val="0"/>
              <w:kinsoku/>
              <w:wordWrap/>
              <w:topLinePunct w:val="0"/>
              <w:bidi w:val="0"/>
              <w:spacing w:line="320" w:lineRule="exact"/>
              <w:jc w:val="center"/>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类型</w:t>
            </w:r>
          </w:p>
        </w:tc>
        <w:tc>
          <w:tcPr>
            <w:tcW w:w="5600" w:type="dxa"/>
            <w:noWrap w:val="0"/>
            <w:vAlign w:val="center"/>
          </w:tcPr>
          <w:p w14:paraId="4505D6CA">
            <w:pPr>
              <w:pageBreakBefore w:val="0"/>
              <w:kinsoku/>
              <w:wordWrap/>
              <w:topLinePunct w:val="0"/>
              <w:bidi w:val="0"/>
              <w:spacing w:line="320" w:lineRule="exact"/>
              <w:jc w:val="center"/>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采样地点与数量</w:t>
            </w:r>
          </w:p>
        </w:tc>
        <w:tc>
          <w:tcPr>
            <w:tcW w:w="3750" w:type="dxa"/>
            <w:noWrap w:val="0"/>
            <w:vAlign w:val="center"/>
          </w:tcPr>
          <w:p w14:paraId="19B490B6">
            <w:pPr>
              <w:pageBreakBefore w:val="0"/>
              <w:kinsoku/>
              <w:wordWrap/>
              <w:topLinePunct w:val="0"/>
              <w:bidi w:val="0"/>
              <w:spacing w:line="320" w:lineRule="exact"/>
              <w:jc w:val="center"/>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检查（检测）项目/责任单位</w:t>
            </w:r>
          </w:p>
        </w:tc>
        <w:tc>
          <w:tcPr>
            <w:tcW w:w="3208" w:type="dxa"/>
            <w:noWrap w:val="0"/>
            <w:vAlign w:val="center"/>
          </w:tcPr>
          <w:p w14:paraId="01FF4433">
            <w:pPr>
              <w:pageBreakBefore w:val="0"/>
              <w:kinsoku/>
              <w:wordWrap/>
              <w:topLinePunct w:val="0"/>
              <w:bidi w:val="0"/>
              <w:spacing w:line="320" w:lineRule="exact"/>
              <w:jc w:val="center"/>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送样/报告日期</w:t>
            </w:r>
          </w:p>
        </w:tc>
      </w:tr>
      <w:tr w14:paraId="2F2E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jc w:val="center"/>
        </w:trPr>
        <w:tc>
          <w:tcPr>
            <w:tcW w:w="489" w:type="dxa"/>
            <w:vMerge w:val="restart"/>
            <w:noWrap w:val="0"/>
            <w:vAlign w:val="center"/>
          </w:tcPr>
          <w:p w14:paraId="79A90FB0">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w:t>
            </w:r>
          </w:p>
        </w:tc>
        <w:tc>
          <w:tcPr>
            <w:tcW w:w="864" w:type="dxa"/>
            <w:gridSpan w:val="2"/>
            <w:vMerge w:val="restart"/>
            <w:noWrap w:val="0"/>
            <w:vAlign w:val="center"/>
          </w:tcPr>
          <w:p w14:paraId="636919A6">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输配水设备、</w:t>
            </w:r>
          </w:p>
          <w:p w14:paraId="679955FE">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水处理材料、</w:t>
            </w:r>
          </w:p>
          <w:p w14:paraId="4930F2C1">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化学处理剂</w:t>
            </w:r>
          </w:p>
        </w:tc>
        <w:tc>
          <w:tcPr>
            <w:tcW w:w="875" w:type="dxa"/>
            <w:noWrap w:val="0"/>
            <w:vAlign w:val="center"/>
          </w:tcPr>
          <w:p w14:paraId="00E41377">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输配水设备生产企业</w:t>
            </w:r>
          </w:p>
        </w:tc>
        <w:tc>
          <w:tcPr>
            <w:tcW w:w="5600" w:type="dxa"/>
            <w:noWrap w:val="0"/>
            <w:vAlign w:val="center"/>
          </w:tcPr>
          <w:p w14:paraId="2007A3C7">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1.管材：采集直径小于或等于25mm（批件最小直径大于25mm的，采最小直径的产品）的管材配管件（每个品种1m×40根）；配套封底4个；</w:t>
            </w:r>
          </w:p>
          <w:p w14:paraId="78E34B68">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2.水箱：采集模拟水箱（20cm</w:t>
            </w:r>
            <w:r>
              <w:rPr>
                <w:rFonts w:hint="default" w:ascii="Times New Roman" w:hAnsi="Times New Roman" w:eastAsia="仿宋_GB2312" w:cs="Times New Roman"/>
                <w:color w:val="auto"/>
                <w:kern w:val="0"/>
                <w:szCs w:val="21"/>
                <w:vertAlign w:val="superscript"/>
              </w:rPr>
              <w:t>3</w:t>
            </w:r>
            <w:r>
              <w:rPr>
                <w:rFonts w:hint="default" w:ascii="Times New Roman" w:hAnsi="Times New Roman" w:eastAsia="仿宋_GB2312" w:cs="Times New Roman"/>
                <w:color w:val="auto"/>
                <w:kern w:val="0"/>
                <w:szCs w:val="21"/>
              </w:rPr>
              <w:t>）或模块（50cm×50cm×3cm）4个；</w:t>
            </w:r>
          </w:p>
          <w:p w14:paraId="6F70347D">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3.球墨铸铁管件（内涂环氧树脂）4个：满足单个3L水量浸泡要求；</w:t>
            </w:r>
          </w:p>
          <w:p w14:paraId="55C5EE4C">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4.橡胶密封件：总面积达到3000cm</w:t>
            </w:r>
            <w:r>
              <w:rPr>
                <w:rFonts w:hint="default" w:ascii="Times New Roman" w:hAnsi="Times New Roman" w:eastAsia="仿宋_GB2312" w:cs="Times New Roman"/>
                <w:color w:val="auto"/>
                <w:kern w:val="0"/>
                <w:szCs w:val="21"/>
                <w:vertAlign w:val="superscript"/>
              </w:rPr>
              <w:t>2</w:t>
            </w:r>
            <w:r>
              <w:rPr>
                <w:rFonts w:hint="default" w:ascii="Times New Roman" w:hAnsi="Times New Roman" w:eastAsia="仿宋_GB2312" w:cs="Times New Roman"/>
                <w:color w:val="auto"/>
                <w:kern w:val="0"/>
                <w:szCs w:val="21"/>
              </w:rPr>
              <w:t>要求</w:t>
            </w:r>
            <w:r>
              <w:rPr>
                <w:rFonts w:hint="eastAsia" w:ascii="Times New Roman" w:hAnsi="Times New Roman" w:eastAsia="仿宋_GB2312" w:cs="Times New Roman"/>
                <w:color w:val="auto"/>
                <w:kern w:val="0"/>
                <w:szCs w:val="21"/>
                <w:lang w:eastAsia="zh-CN"/>
              </w:rPr>
              <w:t>，</w:t>
            </w:r>
            <w:r>
              <w:rPr>
                <w:rFonts w:hint="default" w:ascii="Times New Roman" w:hAnsi="Times New Roman" w:eastAsia="仿宋_GB2312" w:cs="Times New Roman"/>
                <w:color w:val="auto"/>
                <w:kern w:val="0"/>
                <w:szCs w:val="21"/>
              </w:rPr>
              <w:t>具体数量根据单个密封件面积计算。</w:t>
            </w:r>
          </w:p>
        </w:tc>
        <w:tc>
          <w:tcPr>
            <w:tcW w:w="3750" w:type="dxa"/>
            <w:vMerge w:val="restart"/>
            <w:noWrap w:val="0"/>
            <w:vAlign w:val="center"/>
          </w:tcPr>
          <w:p w14:paraId="5FB79276">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1.生产企业符合《涉及饮用水卫生安全产品生产企业卫生规范》情况（监督机构负责）</w:t>
            </w:r>
          </w:p>
          <w:p w14:paraId="0A0E9AFE">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2.产品卫生许可批件、标签、说明书（监督机构负责）</w:t>
            </w:r>
          </w:p>
          <w:p w14:paraId="38AAB818">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3.产品卫生安全性检测（省疾控中心负责）</w:t>
            </w:r>
          </w:p>
        </w:tc>
        <w:tc>
          <w:tcPr>
            <w:tcW w:w="3208" w:type="dxa"/>
            <w:vMerge w:val="restart"/>
            <w:noWrap w:val="0"/>
            <w:vAlign w:val="center"/>
          </w:tcPr>
          <w:p w14:paraId="27606B23">
            <w:pPr>
              <w:pageBreakBefore w:val="0"/>
              <w:kinsoku/>
              <w:wordWrap/>
              <w:topLinePunct w:val="0"/>
              <w:bidi w:val="0"/>
              <w:spacing w:line="340" w:lineRule="exact"/>
              <w:rPr>
                <w:rFonts w:hint="default" w:ascii="Times New Roman" w:hAnsi="Times New Roman" w:eastAsia="仿宋_GB2312" w:cs="Times New Roman"/>
                <w:color w:val="auto"/>
                <w:kern w:val="0"/>
                <w:szCs w:val="21"/>
              </w:rPr>
            </w:pPr>
            <w:bookmarkStart w:id="2" w:name="OLE_LINK11"/>
            <w:bookmarkStart w:id="3" w:name="OLE_LINK10"/>
            <w:r>
              <w:rPr>
                <w:rFonts w:hint="default" w:ascii="Times New Roman" w:hAnsi="Times New Roman" w:eastAsia="仿宋_GB2312" w:cs="Times New Roman"/>
                <w:color w:val="auto"/>
                <w:kern w:val="0"/>
                <w:szCs w:val="21"/>
              </w:rPr>
              <w:t>各地于6月8日前将样品送至市疾控中心（市卫监所），市疾控中心（市卫监所）6月12日前送至省监督所。</w:t>
            </w:r>
            <w:bookmarkEnd w:id="2"/>
            <w:bookmarkEnd w:id="3"/>
          </w:p>
        </w:tc>
      </w:tr>
      <w:tr w14:paraId="649F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489" w:type="dxa"/>
            <w:vMerge w:val="continue"/>
            <w:noWrap w:val="0"/>
            <w:vAlign w:val="center"/>
          </w:tcPr>
          <w:p w14:paraId="70196705">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64" w:type="dxa"/>
            <w:gridSpan w:val="2"/>
            <w:vMerge w:val="continue"/>
            <w:noWrap w:val="0"/>
            <w:vAlign w:val="center"/>
          </w:tcPr>
          <w:p w14:paraId="753A5559">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75" w:type="dxa"/>
            <w:noWrap w:val="0"/>
            <w:vAlign w:val="center"/>
          </w:tcPr>
          <w:p w14:paraId="4143810F">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水处理材料生产企业</w:t>
            </w:r>
          </w:p>
        </w:tc>
        <w:tc>
          <w:tcPr>
            <w:tcW w:w="5600" w:type="dxa"/>
            <w:noWrap w:val="0"/>
            <w:vAlign w:val="center"/>
          </w:tcPr>
          <w:p w14:paraId="397D5487">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1.活性炭每种产品4份，每份大于500g；</w:t>
            </w:r>
          </w:p>
          <w:p w14:paraId="03C991E0">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2.滤芯每种产品16支（直径&lt;3cm的50支），每支应独立包装。每个企业抽查1</w:t>
            </w:r>
            <w:r>
              <w:rPr>
                <w:rFonts w:hint="eastAsia" w:ascii="Times New Roman" w:hAnsi="Times New Roman" w:eastAsia="仿宋_GB2312" w:cs="Times New Roman"/>
                <w:color w:val="auto"/>
                <w:kern w:val="0"/>
                <w:szCs w:val="21"/>
                <w:lang w:eastAsia="zh-CN"/>
              </w:rPr>
              <w:t>—</w:t>
            </w:r>
            <w:r>
              <w:rPr>
                <w:rFonts w:hint="default" w:ascii="Times New Roman" w:hAnsi="Times New Roman" w:eastAsia="仿宋_GB2312" w:cs="Times New Roman"/>
                <w:color w:val="auto"/>
                <w:kern w:val="0"/>
                <w:szCs w:val="21"/>
              </w:rPr>
              <w:t>3个产品。</w:t>
            </w:r>
          </w:p>
        </w:tc>
        <w:tc>
          <w:tcPr>
            <w:tcW w:w="3750" w:type="dxa"/>
            <w:vMerge w:val="continue"/>
            <w:noWrap w:val="0"/>
            <w:vAlign w:val="center"/>
          </w:tcPr>
          <w:p w14:paraId="43062445">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7C5A790C">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r>
      <w:tr w14:paraId="0E09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489" w:type="dxa"/>
            <w:vMerge w:val="continue"/>
            <w:noWrap w:val="0"/>
            <w:vAlign w:val="center"/>
          </w:tcPr>
          <w:p w14:paraId="055B2E92">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64" w:type="dxa"/>
            <w:gridSpan w:val="2"/>
            <w:vMerge w:val="continue"/>
            <w:noWrap w:val="0"/>
            <w:vAlign w:val="center"/>
          </w:tcPr>
          <w:p w14:paraId="5515895A">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75" w:type="dxa"/>
            <w:noWrap w:val="0"/>
            <w:vAlign w:val="center"/>
          </w:tcPr>
          <w:p w14:paraId="2A747CD1">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化学处理剂生产企业</w:t>
            </w:r>
          </w:p>
        </w:tc>
        <w:tc>
          <w:tcPr>
            <w:tcW w:w="5600" w:type="dxa"/>
            <w:noWrap w:val="0"/>
            <w:vAlign w:val="center"/>
          </w:tcPr>
          <w:p w14:paraId="1BFFDC7D">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每种产品4份，每份净含量大于500g或500ml。</w:t>
            </w:r>
          </w:p>
        </w:tc>
        <w:tc>
          <w:tcPr>
            <w:tcW w:w="3750" w:type="dxa"/>
            <w:vMerge w:val="continue"/>
            <w:noWrap w:val="0"/>
            <w:vAlign w:val="center"/>
          </w:tcPr>
          <w:p w14:paraId="237CDCD0">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386D29D4">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r>
      <w:tr w14:paraId="4639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489" w:type="dxa"/>
            <w:vMerge w:val="continue"/>
            <w:noWrap w:val="0"/>
            <w:vAlign w:val="center"/>
          </w:tcPr>
          <w:p w14:paraId="3E1870B2">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64" w:type="dxa"/>
            <w:gridSpan w:val="2"/>
            <w:vMerge w:val="continue"/>
            <w:noWrap w:val="0"/>
            <w:vAlign w:val="center"/>
          </w:tcPr>
          <w:p w14:paraId="6D14796F">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75" w:type="dxa"/>
            <w:noWrap w:val="0"/>
            <w:vAlign w:val="center"/>
          </w:tcPr>
          <w:p w14:paraId="548669A8">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经销单位（含网店）</w:t>
            </w:r>
          </w:p>
        </w:tc>
        <w:tc>
          <w:tcPr>
            <w:tcW w:w="5600" w:type="dxa"/>
            <w:noWrap w:val="0"/>
            <w:vAlign w:val="center"/>
          </w:tcPr>
          <w:p w14:paraId="1D3D0E2C">
            <w:pPr>
              <w:pageBreakBefore w:val="0"/>
              <w:kinsoku/>
              <w:wordWrap/>
              <w:topLinePunct w:val="0"/>
              <w:bidi w:val="0"/>
              <w:snapToGrid w:val="0"/>
              <w:spacing w:line="32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南安市抽检1个经销单位</w:t>
            </w:r>
            <w:r>
              <w:rPr>
                <w:rFonts w:hint="default" w:ascii="Times New Roman" w:hAnsi="Times New Roman" w:eastAsia="仿宋_GB2312" w:cs="Times New Roman"/>
                <w:color w:val="auto"/>
              </w:rPr>
              <w:t>（含网店）</w:t>
            </w:r>
            <w:r>
              <w:rPr>
                <w:rFonts w:hint="default" w:ascii="Times New Roman" w:hAnsi="Times New Roman" w:eastAsia="仿宋_GB2312" w:cs="Times New Roman"/>
                <w:color w:val="auto"/>
                <w:kern w:val="0"/>
                <w:szCs w:val="21"/>
              </w:rPr>
              <w:t>；对该单位抽检1－3种产品</w:t>
            </w:r>
            <w:r>
              <w:rPr>
                <w:rFonts w:hint="default" w:ascii="Times New Roman" w:hAnsi="Times New Roman" w:eastAsia="仿宋_GB2312" w:cs="Times New Roman"/>
                <w:color w:val="auto"/>
                <w:kern w:val="0"/>
              </w:rPr>
              <w:t>（不包括同系列产品）</w:t>
            </w:r>
            <w:r>
              <w:rPr>
                <w:rFonts w:hint="default" w:ascii="Times New Roman" w:hAnsi="Times New Roman" w:eastAsia="仿宋_GB2312" w:cs="Times New Roman"/>
                <w:color w:val="auto"/>
                <w:kern w:val="0"/>
                <w:szCs w:val="21"/>
              </w:rPr>
              <w:t>。</w:t>
            </w:r>
          </w:p>
        </w:tc>
        <w:tc>
          <w:tcPr>
            <w:tcW w:w="3750" w:type="dxa"/>
            <w:noWrap w:val="0"/>
            <w:vAlign w:val="center"/>
          </w:tcPr>
          <w:p w14:paraId="5DF83231">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1.标签、说明书（监督机构负责）</w:t>
            </w:r>
          </w:p>
          <w:p w14:paraId="351E10B0">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2.产品卫生许可批件（监督机构负责）</w:t>
            </w:r>
          </w:p>
        </w:tc>
        <w:tc>
          <w:tcPr>
            <w:tcW w:w="3208" w:type="dxa"/>
            <w:noWrap w:val="0"/>
            <w:vAlign w:val="center"/>
          </w:tcPr>
          <w:p w14:paraId="1EFB01B4">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w:t>
            </w:r>
          </w:p>
        </w:tc>
      </w:tr>
      <w:tr w14:paraId="44F2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30213E9D">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w:t>
            </w:r>
          </w:p>
        </w:tc>
        <w:tc>
          <w:tcPr>
            <w:tcW w:w="1739" w:type="dxa"/>
            <w:gridSpan w:val="3"/>
            <w:noWrap w:val="0"/>
            <w:vAlign w:val="center"/>
          </w:tcPr>
          <w:p w14:paraId="2B246222">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进口涉水</w:t>
            </w:r>
          </w:p>
          <w:p w14:paraId="6B4A4D31">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产品</w:t>
            </w:r>
          </w:p>
        </w:tc>
        <w:tc>
          <w:tcPr>
            <w:tcW w:w="5600" w:type="dxa"/>
            <w:noWrap w:val="0"/>
            <w:vAlign w:val="center"/>
          </w:tcPr>
          <w:p w14:paraId="180DE68C">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抽检辖区30%的在华责任单位，每个单位抽检产品。水质处理器每种产品抽4台；管材、滤芯：抽检数量同上。每个企业抽查1</w:t>
            </w:r>
            <w:r>
              <w:rPr>
                <w:rFonts w:hint="eastAsia" w:ascii="Times New Roman" w:hAnsi="Times New Roman" w:eastAsia="仿宋_GB2312" w:cs="Times New Roman"/>
                <w:color w:val="auto"/>
                <w:kern w:val="0"/>
                <w:szCs w:val="21"/>
                <w:lang w:eastAsia="zh-CN"/>
              </w:rPr>
              <w:t>—</w:t>
            </w:r>
            <w:r>
              <w:rPr>
                <w:rFonts w:hint="default" w:ascii="Times New Roman" w:hAnsi="Times New Roman" w:eastAsia="仿宋_GB2312" w:cs="Times New Roman"/>
                <w:color w:val="auto"/>
                <w:kern w:val="0"/>
                <w:szCs w:val="21"/>
              </w:rPr>
              <w:t>3个产品</w:t>
            </w:r>
            <w:r>
              <w:rPr>
                <w:rFonts w:hint="default" w:ascii="Times New Roman" w:hAnsi="Times New Roman" w:eastAsia="仿宋_GB2312" w:cs="Times New Roman"/>
                <w:color w:val="auto"/>
                <w:kern w:val="0"/>
              </w:rPr>
              <w:t>（不包括同系列产品）</w:t>
            </w:r>
            <w:r>
              <w:rPr>
                <w:rFonts w:hint="default" w:ascii="Times New Roman" w:hAnsi="Times New Roman" w:eastAsia="仿宋_GB2312" w:cs="Times New Roman"/>
                <w:color w:val="auto"/>
                <w:kern w:val="0"/>
                <w:szCs w:val="21"/>
              </w:rPr>
              <w:t>。</w:t>
            </w:r>
          </w:p>
        </w:tc>
        <w:tc>
          <w:tcPr>
            <w:tcW w:w="3750" w:type="dxa"/>
            <w:vMerge w:val="restart"/>
            <w:noWrap w:val="0"/>
            <w:vAlign w:val="center"/>
          </w:tcPr>
          <w:p w14:paraId="509666C0">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1.生产企业符合《涉及饮用水卫生安全产品生产企业卫生规范》情况（监督机构负责）</w:t>
            </w:r>
          </w:p>
          <w:p w14:paraId="12248AD5">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2.产品卫生许可批件、标签、说明书（监督机构负责）</w:t>
            </w:r>
          </w:p>
          <w:p w14:paraId="042D95CD">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3.产品卫生安全性检测（省疾控中心负责）</w:t>
            </w:r>
          </w:p>
        </w:tc>
        <w:tc>
          <w:tcPr>
            <w:tcW w:w="3208" w:type="dxa"/>
            <w:vMerge w:val="restart"/>
            <w:noWrap w:val="0"/>
            <w:vAlign w:val="center"/>
          </w:tcPr>
          <w:p w14:paraId="2BE16D08">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各地于6月8日前将样品送至市疾控中心（市卫监所），市疾控中心（市卫监所）6月12日前送至省监督所。</w:t>
            </w:r>
          </w:p>
        </w:tc>
      </w:tr>
      <w:tr w14:paraId="1699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778FDCE5">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3</w:t>
            </w:r>
          </w:p>
        </w:tc>
        <w:tc>
          <w:tcPr>
            <w:tcW w:w="843" w:type="dxa"/>
            <w:vMerge w:val="restart"/>
            <w:noWrap w:val="0"/>
            <w:vAlign w:val="center"/>
          </w:tcPr>
          <w:p w14:paraId="04077E30">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水质处理器</w:t>
            </w:r>
          </w:p>
        </w:tc>
        <w:tc>
          <w:tcPr>
            <w:tcW w:w="896" w:type="dxa"/>
            <w:gridSpan w:val="2"/>
            <w:vMerge w:val="restart"/>
            <w:noWrap w:val="0"/>
            <w:vAlign w:val="center"/>
          </w:tcPr>
          <w:p w14:paraId="733C1A76">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小型</w:t>
            </w:r>
          </w:p>
        </w:tc>
        <w:tc>
          <w:tcPr>
            <w:tcW w:w="5600" w:type="dxa"/>
            <w:noWrap w:val="0"/>
            <w:vAlign w:val="center"/>
          </w:tcPr>
          <w:p w14:paraId="6954D09A">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每种产品抽4台。如为龙头净水器应相应增加（满足12升水量的2倍）。每个企业抽查1</w:t>
            </w:r>
            <w:r>
              <w:rPr>
                <w:rFonts w:hint="eastAsia" w:ascii="Times New Roman" w:hAnsi="Times New Roman" w:eastAsia="仿宋_GB2312" w:cs="Times New Roman"/>
                <w:color w:val="auto"/>
                <w:kern w:val="0"/>
                <w:szCs w:val="21"/>
                <w:lang w:eastAsia="zh-CN"/>
              </w:rPr>
              <w:t>—</w:t>
            </w:r>
            <w:r>
              <w:rPr>
                <w:rFonts w:hint="default" w:ascii="Times New Roman" w:hAnsi="Times New Roman" w:eastAsia="仿宋_GB2312" w:cs="Times New Roman"/>
                <w:color w:val="auto"/>
                <w:kern w:val="0"/>
                <w:szCs w:val="21"/>
              </w:rPr>
              <w:t>3个产品</w:t>
            </w:r>
            <w:r>
              <w:rPr>
                <w:rFonts w:hint="default" w:ascii="Times New Roman" w:hAnsi="Times New Roman" w:eastAsia="仿宋_GB2312" w:cs="Times New Roman"/>
                <w:color w:val="auto"/>
                <w:kern w:val="0"/>
              </w:rPr>
              <w:t>（不包括同系列产品）</w:t>
            </w:r>
            <w:r>
              <w:rPr>
                <w:rFonts w:hint="default" w:ascii="Times New Roman" w:hAnsi="Times New Roman" w:eastAsia="仿宋_GB2312" w:cs="Times New Roman"/>
                <w:color w:val="auto"/>
                <w:kern w:val="0"/>
                <w:szCs w:val="21"/>
              </w:rPr>
              <w:t>。</w:t>
            </w:r>
          </w:p>
        </w:tc>
        <w:tc>
          <w:tcPr>
            <w:tcW w:w="3750" w:type="dxa"/>
            <w:vMerge w:val="continue"/>
            <w:noWrap w:val="0"/>
            <w:vAlign w:val="center"/>
          </w:tcPr>
          <w:p w14:paraId="0BBB7D55">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5C4A0979">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r>
      <w:tr w14:paraId="56F2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489" w:type="dxa"/>
            <w:noWrap w:val="0"/>
            <w:vAlign w:val="center"/>
          </w:tcPr>
          <w:p w14:paraId="1F78DA93">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4</w:t>
            </w:r>
          </w:p>
        </w:tc>
        <w:tc>
          <w:tcPr>
            <w:tcW w:w="843" w:type="dxa"/>
            <w:vMerge w:val="continue"/>
            <w:noWrap w:val="0"/>
            <w:vAlign w:val="center"/>
          </w:tcPr>
          <w:p w14:paraId="028CABEF">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96" w:type="dxa"/>
            <w:gridSpan w:val="2"/>
            <w:vMerge w:val="continue"/>
            <w:noWrap w:val="0"/>
            <w:vAlign w:val="center"/>
          </w:tcPr>
          <w:p w14:paraId="799D2672">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5600" w:type="dxa"/>
            <w:noWrap w:val="0"/>
            <w:vAlign w:val="center"/>
          </w:tcPr>
          <w:p w14:paraId="608459E0">
            <w:pPr>
              <w:pageBreakBefore w:val="0"/>
              <w:kinsoku/>
              <w:wordWrap/>
              <w:topLinePunct w:val="0"/>
              <w:bidi w:val="0"/>
              <w:snapToGrid w:val="0"/>
              <w:spacing w:line="28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w:t>
            </w:r>
          </w:p>
        </w:tc>
        <w:tc>
          <w:tcPr>
            <w:tcW w:w="3750" w:type="dxa"/>
            <w:vMerge w:val="restart"/>
            <w:noWrap w:val="0"/>
            <w:vAlign w:val="center"/>
          </w:tcPr>
          <w:p w14:paraId="182477E2">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1.标签、说明书（监督机构负责）</w:t>
            </w:r>
          </w:p>
          <w:p w14:paraId="5E6F6E65">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2.产品卫生许可批件（监督机构负责）</w:t>
            </w:r>
          </w:p>
        </w:tc>
        <w:tc>
          <w:tcPr>
            <w:tcW w:w="3208" w:type="dxa"/>
            <w:vMerge w:val="restart"/>
            <w:noWrap w:val="0"/>
            <w:vAlign w:val="center"/>
          </w:tcPr>
          <w:p w14:paraId="3475B608">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w:t>
            </w:r>
          </w:p>
        </w:tc>
      </w:tr>
      <w:tr w14:paraId="14B5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dxa"/>
            <w:noWrap w:val="0"/>
            <w:vAlign w:val="center"/>
          </w:tcPr>
          <w:p w14:paraId="540AEC5A">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5</w:t>
            </w:r>
          </w:p>
        </w:tc>
        <w:tc>
          <w:tcPr>
            <w:tcW w:w="843" w:type="dxa"/>
            <w:vMerge w:val="continue"/>
            <w:noWrap w:val="0"/>
            <w:vAlign w:val="center"/>
          </w:tcPr>
          <w:p w14:paraId="75C479A4">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96" w:type="dxa"/>
            <w:gridSpan w:val="2"/>
            <w:vMerge w:val="continue"/>
            <w:noWrap w:val="0"/>
            <w:vAlign w:val="center"/>
          </w:tcPr>
          <w:p w14:paraId="3324041C">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5600" w:type="dxa"/>
            <w:noWrap w:val="0"/>
            <w:vAlign w:val="center"/>
          </w:tcPr>
          <w:p w14:paraId="0F64FCEA">
            <w:pPr>
              <w:pageBreakBefore w:val="0"/>
              <w:kinsoku/>
              <w:wordWrap/>
              <w:topLinePunct w:val="0"/>
              <w:bidi w:val="0"/>
              <w:snapToGrid w:val="0"/>
              <w:spacing w:line="28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w:t>
            </w:r>
          </w:p>
        </w:tc>
        <w:tc>
          <w:tcPr>
            <w:tcW w:w="3750" w:type="dxa"/>
            <w:vMerge w:val="continue"/>
            <w:noWrap w:val="0"/>
            <w:vAlign w:val="center"/>
          </w:tcPr>
          <w:p w14:paraId="1C9CD32E">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7382E1F1">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r>
      <w:tr w14:paraId="5B7F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489" w:type="dxa"/>
            <w:noWrap w:val="0"/>
            <w:vAlign w:val="center"/>
          </w:tcPr>
          <w:p w14:paraId="68069431">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6</w:t>
            </w:r>
          </w:p>
        </w:tc>
        <w:tc>
          <w:tcPr>
            <w:tcW w:w="843" w:type="dxa"/>
            <w:vMerge w:val="continue"/>
            <w:noWrap w:val="0"/>
            <w:vAlign w:val="center"/>
          </w:tcPr>
          <w:p w14:paraId="0F861E65">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c>
          <w:tcPr>
            <w:tcW w:w="896" w:type="dxa"/>
            <w:gridSpan w:val="2"/>
            <w:noWrap w:val="0"/>
            <w:vAlign w:val="center"/>
          </w:tcPr>
          <w:p w14:paraId="4EEAD8DC">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大型</w:t>
            </w:r>
          </w:p>
        </w:tc>
        <w:tc>
          <w:tcPr>
            <w:tcW w:w="5600" w:type="dxa"/>
            <w:vMerge w:val="restart"/>
            <w:noWrap w:val="0"/>
            <w:vAlign w:val="center"/>
          </w:tcPr>
          <w:p w14:paraId="33D16B14">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1.检查生产现场是否符合相关生产卫生条件；</w:t>
            </w:r>
          </w:p>
          <w:p w14:paraId="08D6357B">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2.是否存在生产无卫生许可的涉水产品；</w:t>
            </w:r>
          </w:p>
          <w:p w14:paraId="22A4B960">
            <w:pPr>
              <w:pageBreakBefore w:val="0"/>
              <w:kinsoku/>
              <w:wordWrap/>
              <w:topLinePunct w:val="0"/>
              <w:bidi w:val="0"/>
              <w:spacing w:line="340" w:lineRule="exact"/>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3.用于涉水产品组装的部件是否取得相关卫生许可批件或卫生安全合格证明等。</w:t>
            </w:r>
          </w:p>
        </w:tc>
        <w:tc>
          <w:tcPr>
            <w:tcW w:w="3750" w:type="dxa"/>
            <w:vMerge w:val="continue"/>
            <w:noWrap w:val="0"/>
            <w:vAlign w:val="center"/>
          </w:tcPr>
          <w:p w14:paraId="774D30DE">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112CC4A4">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p>
        </w:tc>
      </w:tr>
      <w:tr w14:paraId="5097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89" w:type="dxa"/>
            <w:noWrap w:val="0"/>
            <w:vAlign w:val="center"/>
          </w:tcPr>
          <w:p w14:paraId="276D6DEF">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7</w:t>
            </w:r>
          </w:p>
        </w:tc>
        <w:tc>
          <w:tcPr>
            <w:tcW w:w="1739" w:type="dxa"/>
            <w:gridSpan w:val="3"/>
            <w:noWrap w:val="0"/>
            <w:vAlign w:val="center"/>
          </w:tcPr>
          <w:p w14:paraId="34AC0C3F">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供水设备</w:t>
            </w:r>
          </w:p>
        </w:tc>
        <w:tc>
          <w:tcPr>
            <w:tcW w:w="5600" w:type="dxa"/>
            <w:vMerge w:val="continue"/>
            <w:noWrap w:val="0"/>
            <w:vAlign w:val="center"/>
          </w:tcPr>
          <w:p w14:paraId="67F033AF">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750" w:type="dxa"/>
            <w:vMerge w:val="continue"/>
            <w:noWrap w:val="0"/>
            <w:vAlign w:val="center"/>
          </w:tcPr>
          <w:p w14:paraId="39A2ABFB">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0529F4BC">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r>
      <w:tr w14:paraId="6FD6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89" w:type="dxa"/>
            <w:noWrap w:val="0"/>
            <w:vAlign w:val="center"/>
          </w:tcPr>
          <w:p w14:paraId="4BC795B4">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8</w:t>
            </w:r>
          </w:p>
        </w:tc>
        <w:tc>
          <w:tcPr>
            <w:tcW w:w="1739" w:type="dxa"/>
            <w:gridSpan w:val="3"/>
            <w:noWrap w:val="0"/>
            <w:vAlign w:val="center"/>
          </w:tcPr>
          <w:p w14:paraId="1CEE159C">
            <w:pPr>
              <w:pageBreakBefore w:val="0"/>
              <w:kinsoku/>
              <w:wordWrap/>
              <w:topLinePunct w:val="0"/>
              <w:bidi w:val="0"/>
              <w:spacing w:line="340" w:lineRule="exact"/>
              <w:jc w:val="center"/>
              <w:rPr>
                <w:rFonts w:hint="default" w:ascii="Times New Roman" w:hAnsi="Times New Roman" w:eastAsia="仿宋_GB2312" w:cs="Times New Roman"/>
                <w:color w:val="auto"/>
                <w:kern w:val="0"/>
                <w:szCs w:val="21"/>
              </w:rPr>
            </w:pPr>
            <w:r>
              <w:rPr>
                <w:rFonts w:hint="default" w:ascii="Times New Roman" w:hAnsi="Times New Roman" w:eastAsia="仿宋_GB2312" w:cs="Times New Roman"/>
                <w:color w:val="auto"/>
                <w:kern w:val="0"/>
                <w:szCs w:val="21"/>
              </w:rPr>
              <w:t>饮用水消毒设备</w:t>
            </w:r>
          </w:p>
        </w:tc>
        <w:tc>
          <w:tcPr>
            <w:tcW w:w="5600" w:type="dxa"/>
            <w:vMerge w:val="continue"/>
            <w:noWrap w:val="0"/>
            <w:vAlign w:val="center"/>
          </w:tcPr>
          <w:p w14:paraId="3215C5F8">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750" w:type="dxa"/>
            <w:vMerge w:val="continue"/>
            <w:noWrap w:val="0"/>
            <w:vAlign w:val="center"/>
          </w:tcPr>
          <w:p w14:paraId="64528F7F">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c>
          <w:tcPr>
            <w:tcW w:w="3208" w:type="dxa"/>
            <w:vMerge w:val="continue"/>
            <w:noWrap w:val="0"/>
            <w:vAlign w:val="center"/>
          </w:tcPr>
          <w:p w14:paraId="77B5E04A">
            <w:pPr>
              <w:pageBreakBefore w:val="0"/>
              <w:kinsoku/>
              <w:wordWrap/>
              <w:topLinePunct w:val="0"/>
              <w:bidi w:val="0"/>
              <w:spacing w:line="340" w:lineRule="exact"/>
              <w:rPr>
                <w:rFonts w:hint="default" w:ascii="Times New Roman" w:hAnsi="Times New Roman" w:eastAsia="仿宋_GB2312" w:cs="Times New Roman"/>
                <w:color w:val="auto"/>
                <w:kern w:val="0"/>
                <w:szCs w:val="21"/>
              </w:rPr>
            </w:pPr>
          </w:p>
        </w:tc>
      </w:tr>
    </w:tbl>
    <w:p w14:paraId="7A4ECE77">
      <w:pPr>
        <w:pageBreakBefore w:val="0"/>
        <w:kinsoku/>
        <w:wordWrap/>
        <w:topLinePunct w:val="0"/>
        <w:bidi w:val="0"/>
        <w:snapToGrid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a.所采集的样品应同一生产日期或同一生产批号；</w:t>
      </w:r>
    </w:p>
    <w:p w14:paraId="31C18CC2">
      <w:pPr>
        <w:pageBreakBefore w:val="0"/>
        <w:kinsoku/>
        <w:wordWrap/>
        <w:topLinePunct w:val="0"/>
        <w:bidi w:val="0"/>
        <w:snapToGrid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b.随样品上交时应附上批件复印件、说明书、采样单；</w:t>
      </w:r>
    </w:p>
    <w:p w14:paraId="2744D4F0">
      <w:pPr>
        <w:pageBreakBefore w:val="0"/>
        <w:kinsoku/>
        <w:wordWrap/>
        <w:topLinePunct w:val="0"/>
        <w:bidi w:val="0"/>
        <w:snapToGrid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c.被抽检单位按附表中的企业进行抽检或督查，如抽检企业无抽检样品应附上未抽检的相关笔录等文书说明理由；</w:t>
      </w:r>
    </w:p>
    <w:p w14:paraId="36B3BD9F">
      <w:pPr>
        <w:pageBreakBefore w:val="0"/>
        <w:kinsoku/>
        <w:wordWrap/>
        <w:topLinePunct w:val="0"/>
        <w:bidi w:val="0"/>
        <w:snapToGrid w:val="0"/>
        <w:spacing w:line="300" w:lineRule="exact"/>
        <w:jc w:val="lef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d.所采集的样品经卫生安全性检测的浸泡实验后均报废且不能回收。</w:t>
      </w:r>
    </w:p>
    <w:p w14:paraId="75261BD1">
      <w:pPr>
        <w:pageBreakBefore w:val="0"/>
        <w:kinsoku/>
        <w:wordWrap/>
        <w:topLinePunct w:val="0"/>
        <w:bidi w:val="0"/>
        <w:snapToGrid w:val="0"/>
        <w:spacing w:line="300" w:lineRule="exact"/>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e.在华责任单位、经营单位、现制现售饮用水设备使用单位的检查情况汇总到附表7。</w:t>
      </w:r>
    </w:p>
    <w:p w14:paraId="7FF28DFC">
      <w:pPr>
        <w:pageBreakBefore w:val="0"/>
        <w:kinsoku/>
        <w:wordWrap/>
        <w:topLinePunct w:val="0"/>
        <w:bidi w:val="0"/>
        <w:rPr>
          <w:rFonts w:hint="default" w:ascii="Times New Roman" w:hAnsi="Times New Roman" w:cs="Times New Roman"/>
          <w:color w:val="auto"/>
        </w:rPr>
      </w:pPr>
    </w:p>
    <w:p w14:paraId="2839B91B">
      <w:pPr>
        <w:pageBreakBefore w:val="0"/>
        <w:kinsoku/>
        <w:wordWrap/>
        <w:topLinePunct w:val="0"/>
        <w:bidi w:val="0"/>
        <w:spacing w:before="156" w:beforeLines="50" w:line="600" w:lineRule="exact"/>
        <w:jc w:val="left"/>
        <w:rPr>
          <w:rFonts w:hint="default" w:ascii="Times New Roman" w:hAnsi="Times New Roman" w:eastAsia="黑体" w:cs="Times New Roman"/>
          <w:color w:val="auto"/>
          <w:sz w:val="32"/>
          <w:szCs w:val="32"/>
        </w:rPr>
      </w:pPr>
    </w:p>
    <w:p w14:paraId="32083EE8">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附表5</w:t>
      </w:r>
    </w:p>
    <w:p w14:paraId="7C2928B3">
      <w:pPr>
        <w:pStyle w:val="8"/>
        <w:pageBreakBefore w:val="0"/>
        <w:kinsoku/>
        <w:wordWrap/>
        <w:topLinePunct w:val="0"/>
        <w:bidi w:val="0"/>
        <w:rPr>
          <w:rFonts w:hint="default" w:ascii="Times New Roman" w:hAnsi="Times New Roman" w:eastAsia="方正小标宋简体" w:cs="Times New Roman"/>
          <w:b w:val="0"/>
          <w:color w:val="auto"/>
          <w:spacing w:val="2"/>
          <w:sz w:val="44"/>
          <w:szCs w:val="24"/>
        </w:rPr>
      </w:pPr>
      <w:r>
        <w:rPr>
          <w:rFonts w:hint="default" w:ascii="Times New Roman" w:hAnsi="Times New Roman" w:eastAsia="方正小标宋简体" w:cs="Times New Roman"/>
          <w:b w:val="0"/>
          <w:color w:val="auto"/>
          <w:spacing w:val="2"/>
          <w:sz w:val="44"/>
          <w:szCs w:val="24"/>
        </w:rPr>
        <w:t>2026年托育机构国家随机监督抽查工作计划表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3344"/>
        <w:gridCol w:w="4978"/>
        <w:gridCol w:w="3403"/>
      </w:tblGrid>
      <w:tr w14:paraId="2F43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noWrap w:val="0"/>
            <w:vAlign w:val="center"/>
          </w:tcPr>
          <w:p w14:paraId="671F479E">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监督检查对象</w:t>
            </w:r>
          </w:p>
        </w:tc>
        <w:tc>
          <w:tcPr>
            <w:tcW w:w="3727" w:type="dxa"/>
            <w:noWrap w:val="0"/>
            <w:vAlign w:val="center"/>
          </w:tcPr>
          <w:p w14:paraId="22CC6F98">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范围和数量</w:t>
            </w:r>
          </w:p>
        </w:tc>
        <w:tc>
          <w:tcPr>
            <w:tcW w:w="5617" w:type="dxa"/>
            <w:noWrap w:val="0"/>
            <w:vAlign w:val="center"/>
          </w:tcPr>
          <w:p w14:paraId="5BD6B09D">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检查内容</w:t>
            </w:r>
          </w:p>
        </w:tc>
        <w:tc>
          <w:tcPr>
            <w:tcW w:w="3827" w:type="dxa"/>
            <w:noWrap w:val="0"/>
            <w:vAlign w:val="center"/>
          </w:tcPr>
          <w:p w14:paraId="7AB1B4CF">
            <w:pPr>
              <w:keepNext/>
              <w:keepLines/>
              <w:pageBreakBefore w:val="0"/>
              <w:widowControl/>
              <w:kinsoku/>
              <w:wordWrap/>
              <w:topLinePunct w:val="0"/>
              <w:bidi w:val="0"/>
              <w:spacing w:before="93" w:beforeLines="30" w:after="93" w:afterLines="30"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检测项目</w:t>
            </w:r>
          </w:p>
        </w:tc>
      </w:tr>
      <w:tr w14:paraId="5D63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7" w:type="dxa"/>
            <w:noWrap w:val="0"/>
            <w:vAlign w:val="center"/>
          </w:tcPr>
          <w:p w14:paraId="73369EFD">
            <w:pPr>
              <w:keepNext/>
              <w:keepLines/>
              <w:pageBreakBefore w:val="0"/>
              <w:widowControl/>
              <w:kinsoku/>
              <w:wordWrap/>
              <w:topLinePunct w:val="0"/>
              <w:bidi w:val="0"/>
              <w:spacing w:before="93" w:beforeLines="30" w:after="93" w:afterLines="30" w:line="30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托育机构</w:t>
            </w:r>
          </w:p>
        </w:tc>
        <w:tc>
          <w:tcPr>
            <w:tcW w:w="3727" w:type="dxa"/>
            <w:noWrap w:val="0"/>
            <w:vAlign w:val="center"/>
          </w:tcPr>
          <w:p w14:paraId="19544447">
            <w:pPr>
              <w:keepNext/>
              <w:keepLines/>
              <w:pageBreakBefore w:val="0"/>
              <w:widowControl/>
              <w:kinsoku/>
              <w:wordWrap/>
              <w:topLinePunct w:val="0"/>
              <w:bidi w:val="0"/>
              <w:spacing w:before="93" w:beforeLines="30" w:after="93" w:afterLines="30" w:line="300" w:lineRule="exact"/>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以县（区）为单位，抽查3个托育机构，不足3个的全部抽查。</w:t>
            </w:r>
          </w:p>
        </w:tc>
        <w:tc>
          <w:tcPr>
            <w:tcW w:w="5617" w:type="dxa"/>
            <w:noWrap w:val="0"/>
            <w:vAlign w:val="center"/>
          </w:tcPr>
          <w:p w14:paraId="1A7DDC78">
            <w:pPr>
              <w:keepNext/>
              <w:keepLines/>
              <w:pageBreakBefore w:val="0"/>
              <w:widowControl/>
              <w:kinsoku/>
              <w:wordWrap/>
              <w:topLinePunct w:val="0"/>
              <w:bidi w:val="0"/>
              <w:spacing w:before="93" w:beforeLines="30" w:after="93" w:afterLines="30"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1.托育机构落实传染病预防控制情况，包括制定传染病预防控制制度和应急预案及开展演练情况</w:t>
            </w: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vertAlign w:val="superscript"/>
              </w:rPr>
              <w:t>a</w:t>
            </w:r>
            <w:r>
              <w:rPr>
                <w:rFonts w:hint="eastAsia" w:ascii="Times New Roman" w:hAnsi="Times New Roman" w:eastAsia="仿宋_GB2312" w:cs="Times New Roman"/>
                <w:color w:val="auto"/>
                <w:szCs w:val="21"/>
                <w:vertAlign w:val="superscript"/>
                <w:lang w:eastAsia="zh-CN"/>
              </w:rPr>
              <w:t>）</w:t>
            </w:r>
            <w:r>
              <w:rPr>
                <w:rFonts w:hint="default" w:ascii="Times New Roman" w:hAnsi="Times New Roman" w:eastAsia="仿宋_GB2312" w:cs="Times New Roman"/>
                <w:color w:val="auto"/>
                <w:szCs w:val="21"/>
              </w:rPr>
              <w:t>，按要求报告传染病情况、婴幼儿预防接种证查验登记情况、工作人员健康检查等情况</w:t>
            </w: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vertAlign w:val="superscript"/>
              </w:rPr>
              <w:t>b</w:t>
            </w:r>
            <w:r>
              <w:rPr>
                <w:rFonts w:hint="eastAsia" w:ascii="Times New Roman" w:hAnsi="Times New Roman" w:eastAsia="仿宋_GB2312" w:cs="Times New Roman"/>
                <w:color w:val="auto"/>
                <w:szCs w:val="21"/>
                <w:vertAlign w:val="superscript"/>
                <w:lang w:eastAsia="zh-CN"/>
              </w:rPr>
              <w:t>）</w:t>
            </w:r>
            <w:r>
              <w:rPr>
                <w:rFonts w:hint="default" w:ascii="Times New Roman" w:hAnsi="Times New Roman" w:eastAsia="仿宋_GB2312" w:cs="Times New Roman"/>
                <w:color w:val="auto"/>
                <w:szCs w:val="21"/>
              </w:rPr>
              <w:t>。</w:t>
            </w:r>
          </w:p>
          <w:p w14:paraId="7272ADA5">
            <w:pPr>
              <w:keepNext/>
              <w:keepLines/>
              <w:pageBreakBefore w:val="0"/>
              <w:widowControl/>
              <w:kinsoku/>
              <w:wordWrap/>
              <w:topLinePunct w:val="0"/>
              <w:bidi w:val="0"/>
              <w:spacing w:before="93" w:beforeLines="30" w:after="93" w:afterLines="30"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2.托育机构落实饮用水卫生要求情况，包括使用自建设施集中式供水的托育机构落实</w:t>
            </w:r>
            <w:r>
              <w:rPr>
                <w:rFonts w:hint="default" w:ascii="Times New Roman" w:hAnsi="Times New Roman" w:eastAsia="仿宋_GB2312" w:cs="Times New Roman"/>
                <w:color w:val="auto"/>
                <w:spacing w:val="-11"/>
                <w:szCs w:val="21"/>
              </w:rPr>
              <w:t>水源卫生防护、</w:t>
            </w:r>
            <w:r>
              <w:rPr>
                <w:rFonts w:hint="default" w:ascii="Times New Roman" w:hAnsi="Times New Roman" w:eastAsia="仿宋_GB2312" w:cs="Times New Roman"/>
                <w:color w:val="auto"/>
                <w:szCs w:val="21"/>
              </w:rPr>
              <w:t>配备使用水质消毒设施设备情况，使用二次供水的托育机构</w:t>
            </w:r>
            <w:r>
              <w:rPr>
                <w:rFonts w:hint="default" w:ascii="Times New Roman" w:hAnsi="Times New Roman" w:eastAsia="仿宋_GB2312" w:cs="Times New Roman"/>
                <w:color w:val="auto"/>
                <w:spacing w:val="-11"/>
                <w:szCs w:val="21"/>
              </w:rPr>
              <w:t>防止蓄水池周围污染和</w:t>
            </w:r>
            <w:r>
              <w:rPr>
                <w:rFonts w:hint="default" w:ascii="Times New Roman" w:hAnsi="Times New Roman" w:eastAsia="仿宋_GB2312" w:cs="Times New Roman"/>
                <w:color w:val="auto"/>
                <w:szCs w:val="21"/>
              </w:rPr>
              <w:t>按规定开展水箱清洗消毒情况，以及使用桶装水饮水机、水质处理器等涉水产品的托育机构落实索取涉水产品有效卫生许可批件情况。</w:t>
            </w:r>
          </w:p>
        </w:tc>
        <w:tc>
          <w:tcPr>
            <w:tcW w:w="3827" w:type="dxa"/>
            <w:noWrap w:val="0"/>
            <w:vAlign w:val="center"/>
          </w:tcPr>
          <w:p w14:paraId="0E03B03C">
            <w:pPr>
              <w:keepNext/>
              <w:keepLines/>
              <w:pageBreakBefore w:val="0"/>
              <w:widowControl/>
              <w:kinsoku/>
              <w:wordWrap/>
              <w:topLinePunct w:val="0"/>
              <w:bidi w:val="0"/>
              <w:spacing w:before="93" w:beforeLines="30" w:after="93" w:afterLines="30" w:line="300" w:lineRule="exact"/>
              <w:jc w:val="lef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托育机构自建设施集中式供水（含分质供水）和二次供水水质色度、浑浊度、臭和味、肉眼可见物、pH和消毒剂余量。</w:t>
            </w:r>
          </w:p>
        </w:tc>
      </w:tr>
    </w:tbl>
    <w:p w14:paraId="499F133F">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a.依据《中华人民共和国传染病防治法》第二十九条和第三十条。</w:t>
      </w:r>
    </w:p>
    <w:p w14:paraId="732B532A">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b.依据《托育机构管理规范（试行）》《托育机构设置标准（试行）》《托儿所幼儿园卫生保健管理办法》《学校和托幼机构传染病疫情报告工作规范》《国家卫生健康委办公厅关于</w:t>
      </w:r>
      <w:r>
        <w:rPr>
          <w:rFonts w:hint="eastAsia" w:cs="Times New Roman"/>
          <w:color w:val="auto"/>
          <w:sz w:val="21"/>
          <w:szCs w:val="21"/>
          <w:lang w:eastAsia="zh-CN"/>
        </w:rPr>
        <w:t>做好</w:t>
      </w:r>
      <w:r>
        <w:rPr>
          <w:rFonts w:hint="default" w:ascii="Times New Roman" w:hAnsi="Times New Roman" w:cs="Times New Roman"/>
          <w:color w:val="auto"/>
          <w:sz w:val="21"/>
          <w:szCs w:val="21"/>
        </w:rPr>
        <w:t>托育机构卫生评价工作的通知》（国卫办妇幼发</w:t>
      </w:r>
      <w:r>
        <w:rPr>
          <w:rFonts w:hint="default" w:ascii="Times New Roman" w:hAnsi="Times New Roman" w:eastAsia="方正隶书_GBK" w:cs="Times New Roman"/>
          <w:color w:val="auto"/>
          <w:sz w:val="21"/>
          <w:szCs w:val="21"/>
        </w:rPr>
        <w:t>〔</w:t>
      </w:r>
      <w:r>
        <w:rPr>
          <w:rFonts w:hint="default" w:ascii="Times New Roman" w:hAnsi="Times New Roman" w:cs="Times New Roman"/>
          <w:color w:val="auto"/>
          <w:sz w:val="21"/>
          <w:szCs w:val="21"/>
        </w:rPr>
        <w:t>2022</w:t>
      </w:r>
      <w:r>
        <w:rPr>
          <w:rFonts w:hint="default" w:ascii="Times New Roman" w:hAnsi="Times New Roman" w:eastAsia="方正隶书_GBK" w:cs="Times New Roman"/>
          <w:color w:val="auto"/>
          <w:sz w:val="21"/>
          <w:szCs w:val="21"/>
        </w:rPr>
        <w:t>〕</w:t>
      </w:r>
      <w:r>
        <w:rPr>
          <w:rFonts w:hint="default" w:ascii="Times New Roman" w:hAnsi="Times New Roman" w:cs="Times New Roman"/>
          <w:color w:val="auto"/>
          <w:sz w:val="21"/>
          <w:szCs w:val="21"/>
        </w:rPr>
        <w:t>11号）。</w:t>
      </w:r>
    </w:p>
    <w:p w14:paraId="070728B1">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p>
    <w:p w14:paraId="49654F44">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p>
    <w:p w14:paraId="02EA76F1">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p>
    <w:p w14:paraId="71652588">
      <w:pPr>
        <w:pStyle w:val="13"/>
        <w:pageBreakBefore w:val="0"/>
        <w:kinsoku/>
        <w:wordWrap/>
        <w:topLinePunct w:val="0"/>
        <w:bidi w:val="0"/>
        <w:adjustRightInd w:val="0"/>
        <w:snapToGrid w:val="0"/>
        <w:spacing w:line="300" w:lineRule="exact"/>
        <w:ind w:firstLine="0" w:firstLineChars="0"/>
        <w:rPr>
          <w:rFonts w:hint="default" w:ascii="Times New Roman" w:hAnsi="Times New Roman" w:cs="Times New Roman"/>
          <w:color w:val="auto"/>
          <w:sz w:val="21"/>
          <w:szCs w:val="21"/>
        </w:rPr>
      </w:pPr>
    </w:p>
    <w:p w14:paraId="13946A81">
      <w:pPr>
        <w:pageBreakBefore w:val="0"/>
        <w:kinsoku/>
        <w:wordWrap/>
        <w:topLinePunct w:val="0"/>
        <w:bidi w:val="0"/>
        <w:snapToGrid w:val="0"/>
        <w:spacing w:before="156" w:beforeLines="50" w:line="600" w:lineRule="exact"/>
        <w:jc w:val="left"/>
        <w:rPr>
          <w:rFonts w:hint="default" w:ascii="Times New Roman" w:hAnsi="Times New Roman" w:eastAsia="黑体" w:cs="Times New Roman"/>
          <w:color w:val="auto"/>
          <w:sz w:val="32"/>
          <w:szCs w:val="32"/>
        </w:rPr>
      </w:pPr>
    </w:p>
    <w:p w14:paraId="205DD3CD">
      <w:pPr>
        <w:pageBreakBefore w:val="0"/>
        <w:kinsoku/>
        <w:wordWrap/>
        <w:topLinePunct w:val="0"/>
        <w:bidi w:val="0"/>
        <w:snapToGrid w:val="0"/>
        <w:spacing w:before="156" w:beforeLines="50" w:after="156" w:afterLines="50" w:line="600" w:lineRule="exact"/>
        <w:rPr>
          <w:rFonts w:hint="default" w:ascii="Times New Roman" w:hAnsi="Times New Roman" w:eastAsia="黑体" w:cs="Times New Roman"/>
          <w:color w:val="auto"/>
          <w:sz w:val="30"/>
          <w:szCs w:val="30"/>
          <w:highlight w:val="none"/>
        </w:rPr>
      </w:pPr>
      <w:r>
        <w:rPr>
          <w:rFonts w:hint="default" w:ascii="Times New Roman" w:hAnsi="Times New Roman" w:eastAsia="黑体" w:cs="Times New Roman"/>
          <w:color w:val="auto"/>
          <w:sz w:val="32"/>
          <w:szCs w:val="32"/>
          <w:highlight w:val="none"/>
        </w:rPr>
        <w:t>附表6</w:t>
      </w:r>
    </w:p>
    <w:p w14:paraId="320DA671">
      <w:pPr>
        <w:pageBreakBefore w:val="0"/>
        <w:kinsoku/>
        <w:wordWrap/>
        <w:topLinePunct w:val="0"/>
        <w:bidi w:val="0"/>
        <w:snapToGrid w:val="0"/>
        <w:spacing w:before="156" w:beforeLines="50" w:line="600" w:lineRule="exact"/>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rPr>
        <w:t>2026年托育机构供水设施水质国家随机监督抽查信息汇总表</w:t>
      </w:r>
    </w:p>
    <w:tbl>
      <w:tblPr>
        <w:tblStyle w:val="9"/>
        <w:tblW w:w="14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860"/>
        <w:gridCol w:w="860"/>
        <w:gridCol w:w="860"/>
        <w:gridCol w:w="860"/>
        <w:gridCol w:w="860"/>
        <w:gridCol w:w="860"/>
        <w:gridCol w:w="860"/>
        <w:gridCol w:w="860"/>
        <w:gridCol w:w="860"/>
        <w:gridCol w:w="860"/>
        <w:gridCol w:w="860"/>
        <w:gridCol w:w="860"/>
        <w:gridCol w:w="860"/>
        <w:gridCol w:w="860"/>
      </w:tblGrid>
      <w:tr w14:paraId="1370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exact"/>
          <w:jc w:val="center"/>
        </w:trPr>
        <w:tc>
          <w:tcPr>
            <w:tcW w:w="2093" w:type="dxa"/>
            <w:vMerge w:val="restart"/>
            <w:tcBorders>
              <w:top w:val="single" w:color="auto" w:sz="4" w:space="0"/>
              <w:left w:val="single" w:color="auto" w:sz="4" w:space="0"/>
              <w:bottom w:val="single" w:color="auto" w:sz="4" w:space="0"/>
              <w:right w:val="single" w:color="auto" w:sz="4" w:space="0"/>
            </w:tcBorders>
            <w:noWrap w:val="0"/>
            <w:vAlign w:val="center"/>
          </w:tcPr>
          <w:p w14:paraId="3AB93B25">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rPr>
            </w:pPr>
            <w:r>
              <w:rPr>
                <w:rFonts w:hint="eastAsia" w:ascii="Times New Roman" w:hAnsi="Times New Roman" w:eastAsia="方正小标宋简体" w:cs="方正小标宋简体"/>
                <w:color w:val="auto"/>
                <w:kern w:val="0"/>
              </w:rPr>
              <w:t>单位类别</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00F8E941">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6项水质指标</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2F68EADA">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色度</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169830BC">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浑浊度</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220AB348">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臭和味</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0635FF78">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肉眼可见物</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509C0D16">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pH</w:t>
            </w:r>
          </w:p>
        </w:tc>
        <w:tc>
          <w:tcPr>
            <w:tcW w:w="1720" w:type="dxa"/>
            <w:gridSpan w:val="2"/>
            <w:tcBorders>
              <w:top w:val="single" w:color="auto" w:sz="4" w:space="0"/>
              <w:left w:val="single" w:color="auto" w:sz="4" w:space="0"/>
              <w:bottom w:val="single" w:color="auto" w:sz="4" w:space="0"/>
              <w:right w:val="single" w:color="auto" w:sz="4" w:space="0"/>
            </w:tcBorders>
            <w:noWrap w:val="0"/>
            <w:vAlign w:val="center"/>
          </w:tcPr>
          <w:p w14:paraId="472C30F3">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szCs w:val="24"/>
              </w:rPr>
            </w:pPr>
            <w:r>
              <w:rPr>
                <w:rFonts w:hint="eastAsia" w:ascii="Times New Roman" w:hAnsi="Times New Roman" w:eastAsia="方正小标宋简体" w:cs="方正小标宋简体"/>
                <w:color w:val="auto"/>
                <w:kern w:val="0"/>
              </w:rPr>
              <w:t>消毒剂余量</w:t>
            </w:r>
          </w:p>
        </w:tc>
      </w:tr>
      <w:tr w14:paraId="7CB51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2093" w:type="dxa"/>
            <w:vMerge w:val="continue"/>
            <w:tcBorders>
              <w:top w:val="single" w:color="auto" w:sz="4" w:space="0"/>
              <w:left w:val="single" w:color="auto" w:sz="4" w:space="0"/>
              <w:bottom w:val="single" w:color="auto" w:sz="4" w:space="0"/>
              <w:right w:val="single" w:color="auto" w:sz="4" w:space="0"/>
            </w:tcBorders>
            <w:noWrap w:val="0"/>
            <w:vAlign w:val="top"/>
          </w:tcPr>
          <w:p w14:paraId="40D9F5A1">
            <w:pPr>
              <w:pageBreakBefore w:val="0"/>
              <w:kinsoku/>
              <w:wordWrap/>
              <w:topLinePunct w:val="0"/>
              <w:bidi w:val="0"/>
              <w:spacing w:line="300" w:lineRule="exact"/>
              <w:jc w:val="left"/>
              <w:rPr>
                <w:rFonts w:hint="eastAsia" w:ascii="Times New Roman" w:hAnsi="Times New Roman" w:eastAsia="方正小标宋简体" w:cs="方正小标宋简体"/>
                <w:color w:val="auto"/>
              </w:rPr>
            </w:pPr>
          </w:p>
        </w:tc>
        <w:tc>
          <w:tcPr>
            <w:tcW w:w="860" w:type="dxa"/>
            <w:tcBorders>
              <w:top w:val="single" w:color="auto" w:sz="4" w:space="0"/>
              <w:left w:val="single" w:color="auto" w:sz="4" w:space="0"/>
              <w:bottom w:val="single" w:color="auto" w:sz="4" w:space="0"/>
              <w:right w:val="single" w:color="auto" w:sz="4" w:space="0"/>
            </w:tcBorders>
            <w:noWrap w:val="0"/>
            <w:vAlign w:val="top"/>
          </w:tcPr>
          <w:p w14:paraId="0F838D1D">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2D18E938">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r>
              <w:rPr>
                <w:rFonts w:hint="eastAsia" w:ascii="Times New Roman" w:hAnsi="Times New Roman" w:eastAsia="方正小标宋简体" w:cs="方正小标宋简体"/>
                <w:color w:val="auto"/>
                <w:lang w:eastAsia="zh-CN"/>
              </w:rPr>
              <w:t>（</w:t>
            </w:r>
            <w:r>
              <w:rPr>
                <w:rFonts w:hint="eastAsia" w:ascii="Times New Roman" w:hAnsi="Times New Roman" w:eastAsia="方正小标宋简体" w:cs="方正小标宋简体"/>
                <w:color w:val="auto"/>
                <w:vertAlign w:val="superscript"/>
              </w:rPr>
              <w:t>b</w:t>
            </w:r>
            <w:r>
              <w:rPr>
                <w:rFonts w:hint="eastAsia" w:ascii="Times New Roman" w:hAnsi="Times New Roman" w:eastAsia="方正小标宋简体" w:cs="方正小标宋简体"/>
                <w:color w:val="auto"/>
                <w:vertAlign w:val="superscript"/>
                <w:lang w:eastAsia="zh-CN"/>
              </w:rPr>
              <w:t>）</w:t>
            </w:r>
          </w:p>
        </w:tc>
        <w:tc>
          <w:tcPr>
            <w:tcW w:w="860" w:type="dxa"/>
            <w:tcBorders>
              <w:top w:val="single" w:color="auto" w:sz="4" w:space="0"/>
              <w:left w:val="single" w:color="auto" w:sz="4" w:space="0"/>
              <w:bottom w:val="single" w:color="auto" w:sz="4" w:space="0"/>
              <w:right w:val="single" w:color="auto" w:sz="4" w:space="0"/>
            </w:tcBorders>
            <w:noWrap w:val="0"/>
            <w:vAlign w:val="top"/>
          </w:tcPr>
          <w:p w14:paraId="25312C4C">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w:t>
            </w:r>
            <w:r>
              <w:rPr>
                <w:rFonts w:hint="eastAsia" w:ascii="Times New Roman" w:hAnsi="Times New Roman" w:eastAsia="方正小标宋简体" w:cs="方正小标宋简体"/>
                <w:color w:val="auto"/>
                <w:kern w:val="0"/>
              </w:rPr>
              <w:t>自建设施</w:t>
            </w:r>
            <w:r>
              <w:rPr>
                <w:rFonts w:hint="eastAsia" w:ascii="Times New Roman" w:hAnsi="Times New Roman" w:eastAsia="方正小标宋简体" w:cs="方正小标宋简体"/>
                <w:color w:val="auto"/>
              </w:rPr>
              <w:t>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30FC238B">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361C6371">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454D20ED">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51BE421B">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7602BFEC">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119926BF">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552FF19B">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056288E8">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58911096">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299A1893">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检测设施数</w:t>
            </w:r>
          </w:p>
        </w:tc>
        <w:tc>
          <w:tcPr>
            <w:tcW w:w="860" w:type="dxa"/>
            <w:tcBorders>
              <w:top w:val="single" w:color="auto" w:sz="4" w:space="0"/>
              <w:left w:val="single" w:color="auto" w:sz="4" w:space="0"/>
              <w:bottom w:val="single" w:color="auto" w:sz="4" w:space="0"/>
              <w:right w:val="single" w:color="auto" w:sz="4" w:space="0"/>
            </w:tcBorders>
            <w:noWrap w:val="0"/>
            <w:vAlign w:val="top"/>
          </w:tcPr>
          <w:p w14:paraId="76A35C9A">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4"/>
              </w:rPr>
            </w:pPr>
            <w:r>
              <w:rPr>
                <w:rFonts w:hint="eastAsia" w:ascii="Times New Roman" w:hAnsi="Times New Roman" w:eastAsia="方正小标宋简体" w:cs="方正小标宋简体"/>
                <w:color w:val="auto"/>
              </w:rPr>
              <w:t>合格设施数</w:t>
            </w:r>
          </w:p>
        </w:tc>
      </w:tr>
      <w:tr w14:paraId="3E91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93" w:type="dxa"/>
            <w:tcBorders>
              <w:top w:val="single" w:color="auto" w:sz="4" w:space="0"/>
              <w:left w:val="single" w:color="auto" w:sz="4" w:space="0"/>
              <w:bottom w:val="single" w:color="auto" w:sz="4" w:space="0"/>
              <w:right w:val="single" w:color="auto" w:sz="4" w:space="0"/>
            </w:tcBorders>
            <w:noWrap w:val="0"/>
            <w:vAlign w:val="center"/>
          </w:tcPr>
          <w:p w14:paraId="298AEF67">
            <w:pPr>
              <w:pageBreakBefore w:val="0"/>
              <w:kinsoku/>
              <w:wordWrap/>
              <w:topLinePunct w:val="0"/>
              <w:bidi w:val="0"/>
              <w:spacing w:line="300" w:lineRule="exact"/>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自建设施集中供水</w:t>
            </w:r>
            <w:r>
              <w:rPr>
                <w:rFonts w:hint="eastAsia"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vertAlign w:val="superscript"/>
              </w:rPr>
              <w:t>a</w:t>
            </w:r>
            <w:r>
              <w:rPr>
                <w:rFonts w:hint="eastAsia" w:ascii="Times New Roman" w:hAnsi="Times New Roman" w:eastAsia="仿宋_GB2312" w:cs="Times New Roman"/>
                <w:color w:val="auto"/>
                <w:vertAlign w:val="superscript"/>
                <w:lang w:eastAsia="zh-CN"/>
              </w:rPr>
              <w:t>）</w:t>
            </w:r>
          </w:p>
        </w:tc>
        <w:tc>
          <w:tcPr>
            <w:tcW w:w="860" w:type="dxa"/>
            <w:tcBorders>
              <w:top w:val="single" w:color="auto" w:sz="4" w:space="0"/>
              <w:left w:val="single" w:color="auto" w:sz="4" w:space="0"/>
              <w:bottom w:val="single" w:color="auto" w:sz="4" w:space="0"/>
              <w:right w:val="single" w:color="auto" w:sz="4" w:space="0"/>
            </w:tcBorders>
            <w:noWrap w:val="0"/>
            <w:vAlign w:val="center"/>
          </w:tcPr>
          <w:p w14:paraId="00104D60">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13D9F05">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EA572A9">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5E4EA06E">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7FF49877">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4CF86B3">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139D7350">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23F6AB23">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6086812">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629835B3">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70EB60B5">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B887593">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21D0ADC0">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292F969B">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r>
      <w:tr w14:paraId="6A0D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093" w:type="dxa"/>
            <w:tcBorders>
              <w:top w:val="single" w:color="auto" w:sz="4" w:space="0"/>
              <w:left w:val="single" w:color="auto" w:sz="4" w:space="0"/>
              <w:bottom w:val="single" w:color="auto" w:sz="4" w:space="0"/>
              <w:right w:val="single" w:color="auto" w:sz="4" w:space="0"/>
            </w:tcBorders>
            <w:noWrap w:val="0"/>
            <w:vAlign w:val="center"/>
          </w:tcPr>
          <w:p w14:paraId="24D65919">
            <w:pPr>
              <w:pageBreakBefore w:val="0"/>
              <w:kinsoku/>
              <w:wordWrap/>
              <w:topLinePunct w:val="0"/>
              <w:bidi w:val="0"/>
              <w:spacing w:line="300" w:lineRule="exact"/>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二次供水</w:t>
            </w:r>
          </w:p>
        </w:tc>
        <w:tc>
          <w:tcPr>
            <w:tcW w:w="860" w:type="dxa"/>
            <w:tcBorders>
              <w:top w:val="single" w:color="auto" w:sz="4" w:space="0"/>
              <w:left w:val="single" w:color="auto" w:sz="4" w:space="0"/>
              <w:right w:val="single" w:color="auto" w:sz="4" w:space="0"/>
            </w:tcBorders>
            <w:noWrap w:val="0"/>
            <w:vAlign w:val="top"/>
          </w:tcPr>
          <w:p w14:paraId="41A5B7B1">
            <w:pPr>
              <w:pageBreakBefore w:val="0"/>
              <w:kinsoku/>
              <w:wordWrap/>
              <w:topLinePunct w:val="0"/>
              <w:bidi w:val="0"/>
              <w:spacing w:line="300" w:lineRule="exact"/>
              <w:jc w:val="left"/>
              <w:rPr>
                <w:rFonts w:hint="default" w:ascii="Times New Roman" w:hAnsi="Times New Roman" w:eastAsia="仿宋_GB2312" w:cs="Times New Roman"/>
                <w:color w:val="auto"/>
                <w:szCs w:val="24"/>
              </w:rPr>
            </w:pPr>
          </w:p>
        </w:tc>
        <w:tc>
          <w:tcPr>
            <w:tcW w:w="860" w:type="dxa"/>
            <w:tcBorders>
              <w:top w:val="single" w:color="auto" w:sz="4" w:space="0"/>
              <w:left w:val="single" w:color="auto" w:sz="4" w:space="0"/>
              <w:right w:val="single" w:color="auto" w:sz="4" w:space="0"/>
            </w:tcBorders>
            <w:noWrap w:val="0"/>
            <w:vAlign w:val="top"/>
          </w:tcPr>
          <w:p w14:paraId="049E2B51">
            <w:pPr>
              <w:pageBreakBefore w:val="0"/>
              <w:kinsoku/>
              <w:wordWrap/>
              <w:topLinePunct w:val="0"/>
              <w:bidi w:val="0"/>
              <w:spacing w:line="300" w:lineRule="exact"/>
              <w:jc w:val="left"/>
              <w:rPr>
                <w:rFonts w:hint="default" w:ascii="Times New Roman" w:hAnsi="Times New Roman" w:eastAsia="仿宋_GB2312" w:cs="Times New Roman"/>
                <w:color w:val="auto"/>
                <w:szCs w:val="24"/>
              </w:rPr>
            </w:pPr>
          </w:p>
        </w:tc>
        <w:tc>
          <w:tcPr>
            <w:tcW w:w="860" w:type="dxa"/>
            <w:tcBorders>
              <w:top w:val="single" w:color="auto" w:sz="4" w:space="0"/>
              <w:left w:val="single" w:color="auto" w:sz="4" w:space="0"/>
              <w:right w:val="single" w:color="auto" w:sz="4" w:space="0"/>
            </w:tcBorders>
            <w:noWrap w:val="0"/>
            <w:vAlign w:val="center"/>
          </w:tcPr>
          <w:p w14:paraId="0CEF5881">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68EAFC3E">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16E55AA7">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14D5D5B4">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556EF4CB">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3744B2FF">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73B827E2">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5B752EB5">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11E7A903">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right w:val="single" w:color="auto" w:sz="4" w:space="0"/>
            </w:tcBorders>
            <w:noWrap w:val="0"/>
            <w:vAlign w:val="center"/>
          </w:tcPr>
          <w:p w14:paraId="144787DB">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3A954030">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c>
          <w:tcPr>
            <w:tcW w:w="860" w:type="dxa"/>
            <w:tcBorders>
              <w:top w:val="single" w:color="auto" w:sz="4" w:space="0"/>
              <w:left w:val="single" w:color="auto" w:sz="4" w:space="0"/>
              <w:bottom w:val="single" w:color="auto" w:sz="4" w:space="0"/>
              <w:right w:val="single" w:color="auto" w:sz="4" w:space="0"/>
            </w:tcBorders>
            <w:noWrap w:val="0"/>
            <w:vAlign w:val="center"/>
          </w:tcPr>
          <w:p w14:paraId="469EE1D7">
            <w:pPr>
              <w:pageBreakBefore w:val="0"/>
              <w:kinsoku/>
              <w:wordWrap/>
              <w:topLinePunct w:val="0"/>
              <w:bidi w:val="0"/>
              <w:spacing w:line="300" w:lineRule="exact"/>
              <w:jc w:val="center"/>
              <w:rPr>
                <w:rFonts w:hint="default" w:ascii="Times New Roman" w:hAnsi="Times New Roman" w:eastAsia="仿宋_GB2312" w:cs="Times New Roman"/>
                <w:color w:val="auto"/>
                <w:kern w:val="0"/>
                <w:szCs w:val="24"/>
              </w:rPr>
            </w:pPr>
          </w:p>
        </w:tc>
      </w:tr>
    </w:tbl>
    <w:p w14:paraId="7EE2A5D2">
      <w:pPr>
        <w:pageBreakBefore w:val="0"/>
        <w:kinsoku/>
        <w:wordWrap/>
        <w:topLinePunct w:val="0"/>
        <w:bidi w:val="0"/>
        <w:adjustRightInd w:val="0"/>
        <w:snapToGrid w:val="0"/>
        <w:spacing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a.含分质供水。</w:t>
      </w:r>
    </w:p>
    <w:p w14:paraId="7FD458E2">
      <w:pPr>
        <w:pageBreakBefore w:val="0"/>
        <w:kinsoku/>
        <w:wordWrap/>
        <w:topLinePunct w:val="0"/>
        <w:bidi w:val="0"/>
        <w:adjustRightInd w:val="0"/>
        <w:snapToGrid w:val="0"/>
        <w:spacing w:line="300" w:lineRule="exact"/>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b.为表中色度、浑浊度、臭和味、肉眼可见物、pH、消毒剂余量等6项检测项目均合格的自建或二次供水设施数，有1项不合格即判定为不合格设施。</w:t>
      </w:r>
    </w:p>
    <w:p w14:paraId="3C3735C0">
      <w:pPr>
        <w:pStyle w:val="8"/>
        <w:pageBreakBefore w:val="0"/>
        <w:kinsoku/>
        <w:wordWrap/>
        <w:topLinePunct w:val="0"/>
        <w:bidi w:val="0"/>
        <w:rPr>
          <w:rFonts w:hint="default" w:ascii="Times New Roman" w:hAnsi="Times New Roman" w:eastAsia="仿宋_GB2312" w:cs="Times New Roman"/>
          <w:color w:val="auto"/>
          <w:szCs w:val="21"/>
        </w:rPr>
      </w:pPr>
    </w:p>
    <w:p w14:paraId="2B07F7A0">
      <w:pPr>
        <w:pageBreakBefore w:val="0"/>
        <w:kinsoku/>
        <w:wordWrap/>
        <w:topLinePunct w:val="0"/>
        <w:bidi w:val="0"/>
        <w:rPr>
          <w:rFonts w:hint="default" w:ascii="Times New Roman" w:hAnsi="Times New Roman" w:eastAsia="仿宋_GB2312" w:cs="Times New Roman"/>
          <w:color w:val="auto"/>
          <w:szCs w:val="21"/>
        </w:rPr>
      </w:pPr>
    </w:p>
    <w:p w14:paraId="3C8AC94D">
      <w:pPr>
        <w:pStyle w:val="8"/>
        <w:pageBreakBefore w:val="0"/>
        <w:kinsoku/>
        <w:wordWrap/>
        <w:topLinePunct w:val="0"/>
        <w:bidi w:val="0"/>
        <w:rPr>
          <w:rFonts w:hint="default" w:ascii="Times New Roman" w:hAnsi="Times New Roman" w:eastAsia="仿宋_GB2312" w:cs="Times New Roman"/>
          <w:color w:val="auto"/>
          <w:szCs w:val="21"/>
        </w:rPr>
      </w:pPr>
    </w:p>
    <w:p w14:paraId="30FADF1A">
      <w:pPr>
        <w:pageBreakBefore w:val="0"/>
        <w:kinsoku/>
        <w:wordWrap/>
        <w:topLinePunct w:val="0"/>
        <w:bidi w:val="0"/>
        <w:rPr>
          <w:rFonts w:hint="default" w:ascii="Times New Roman" w:hAnsi="Times New Roman" w:eastAsia="仿宋_GB2312" w:cs="Times New Roman"/>
          <w:color w:val="auto"/>
          <w:szCs w:val="21"/>
        </w:rPr>
        <w:sectPr>
          <w:headerReference r:id="rId11" w:type="default"/>
          <w:footerReference r:id="rId12" w:type="default"/>
          <w:footerReference r:id="rId13" w:type="even"/>
          <w:pgSz w:w="16821" w:h="11900" w:orient="landscape"/>
          <w:pgMar w:top="1587" w:right="1701" w:bottom="1474" w:left="1701" w:header="850" w:footer="1417" w:gutter="0"/>
          <w:pgBorders>
            <w:top w:val="none" w:sz="0" w:space="0"/>
            <w:left w:val="none" w:sz="0" w:space="0"/>
            <w:bottom w:val="none" w:sz="0" w:space="0"/>
            <w:right w:val="none" w:sz="0" w:space="0"/>
          </w:pgBorders>
          <w:lnNumType w:countBy="0" w:distance="360"/>
          <w:pgNumType w:fmt="decimal" w:start="12"/>
          <w:cols w:space="0" w:num="1"/>
          <w:rtlGutter w:val="0"/>
          <w:docGrid w:linePitch="436" w:charSpace="0"/>
        </w:sectPr>
      </w:pPr>
    </w:p>
    <w:p w14:paraId="444C2105">
      <w:pPr>
        <w:pStyle w:val="8"/>
        <w:rPr>
          <w:rFonts w:hint="default" w:ascii="Times New Roman" w:hAnsi="Times New Roman"/>
        </w:rPr>
      </w:pPr>
    </w:p>
    <w:p w14:paraId="34669328">
      <w:pPr>
        <w:pStyle w:val="8"/>
        <w:pageBreakBefore w:val="0"/>
        <w:kinsoku/>
        <w:wordWrap/>
        <w:topLinePunct w:val="0"/>
        <w:bidi w:val="0"/>
        <w:rPr>
          <w:rFonts w:hint="default" w:ascii="Times New Roman" w:hAnsi="Times New Roman" w:eastAsia="仿宋_GB2312" w:cs="Times New Roman"/>
          <w:color w:val="auto"/>
          <w:szCs w:val="21"/>
        </w:rPr>
      </w:pPr>
    </w:p>
    <w:p w14:paraId="00B820E3">
      <w:pPr>
        <w:pageBreakBefore w:val="0"/>
        <w:kinsoku/>
        <w:wordWrap/>
        <w:topLinePunct w:val="0"/>
        <w:bidi w:val="0"/>
        <w:rPr>
          <w:rFonts w:hint="default" w:ascii="Times New Roman" w:hAnsi="Times New Roman" w:eastAsia="仿宋_GB2312" w:cs="Times New Roman"/>
          <w:color w:val="auto"/>
          <w:szCs w:val="21"/>
        </w:rPr>
      </w:pPr>
    </w:p>
    <w:p w14:paraId="7504282E">
      <w:pPr>
        <w:pStyle w:val="8"/>
        <w:pageBreakBefore w:val="0"/>
        <w:kinsoku/>
        <w:wordWrap/>
        <w:topLinePunct w:val="0"/>
        <w:bidi w:val="0"/>
        <w:rPr>
          <w:rFonts w:hint="default" w:ascii="Times New Roman" w:hAnsi="Times New Roman" w:cs="Times New Roman"/>
          <w:color w:val="auto"/>
        </w:rPr>
      </w:pPr>
    </w:p>
    <w:p w14:paraId="7884ED10">
      <w:pPr>
        <w:pStyle w:val="8"/>
        <w:pageBreakBefore w:val="0"/>
        <w:kinsoku/>
        <w:wordWrap/>
        <w:topLinePunct w:val="0"/>
        <w:bidi w:val="0"/>
        <w:rPr>
          <w:rFonts w:hint="default" w:ascii="Times New Roman" w:hAnsi="Times New Roman" w:eastAsia="仿宋_GB2312" w:cs="Times New Roman"/>
          <w:color w:val="auto"/>
          <w:szCs w:val="21"/>
        </w:rPr>
      </w:pPr>
    </w:p>
    <w:p w14:paraId="7C80F434">
      <w:pPr>
        <w:pageBreakBefore w:val="0"/>
        <w:kinsoku/>
        <w:wordWrap/>
        <w:topLinePunct w:val="0"/>
        <w:bidi w:val="0"/>
        <w:spacing w:line="590" w:lineRule="exact"/>
        <w:rPr>
          <w:rFonts w:hint="default" w:ascii="Times New Roman" w:hAnsi="Times New Roman" w:eastAsia="黑体" w:cs="Times New Roman"/>
          <w:color w:val="auto"/>
          <w:sz w:val="32"/>
          <w:szCs w:val="32"/>
          <w:highlight w:val="none"/>
        </w:rPr>
        <w:sectPr>
          <w:type w:val="continuous"/>
          <w:pgSz w:w="16821" w:h="11900" w:orient="landscape"/>
          <w:pgMar w:top="1247" w:right="1474" w:bottom="1304" w:left="1474" w:header="850" w:footer="1417" w:gutter="0"/>
          <w:pgBorders>
            <w:top w:val="none" w:sz="0" w:space="0"/>
            <w:left w:val="none" w:sz="0" w:space="0"/>
            <w:bottom w:val="none" w:sz="0" w:space="0"/>
            <w:right w:val="none" w:sz="0" w:space="0"/>
          </w:pgBorders>
          <w:lnNumType w:countBy="0" w:distance="360"/>
          <w:pgNumType w:fmt="decimal" w:start="12"/>
          <w:cols w:space="0" w:num="1"/>
          <w:rtlGutter w:val="0"/>
          <w:docGrid w:linePitch="436" w:charSpace="0"/>
        </w:sectPr>
      </w:pPr>
    </w:p>
    <w:p w14:paraId="3B0E14A6">
      <w:pPr>
        <w:pageBreakBefore w:val="0"/>
        <w:kinsoku/>
        <w:wordWrap/>
        <w:topLinePunct w:val="0"/>
        <w:bidi w:val="0"/>
        <w:spacing w:line="590" w:lineRule="exact"/>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附表7</w:t>
      </w:r>
    </w:p>
    <w:p w14:paraId="4E9A96B7">
      <w:pPr>
        <w:pageBreakBefore w:val="0"/>
        <w:kinsoku/>
        <w:wordWrap/>
        <w:topLinePunct w:val="0"/>
        <w:bidi w:val="0"/>
        <w:spacing w:before="156" w:beforeLines="50" w:line="600" w:lineRule="exact"/>
        <w:jc w:val="center"/>
        <w:rPr>
          <w:rFonts w:hint="default" w:ascii="Times New Roman" w:hAnsi="Times New Roman" w:cs="Times New Roman"/>
          <w:b/>
          <w:color w:val="auto"/>
          <w:sz w:val="44"/>
          <w:szCs w:val="44"/>
        </w:rPr>
      </w:pPr>
      <w:r>
        <w:rPr>
          <w:rFonts w:hint="default" w:ascii="Times New Roman" w:hAnsi="Times New Roman" w:eastAsia="方正小标宋简体" w:cs="Times New Roman"/>
          <w:bCs/>
          <w:color w:val="auto"/>
          <w:sz w:val="44"/>
          <w:szCs w:val="44"/>
        </w:rPr>
        <w:t>2026年餐具饮具集中消毒服务单位国家随机监督抽查工作计划表</w:t>
      </w:r>
    </w:p>
    <w:tbl>
      <w:tblPr>
        <w:tblStyle w:val="9"/>
        <w:tblW w:w="13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2735"/>
        <w:gridCol w:w="6845"/>
        <w:gridCol w:w="2608"/>
      </w:tblGrid>
      <w:tr w14:paraId="6556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70" w:type="dxa"/>
            <w:tcBorders>
              <w:top w:val="single" w:color="auto" w:sz="4" w:space="0"/>
              <w:left w:val="single" w:color="auto" w:sz="4" w:space="0"/>
              <w:bottom w:val="single" w:color="auto" w:sz="4" w:space="0"/>
              <w:right w:val="single" w:color="auto" w:sz="4" w:space="0"/>
            </w:tcBorders>
            <w:noWrap w:val="0"/>
            <w:vAlign w:val="center"/>
          </w:tcPr>
          <w:p w14:paraId="56601C2F">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rPr>
            </w:pPr>
            <w:r>
              <w:rPr>
                <w:rFonts w:hint="eastAsia" w:ascii="Times New Roman" w:hAnsi="Times New Roman" w:eastAsia="方正小标宋简体" w:cs="方正小标宋简体"/>
                <w:color w:val="auto"/>
                <w:kern w:val="0"/>
              </w:rPr>
              <w:t>监督检查对象</w:t>
            </w:r>
          </w:p>
        </w:tc>
        <w:tc>
          <w:tcPr>
            <w:tcW w:w="2735" w:type="dxa"/>
            <w:tcBorders>
              <w:top w:val="single" w:color="auto" w:sz="4" w:space="0"/>
              <w:left w:val="single" w:color="auto" w:sz="4" w:space="0"/>
              <w:bottom w:val="single" w:color="auto" w:sz="4" w:space="0"/>
              <w:right w:val="single" w:color="auto" w:sz="4" w:space="0"/>
            </w:tcBorders>
            <w:noWrap w:val="0"/>
            <w:vAlign w:val="center"/>
          </w:tcPr>
          <w:p w14:paraId="4C7B9ECC">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rPr>
            </w:pPr>
            <w:r>
              <w:rPr>
                <w:rFonts w:hint="eastAsia" w:ascii="Times New Roman" w:hAnsi="Times New Roman" w:eastAsia="方正小标宋简体" w:cs="方正小标宋简体"/>
                <w:color w:val="auto"/>
                <w:kern w:val="0"/>
              </w:rPr>
              <w:t>范围和数量</w:t>
            </w:r>
          </w:p>
        </w:tc>
        <w:tc>
          <w:tcPr>
            <w:tcW w:w="6845" w:type="dxa"/>
            <w:tcBorders>
              <w:top w:val="single" w:color="auto" w:sz="4" w:space="0"/>
              <w:left w:val="single" w:color="auto" w:sz="4" w:space="0"/>
              <w:bottom w:val="single" w:color="auto" w:sz="4" w:space="0"/>
              <w:right w:val="single" w:color="auto" w:sz="4" w:space="0"/>
            </w:tcBorders>
            <w:noWrap w:val="0"/>
            <w:vAlign w:val="center"/>
          </w:tcPr>
          <w:p w14:paraId="62E15D23">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rPr>
            </w:pPr>
            <w:r>
              <w:rPr>
                <w:rFonts w:hint="eastAsia" w:ascii="Times New Roman" w:hAnsi="Times New Roman" w:eastAsia="方正小标宋简体" w:cs="方正小标宋简体"/>
                <w:color w:val="auto"/>
                <w:kern w:val="0"/>
              </w:rPr>
              <w:t>检查内容</w:t>
            </w:r>
          </w:p>
        </w:tc>
        <w:tc>
          <w:tcPr>
            <w:tcW w:w="2608" w:type="dxa"/>
            <w:tcBorders>
              <w:top w:val="single" w:color="auto" w:sz="4" w:space="0"/>
              <w:left w:val="single" w:color="auto" w:sz="4" w:space="0"/>
              <w:bottom w:val="single" w:color="auto" w:sz="4" w:space="0"/>
              <w:right w:val="single" w:color="auto" w:sz="4" w:space="0"/>
            </w:tcBorders>
            <w:noWrap w:val="0"/>
            <w:vAlign w:val="center"/>
          </w:tcPr>
          <w:p w14:paraId="1A9EB0D0">
            <w:pPr>
              <w:pageBreakBefore w:val="0"/>
              <w:kinsoku/>
              <w:wordWrap/>
              <w:topLinePunct w:val="0"/>
              <w:bidi w:val="0"/>
              <w:spacing w:line="300" w:lineRule="exact"/>
              <w:jc w:val="center"/>
              <w:rPr>
                <w:rFonts w:hint="eastAsia" w:ascii="Times New Roman" w:hAnsi="Times New Roman" w:eastAsia="方正小标宋简体" w:cs="方正小标宋简体"/>
                <w:color w:val="auto"/>
                <w:kern w:val="0"/>
              </w:rPr>
            </w:pPr>
            <w:r>
              <w:rPr>
                <w:rFonts w:hint="eastAsia" w:ascii="Times New Roman" w:hAnsi="Times New Roman" w:eastAsia="方正小标宋简体" w:cs="方正小标宋简体"/>
                <w:color w:val="auto"/>
                <w:kern w:val="0"/>
              </w:rPr>
              <w:t>检测项目</w:t>
            </w:r>
          </w:p>
        </w:tc>
      </w:tr>
      <w:tr w14:paraId="537A9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trPr>
        <w:tc>
          <w:tcPr>
            <w:tcW w:w="1670" w:type="dxa"/>
            <w:tcBorders>
              <w:top w:val="single" w:color="auto" w:sz="4" w:space="0"/>
              <w:left w:val="single" w:color="auto" w:sz="4" w:space="0"/>
              <w:bottom w:val="single" w:color="auto" w:sz="4" w:space="0"/>
              <w:right w:val="single" w:color="auto" w:sz="4" w:space="0"/>
            </w:tcBorders>
            <w:noWrap w:val="0"/>
            <w:vAlign w:val="center"/>
          </w:tcPr>
          <w:p w14:paraId="7462D7A1">
            <w:pPr>
              <w:pageBreakBefore w:val="0"/>
              <w:kinsoku/>
              <w:wordWrap/>
              <w:topLinePunct w:val="0"/>
              <w:bidi w:val="0"/>
              <w:spacing w:line="300" w:lineRule="exact"/>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餐具饮具集中</w:t>
            </w:r>
          </w:p>
          <w:p w14:paraId="5DAAC250">
            <w:pPr>
              <w:pageBreakBefore w:val="0"/>
              <w:kinsoku/>
              <w:wordWrap/>
              <w:topLinePunct w:val="0"/>
              <w:bidi w:val="0"/>
              <w:spacing w:line="300" w:lineRule="exact"/>
              <w:jc w:val="center"/>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t>消毒服务单位</w:t>
            </w:r>
          </w:p>
        </w:tc>
        <w:tc>
          <w:tcPr>
            <w:tcW w:w="2735" w:type="dxa"/>
            <w:tcBorders>
              <w:top w:val="single" w:color="auto" w:sz="4" w:space="0"/>
              <w:left w:val="single" w:color="auto" w:sz="4" w:space="0"/>
              <w:bottom w:val="single" w:color="auto" w:sz="4" w:space="0"/>
              <w:right w:val="single" w:color="auto" w:sz="4" w:space="0"/>
            </w:tcBorders>
            <w:noWrap w:val="0"/>
            <w:vAlign w:val="center"/>
          </w:tcPr>
          <w:p w14:paraId="34A786DB">
            <w:pPr>
              <w:pageBreakBefore w:val="0"/>
              <w:kinsoku/>
              <w:wordWrap/>
              <w:topLinePunct w:val="0"/>
              <w:bidi w:val="0"/>
              <w:spacing w:line="300" w:lineRule="exac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辖区总数100%全部抽查。</w:t>
            </w:r>
          </w:p>
          <w:p w14:paraId="30B65C52">
            <w:pPr>
              <w:pageBreakBefore w:val="0"/>
              <w:kinsoku/>
              <w:wordWrap/>
              <w:topLinePunct w:val="0"/>
              <w:bidi w:val="0"/>
              <w:spacing w:line="300" w:lineRule="exact"/>
              <w:rPr>
                <w:rFonts w:hint="default" w:ascii="Times New Roman" w:hAnsi="Times New Roman" w:cs="Times New Roman"/>
                <w:color w:val="auto"/>
              </w:rPr>
            </w:pPr>
            <w:r>
              <w:rPr>
                <w:rFonts w:hint="default" w:ascii="Times New Roman" w:hAnsi="Times New Roman" w:eastAsia="仿宋_GB2312" w:cs="Times New Roman"/>
                <w:color w:val="auto"/>
                <w:kern w:val="0"/>
              </w:rPr>
              <w:t>每个企业抽查1</w:t>
            </w:r>
            <w:r>
              <w:rPr>
                <w:rFonts w:hint="eastAsia"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rPr>
              <w:t>2个批次自检合格后待出厂的消毒餐具饮具</w:t>
            </w:r>
            <w:r>
              <w:rPr>
                <w:rFonts w:hint="eastAsia"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vertAlign w:val="superscript"/>
              </w:rPr>
              <w:t>a</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kern w:val="0"/>
              </w:rPr>
              <w:t>。</w:t>
            </w:r>
          </w:p>
        </w:tc>
        <w:tc>
          <w:tcPr>
            <w:tcW w:w="6845" w:type="dxa"/>
            <w:tcBorders>
              <w:top w:val="single" w:color="auto" w:sz="4" w:space="0"/>
              <w:left w:val="single" w:color="auto" w:sz="4" w:space="0"/>
              <w:bottom w:val="single" w:color="auto" w:sz="4" w:space="0"/>
              <w:right w:val="single" w:color="auto" w:sz="4" w:space="0"/>
            </w:tcBorders>
            <w:noWrap w:val="0"/>
            <w:vAlign w:val="center"/>
          </w:tcPr>
          <w:p w14:paraId="35EFBCDE">
            <w:pPr>
              <w:pageBreakBefore w:val="0"/>
              <w:kinsoku/>
              <w:wordWrap/>
              <w:topLinePunct w:val="0"/>
              <w:bidi w:val="0"/>
              <w:spacing w:line="3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1"/>
                <w:shd w:val="clear" w:color="auto" w:fill="FFFFFF"/>
              </w:rPr>
              <w:t>1.生产工艺流程布局情况</w:t>
            </w:r>
            <w:r>
              <w:rPr>
                <w:rFonts w:hint="eastAsia" w:ascii="Times New Roman" w:hAnsi="Times New Roman" w:eastAsia="仿宋_GB2312" w:cs="Times New Roman"/>
                <w:color w:val="auto"/>
                <w:szCs w:val="21"/>
                <w:shd w:val="clear" w:color="auto" w:fill="FFFFFF"/>
                <w:lang w:eastAsia="zh-CN"/>
              </w:rPr>
              <w:t>（</w:t>
            </w:r>
            <w:r>
              <w:rPr>
                <w:rFonts w:hint="default" w:ascii="Times New Roman" w:hAnsi="Times New Roman" w:eastAsia="仿宋_GB2312" w:cs="Times New Roman"/>
                <w:color w:val="auto"/>
                <w:kern w:val="0"/>
                <w:vertAlign w:val="superscript"/>
              </w:rPr>
              <w:t>b</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szCs w:val="21"/>
                <w:shd w:val="clear" w:color="auto" w:fill="FFFFFF"/>
              </w:rPr>
              <w:t>；</w:t>
            </w:r>
          </w:p>
          <w:p w14:paraId="0CEC7144">
            <w:pPr>
              <w:pageBreakBefore w:val="0"/>
              <w:kinsoku/>
              <w:wordWrap/>
              <w:topLinePunct w:val="0"/>
              <w:bidi w:val="0"/>
              <w:spacing w:line="300" w:lineRule="exact"/>
              <w:rPr>
                <w:rFonts w:hint="default" w:ascii="Times New Roman" w:hAnsi="Times New Roman" w:eastAsia="仿宋_GB2312" w:cs="Times New Roman"/>
                <w:color w:val="auto"/>
              </w:rPr>
            </w:pPr>
            <w:r>
              <w:rPr>
                <w:rFonts w:hint="default" w:ascii="Times New Roman" w:hAnsi="Times New Roman" w:eastAsia="仿宋_GB2312" w:cs="Times New Roman"/>
                <w:color w:val="auto"/>
              </w:rPr>
              <w:t>2.生产设备与设施情况</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kern w:val="0"/>
                <w:vertAlign w:val="superscript"/>
              </w:rPr>
              <w:t>c</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rPr>
              <w:t>；</w:t>
            </w:r>
          </w:p>
          <w:p w14:paraId="168BEA55">
            <w:pPr>
              <w:pageBreakBefore w:val="0"/>
              <w:kinsoku/>
              <w:wordWrap/>
              <w:topLinePunct w:val="0"/>
              <w:bidi w:val="0"/>
              <w:spacing w:line="300" w:lineRule="exac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3.生产关键环节的生产记录</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kern w:val="0"/>
                <w:vertAlign w:val="superscript"/>
              </w:rPr>
              <w:t>d</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rPr>
              <w:t>；</w:t>
            </w:r>
          </w:p>
          <w:p w14:paraId="4C607C83">
            <w:pPr>
              <w:pageBreakBefore w:val="0"/>
              <w:kinsoku/>
              <w:wordWrap/>
              <w:topLinePunct w:val="0"/>
              <w:bidi w:val="0"/>
              <w:spacing w:line="300" w:lineRule="exac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4.</w:t>
            </w:r>
            <w:r>
              <w:rPr>
                <w:rFonts w:hint="default" w:ascii="Times New Roman" w:hAnsi="Times New Roman" w:eastAsia="仿宋_GB2312" w:cs="Times New Roman"/>
                <w:color w:val="auto"/>
              </w:rPr>
              <w:t>生产用水符合国家规定的生活饮用水卫生标准情况</w:t>
            </w:r>
            <w:r>
              <w:rPr>
                <w:rFonts w:hint="eastAsia" w:ascii="Times New Roman" w:hAnsi="Times New Roman" w:eastAsia="仿宋_GB2312" w:cs="Times New Roman"/>
                <w:color w:val="auto"/>
                <w:lang w:eastAsia="zh-CN"/>
              </w:rPr>
              <w:t>（</w:t>
            </w:r>
            <w:r>
              <w:rPr>
                <w:rFonts w:hint="default" w:ascii="Times New Roman" w:hAnsi="Times New Roman" w:eastAsia="仿宋_GB2312" w:cs="Times New Roman"/>
                <w:color w:val="auto"/>
                <w:kern w:val="0"/>
                <w:vertAlign w:val="superscript"/>
              </w:rPr>
              <w:t>e</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rPr>
              <w:t>；</w:t>
            </w:r>
          </w:p>
          <w:p w14:paraId="69760F51">
            <w:pPr>
              <w:pageBreakBefore w:val="0"/>
              <w:kinsoku/>
              <w:wordWrap/>
              <w:topLinePunct w:val="0"/>
              <w:bidi w:val="0"/>
              <w:spacing w:line="300" w:lineRule="exac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5.使用的洗涤剂、消毒剂符合国家食品安全标准情况</w:t>
            </w:r>
            <w:r>
              <w:rPr>
                <w:rFonts w:hint="eastAsia"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vertAlign w:val="superscript"/>
              </w:rPr>
              <w:t>f</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kern w:val="0"/>
              </w:rPr>
              <w:t>；</w:t>
            </w:r>
          </w:p>
          <w:p w14:paraId="1038B505">
            <w:pPr>
              <w:pageBreakBefore w:val="0"/>
              <w:kinsoku/>
              <w:wordWrap/>
              <w:topLinePunct w:val="0"/>
              <w:bidi w:val="0"/>
              <w:spacing w:line="300" w:lineRule="exac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6.消毒后的餐具饮具进行逐批检验情况；</w:t>
            </w:r>
          </w:p>
          <w:p w14:paraId="1D05EBB6">
            <w:pPr>
              <w:pageBreakBefore w:val="0"/>
              <w:kinsoku/>
              <w:wordWrap/>
              <w:topLinePunct w:val="0"/>
              <w:bidi w:val="0"/>
              <w:spacing w:line="300" w:lineRule="exact"/>
              <w:rPr>
                <w:rFonts w:hint="default" w:ascii="Times New Roman" w:hAnsi="Times New Roman" w:eastAsia="仿宋_GB2312" w:cs="Times New Roman"/>
                <w:color w:val="auto"/>
                <w:kern w:val="0"/>
                <w:vertAlign w:val="superscript"/>
              </w:rPr>
            </w:pPr>
            <w:r>
              <w:rPr>
                <w:rFonts w:hint="default" w:ascii="Times New Roman" w:hAnsi="Times New Roman" w:eastAsia="仿宋_GB2312" w:cs="Times New Roman"/>
                <w:color w:val="auto"/>
                <w:kern w:val="0"/>
              </w:rPr>
              <w:t>7.建立并遵守餐具饮具出厂检验记录制度情况</w:t>
            </w:r>
            <w:r>
              <w:rPr>
                <w:rFonts w:hint="eastAsia"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vertAlign w:val="superscript"/>
              </w:rPr>
              <w:t>g</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kern w:val="0"/>
                <w:vertAlign w:val="superscript"/>
              </w:rPr>
              <w:t>；</w:t>
            </w:r>
          </w:p>
          <w:p w14:paraId="35700B5A">
            <w:pPr>
              <w:pageBreakBefore w:val="0"/>
              <w:kinsoku/>
              <w:wordWrap/>
              <w:topLinePunct w:val="0"/>
              <w:bidi w:val="0"/>
              <w:spacing w:line="300" w:lineRule="exact"/>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8.出厂餐具饮具随附消毒合格证明情况；</w:t>
            </w:r>
          </w:p>
          <w:p w14:paraId="667BDFDB">
            <w:pPr>
              <w:pageBreakBefore w:val="0"/>
              <w:kinsoku/>
              <w:wordWrap/>
              <w:topLinePunct w:val="0"/>
              <w:bidi w:val="0"/>
              <w:spacing w:line="300" w:lineRule="exact"/>
              <w:rPr>
                <w:rFonts w:hint="default" w:ascii="Times New Roman" w:hAnsi="Times New Roman" w:cs="Times New Roman"/>
                <w:color w:val="auto"/>
              </w:rPr>
            </w:pPr>
            <w:r>
              <w:rPr>
                <w:rFonts w:hint="default" w:ascii="Times New Roman" w:hAnsi="Times New Roman" w:eastAsia="仿宋_GB2312" w:cs="Times New Roman"/>
                <w:color w:val="auto"/>
                <w:kern w:val="0"/>
              </w:rPr>
              <w:t>9.出厂餐具饮具按规定在独立包装上标注相关内容情况</w:t>
            </w:r>
            <w:r>
              <w:rPr>
                <w:rFonts w:hint="eastAsia"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vertAlign w:val="superscript"/>
              </w:rPr>
              <w:t>h</w:t>
            </w:r>
            <w:r>
              <w:rPr>
                <w:rFonts w:hint="eastAsia" w:ascii="Times New Roman" w:hAnsi="Times New Roman" w:eastAsia="仿宋_GB2312" w:cs="Times New Roman"/>
                <w:color w:val="auto"/>
                <w:kern w:val="0"/>
                <w:vertAlign w:val="superscript"/>
                <w:lang w:eastAsia="zh-CN"/>
              </w:rPr>
              <w:t>）</w:t>
            </w:r>
            <w:r>
              <w:rPr>
                <w:rFonts w:hint="default" w:ascii="Times New Roman" w:hAnsi="Times New Roman" w:eastAsia="仿宋_GB2312" w:cs="Times New Roman"/>
                <w:color w:val="auto"/>
                <w:kern w:val="0"/>
              </w:rPr>
              <w:t>。</w:t>
            </w:r>
          </w:p>
        </w:tc>
        <w:tc>
          <w:tcPr>
            <w:tcW w:w="2608" w:type="dxa"/>
            <w:tcBorders>
              <w:top w:val="single" w:color="auto" w:sz="4" w:space="0"/>
              <w:left w:val="single" w:color="auto" w:sz="4" w:space="0"/>
              <w:bottom w:val="single" w:color="auto" w:sz="4" w:space="0"/>
              <w:right w:val="single" w:color="auto" w:sz="4" w:space="0"/>
            </w:tcBorders>
            <w:noWrap w:val="0"/>
            <w:vAlign w:val="center"/>
          </w:tcPr>
          <w:p w14:paraId="20A8B091">
            <w:pPr>
              <w:pageBreakBefore w:val="0"/>
              <w:kinsoku/>
              <w:wordWrap/>
              <w:topLinePunct w:val="0"/>
              <w:bidi w:val="0"/>
              <w:spacing w:line="300" w:lineRule="exact"/>
              <w:jc w:val="center"/>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出厂餐具饮具的感官要求，游离性余氯、阴离子合成洗涤剂，大肠菌群、沙门氏菌</w:t>
            </w:r>
          </w:p>
        </w:tc>
      </w:tr>
    </w:tbl>
    <w:p w14:paraId="1C6EE8D2">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a.每个批次采样数量：成套餐具饮具6套、筷子25双（可根据检验机构检测技术调整采样数量）。其中4套餐具饮具和15双筷子为实际检测量，剩余2套餐具饮具和10双筷子为理化指标留样量（微生物指标不复检）。同一批次的6套餐具饮具为1个样品，同一批次的25双筷子为1个样品，共计2个样品。</w:t>
      </w:r>
    </w:p>
    <w:p w14:paraId="19D6E22A">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b.应当按照回收、除渣、浸泡、清洗、消毒、烘干、包装、储存的工艺流程设置功能区（间），</w:t>
      </w:r>
      <w:r>
        <w:rPr>
          <w:rFonts w:hint="default" w:ascii="Times New Roman" w:hAnsi="Times New Roman" w:eastAsia="仿宋_GB2312" w:cs="Times New Roman"/>
          <w:color w:val="auto"/>
          <w:szCs w:val="21"/>
          <w:shd w:val="clear" w:color="auto" w:fill="FFFFFF"/>
        </w:rPr>
        <w:t>采取有效分离或者分隔措施，防止交叉污染</w:t>
      </w:r>
      <w:r>
        <w:rPr>
          <w:rFonts w:hint="default" w:ascii="Times New Roman" w:hAnsi="Times New Roman" w:eastAsia="仿宋_GB2312" w:cs="Times New Roman"/>
          <w:color w:val="auto"/>
        </w:rPr>
        <w:t>；生产车间地面、墙面、顶棚应便于清洁，防止污垢积存、防霉。按</w:t>
      </w:r>
      <w:r>
        <w:rPr>
          <w:rFonts w:hint="default" w:ascii="Times New Roman" w:hAnsi="Times New Roman" w:eastAsia="仿宋_GB2312" w:cs="Times New Roman"/>
          <w:color w:val="auto"/>
          <w:szCs w:val="21"/>
        </w:rPr>
        <w:t>《食品安全国家标准餐（饮）具集中消毒卫生规范》（GB31651）进行合规判定。</w:t>
      </w:r>
    </w:p>
    <w:p w14:paraId="2BC5A01B">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c.应当配备与生产能力相适应的自动除渣、餐具饮具分拣与浸泡、自动喷淋清洗、消毒、烘干和自动包装生产设备，包装间应设置二次更衣室（内设更衣、流水洗手、干手和消毒设施）、专用物流通道、空气消毒设施。按</w:t>
      </w:r>
      <w:r>
        <w:rPr>
          <w:rFonts w:hint="default" w:ascii="Times New Roman" w:hAnsi="Times New Roman" w:eastAsia="仿宋_GB2312" w:cs="Times New Roman"/>
          <w:color w:val="auto"/>
          <w:szCs w:val="21"/>
        </w:rPr>
        <w:t>《食品安全国家标准餐（饮）具集中消毒卫生规范》（GB31651）进行合规判定。</w:t>
      </w:r>
    </w:p>
    <w:p w14:paraId="178EC80D">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d.指生产过程中的消毒温度控制记录（仅采用化学消毒方式合理缺项）、消毒剂投加量与有效成分浓度记录（仅采用物理消毒方式合理缺项）、消毒时间控制记录、洗涤剂投加量和浸泡时间记录、设备检修维护清场记录等，按照实际生产情况进行记录的判定合规，有一项不符合实际情况或未记录的，判定不合规。消毒温度、消毒剂投加量与有效成分浓度、消毒时间、洗涤剂投加量和浸泡时间等工艺参数应经验证试验确定。</w:t>
      </w:r>
    </w:p>
    <w:p w14:paraId="556A2108">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rPr>
      </w:pPr>
      <w:r>
        <w:rPr>
          <w:rFonts w:hint="default" w:ascii="Times New Roman" w:hAnsi="Times New Roman" w:eastAsia="仿宋_GB2312" w:cs="Times New Roman"/>
          <w:color w:val="auto"/>
        </w:rPr>
        <w:t>e.用水由持有效卫生许可证供水单位供应的，原则上视为合规；用水为自建设施供水或其他方式供应的，检查水质检验报告，供水设施中使用的涉及饮用水卫生安全产品应提供相应卫生许可批件，判定合规情况。</w:t>
      </w:r>
    </w:p>
    <w:p w14:paraId="450FEC13">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f.</w:t>
      </w:r>
      <w:r>
        <w:rPr>
          <w:rFonts w:hint="default" w:ascii="Times New Roman" w:hAnsi="Times New Roman" w:eastAsia="仿宋_GB2312" w:cs="Times New Roman"/>
          <w:color w:val="auto"/>
          <w:kern w:val="0"/>
        </w:rPr>
        <w:t>使用的洗涤剂和消毒剂均符合规定的判定为合规，有一项不符合规定的判定为不合规。</w:t>
      </w:r>
    </w:p>
    <w:p w14:paraId="489E240E">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w w:val="90"/>
          <w:kern w:val="0"/>
        </w:rPr>
      </w:pPr>
      <w:r>
        <w:rPr>
          <w:rFonts w:hint="default" w:ascii="Times New Roman" w:hAnsi="Times New Roman" w:eastAsia="仿宋_GB2312" w:cs="Times New Roman"/>
          <w:color w:val="auto"/>
          <w:w w:val="90"/>
        </w:rPr>
        <w:t>g.</w:t>
      </w:r>
      <w:r>
        <w:rPr>
          <w:rFonts w:hint="default" w:ascii="Times New Roman" w:hAnsi="Times New Roman" w:eastAsia="仿宋_GB2312" w:cs="Times New Roman"/>
          <w:color w:val="auto"/>
        </w:rPr>
        <w:t>指建立出厂检验记录并记录出厂餐具饮具数量、消毒日期和批号、使用期限、出厂日期以及委托方（或购货者）名称、地址、联系方式等内容，缺项视为不合规。</w:t>
      </w:r>
    </w:p>
    <w:p w14:paraId="7E71C888">
      <w:pPr>
        <w:keepNext w:val="0"/>
        <w:keepLines w:val="0"/>
        <w:pageBreakBefore w:val="0"/>
        <w:widowControl/>
        <w:kinsoku/>
        <w:wordWrap/>
        <w:overflowPunct/>
        <w:topLinePunct w:val="0"/>
        <w:autoSpaceDE w:val="0"/>
        <w:autoSpaceDN w:val="0"/>
        <w:bidi w:val="0"/>
        <w:adjustRightInd w:val="0"/>
        <w:snapToGrid w:val="0"/>
        <w:spacing w:line="260" w:lineRule="exact"/>
        <w:jc w:val="left"/>
        <w:textAlignment w:val="baseline"/>
        <w:rPr>
          <w:rFonts w:hint="default" w:ascii="Times New Roman" w:hAnsi="Times New Roman" w:eastAsia="仿宋_GB2312" w:cs="Times New Roman"/>
          <w:color w:val="auto"/>
        </w:rPr>
        <w:sectPr>
          <w:footerReference r:id="rId14" w:type="default"/>
          <w:footerReference r:id="rId15" w:type="even"/>
          <w:pgSz w:w="16821" w:h="11900" w:orient="landscape"/>
          <w:pgMar w:top="1247" w:right="1474" w:bottom="1304" w:left="1474" w:header="850" w:footer="1417" w:gutter="0"/>
          <w:pgBorders>
            <w:top w:val="none" w:sz="0" w:space="0"/>
            <w:left w:val="none" w:sz="0" w:space="0"/>
            <w:bottom w:val="none" w:sz="0" w:space="0"/>
            <w:right w:val="none" w:sz="0" w:space="0"/>
          </w:pgBorders>
          <w:lnNumType w:countBy="0" w:distance="360"/>
          <w:pgNumType w:fmt="decimal" w:start="16"/>
          <w:cols w:space="0" w:num="1"/>
          <w:rtlGutter w:val="0"/>
          <w:docGrid w:linePitch="436" w:charSpace="0"/>
        </w:sectPr>
      </w:pPr>
      <w:r>
        <w:rPr>
          <w:rFonts w:hint="default" w:ascii="Times New Roman" w:hAnsi="Times New Roman" w:eastAsia="仿宋_GB2312" w:cs="Times New Roman"/>
          <w:color w:val="auto"/>
        </w:rPr>
        <w:t>h.指消毒后的餐具饮具在独立包装上标注单位名称、地址、联系方式、消毒方法、消毒日期和批号以及使用期限等内容，缺项视为不合规。</w:t>
      </w:r>
    </w:p>
    <w:p w14:paraId="389B918F">
      <w:pPr>
        <w:keepNext w:val="0"/>
        <w:keepLines w:val="0"/>
        <w:pageBreakBefore w:val="0"/>
        <w:kinsoku/>
        <w:wordWrap/>
        <w:overflowPunct/>
        <w:topLinePunct w:val="0"/>
        <w:autoSpaceDE/>
        <w:autoSpaceDN/>
        <w:bidi w:val="0"/>
        <w:adjustRightInd/>
        <w:snapToGrid/>
        <w:spacing w:line="600" w:lineRule="exact"/>
        <w:jc w:val="both"/>
        <w:textAlignment w:val="auto"/>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附件2</w:t>
      </w:r>
    </w:p>
    <w:p w14:paraId="27ED08A4">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Arial Unicode MS" w:cs="Times New Roman"/>
          <w:bCs/>
          <w:color w:val="auto"/>
          <w:sz w:val="44"/>
          <w:szCs w:val="44"/>
          <w:highlight w:val="none"/>
        </w:rPr>
      </w:pPr>
    </w:p>
    <w:p w14:paraId="48111A14">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小标宋简体" w:cs="Times New Roman"/>
          <w:bCs/>
          <w:color w:val="auto"/>
          <w:sz w:val="44"/>
          <w:szCs w:val="44"/>
          <w:highlight w:val="none"/>
        </w:rPr>
      </w:pPr>
      <w:r>
        <w:rPr>
          <w:rFonts w:hint="default" w:ascii="Times New Roman" w:hAnsi="Times New Roman" w:eastAsia="方正小标宋简体" w:cs="Times New Roman"/>
          <w:bCs/>
          <w:color w:val="auto"/>
          <w:sz w:val="44"/>
          <w:szCs w:val="44"/>
          <w:highlight w:val="none"/>
        </w:rPr>
        <w:t>202</w:t>
      </w:r>
      <w:r>
        <w:rPr>
          <w:rFonts w:hint="default" w:ascii="Times New Roman" w:hAnsi="Times New Roman" w:eastAsia="方正小标宋简体" w:cs="Times New Roman"/>
          <w:bCs/>
          <w:color w:val="auto"/>
          <w:sz w:val="44"/>
          <w:szCs w:val="44"/>
          <w:highlight w:val="none"/>
          <w:lang w:val="en-US" w:eastAsia="zh-CN"/>
        </w:rPr>
        <w:t>6</w:t>
      </w:r>
      <w:r>
        <w:rPr>
          <w:rFonts w:hint="default" w:ascii="Times New Roman" w:hAnsi="Times New Roman" w:eastAsia="方正小标宋简体" w:cs="Times New Roman"/>
          <w:bCs/>
          <w:color w:val="auto"/>
          <w:sz w:val="44"/>
          <w:szCs w:val="44"/>
          <w:highlight w:val="none"/>
        </w:rPr>
        <w:t>年职业卫生和放射卫生</w:t>
      </w:r>
    </w:p>
    <w:p w14:paraId="0B4B5467">
      <w:pPr>
        <w:keepNext w:val="0"/>
        <w:keepLines w:val="0"/>
        <w:pageBreakBefore w:val="0"/>
        <w:widowControl/>
        <w:kinsoku/>
        <w:wordWrap/>
        <w:overflowPunct/>
        <w:topLinePunct w:val="0"/>
        <w:autoSpaceDE/>
        <w:autoSpaceDN/>
        <w:bidi w:val="0"/>
        <w:adjustRightInd/>
        <w:snapToGrid/>
        <w:spacing w:line="600" w:lineRule="exact"/>
        <w:jc w:val="center"/>
        <w:textAlignment w:val="auto"/>
        <w:outlineLvl w:val="0"/>
        <w:rPr>
          <w:rFonts w:hint="default" w:ascii="Times New Roman" w:hAnsi="Times New Roman" w:eastAsia="方正小标宋简体" w:cs="Times New Roman"/>
          <w:bCs/>
          <w:color w:val="auto"/>
          <w:sz w:val="44"/>
          <w:szCs w:val="44"/>
          <w:highlight w:val="none"/>
        </w:rPr>
      </w:pPr>
      <w:r>
        <w:rPr>
          <w:rFonts w:hint="default" w:ascii="Times New Roman" w:hAnsi="Times New Roman" w:eastAsia="方正小标宋简体" w:cs="Times New Roman"/>
          <w:bCs/>
          <w:color w:val="auto"/>
          <w:sz w:val="44"/>
          <w:szCs w:val="44"/>
          <w:highlight w:val="none"/>
        </w:rPr>
        <w:t>国家随机监督抽查计划</w:t>
      </w:r>
    </w:p>
    <w:p w14:paraId="611F819A">
      <w:pPr>
        <w:keepNext w:val="0"/>
        <w:keepLines w:val="0"/>
        <w:pageBreakBefore w:val="0"/>
        <w:widowControl/>
        <w:kinsoku/>
        <w:wordWrap/>
        <w:overflowPunct/>
        <w:topLinePunct w:val="0"/>
        <w:autoSpaceDE/>
        <w:autoSpaceDN/>
        <w:bidi w:val="0"/>
        <w:adjustRightInd/>
        <w:snapToGrid/>
        <w:spacing w:line="600" w:lineRule="exact"/>
        <w:ind w:firstLine="602"/>
        <w:jc w:val="both"/>
        <w:textAlignment w:val="auto"/>
        <w:outlineLvl w:val="0"/>
        <w:rPr>
          <w:rFonts w:hint="default" w:ascii="Times New Roman" w:hAnsi="Times New Roman" w:eastAsia="黑体" w:cs="Times New Roman"/>
          <w:bCs/>
          <w:color w:val="auto"/>
          <w:sz w:val="32"/>
          <w:szCs w:val="32"/>
          <w:highlight w:val="none"/>
        </w:rPr>
      </w:pPr>
    </w:p>
    <w:p w14:paraId="70024BCF">
      <w:pPr>
        <w:keepNext w:val="0"/>
        <w:keepLines w:val="0"/>
        <w:pageBreakBefore w:val="0"/>
        <w:widowControl/>
        <w:kinsoku/>
        <w:wordWrap/>
        <w:overflowPunct/>
        <w:topLinePunct w:val="0"/>
        <w:autoSpaceDE/>
        <w:autoSpaceDN/>
        <w:bidi w:val="0"/>
        <w:adjustRightInd/>
        <w:snapToGrid/>
        <w:spacing w:line="600" w:lineRule="exact"/>
        <w:ind w:firstLine="602"/>
        <w:jc w:val="both"/>
        <w:textAlignment w:val="auto"/>
        <w:outlineLvl w:val="0"/>
        <w:rPr>
          <w:rFonts w:hint="default" w:ascii="Times New Roman" w:hAnsi="Times New Roman" w:eastAsia="黑体" w:cs="Times New Roman"/>
          <w:bCs/>
          <w:color w:val="auto"/>
          <w:sz w:val="32"/>
          <w:szCs w:val="32"/>
          <w:highlight w:val="none"/>
        </w:rPr>
      </w:pPr>
      <w:r>
        <w:rPr>
          <w:rFonts w:hint="default" w:ascii="Times New Roman" w:hAnsi="Times New Roman" w:eastAsia="黑体" w:cs="Times New Roman"/>
          <w:bCs/>
          <w:color w:val="auto"/>
          <w:sz w:val="32"/>
          <w:szCs w:val="32"/>
          <w:highlight w:val="none"/>
        </w:rPr>
        <w:t>一、监督检查内容</w:t>
      </w:r>
    </w:p>
    <w:p w14:paraId="36D90F0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楷体_GB2312" w:cs="Times New Roman"/>
          <w:color w:val="auto"/>
          <w:kern w:val="0"/>
          <w:sz w:val="32"/>
          <w:highlight w:val="none"/>
        </w:rPr>
        <w:t>（一）用人单位。</w:t>
      </w:r>
      <w:r>
        <w:rPr>
          <w:rFonts w:hint="default" w:ascii="Times New Roman" w:hAnsi="Times New Roman" w:eastAsia="仿宋_GB2312" w:cs="Times New Roman"/>
          <w:color w:val="auto"/>
          <w:kern w:val="0"/>
          <w:sz w:val="32"/>
          <w:highlight w:val="none"/>
        </w:rPr>
        <w:t>主要检查用人单位职业卫生培训、建设项目职业病防护设施“三同时”、职业病危害项目申报、工作场所职业卫生管理、警示标识设置等职业病危害告知、劳动者职业健康监护、职业病病人和疑似职业病病人处置情况等。</w:t>
      </w:r>
    </w:p>
    <w:p w14:paraId="79B522A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楷体_GB2312" w:cs="Times New Roman"/>
          <w:color w:val="auto"/>
          <w:kern w:val="0"/>
          <w:sz w:val="32"/>
          <w:highlight w:val="none"/>
        </w:rPr>
        <w:t>（二）职业卫生技术服务机构。</w:t>
      </w:r>
      <w:r>
        <w:rPr>
          <w:rFonts w:hint="default" w:ascii="Times New Roman" w:hAnsi="Times New Roman" w:eastAsia="仿宋_GB2312" w:cs="Times New Roman"/>
          <w:color w:val="auto"/>
          <w:kern w:val="0"/>
          <w:sz w:val="32"/>
          <w:highlight w:val="none"/>
        </w:rPr>
        <w:t>主要检查机构是否取得有效资质、是否在资质认可范围内从事技术服务活动、出具的技术报告是否虚假或失实、是否按照法律法规和标准规范要求开展技术服务、专业技术人员管理是否规范等。</w:t>
      </w:r>
    </w:p>
    <w:p w14:paraId="3B8DB990">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楷体_GB2312" w:cs="Times New Roman"/>
          <w:color w:val="auto"/>
          <w:kern w:val="0"/>
          <w:sz w:val="32"/>
          <w:highlight w:val="none"/>
        </w:rPr>
        <w:t>（三）放射诊疗机构。</w:t>
      </w:r>
      <w:r>
        <w:rPr>
          <w:rFonts w:hint="default" w:ascii="Times New Roman" w:hAnsi="Times New Roman" w:eastAsia="仿宋_GB2312" w:cs="Times New Roman"/>
          <w:color w:val="auto"/>
          <w:kern w:val="0"/>
          <w:sz w:val="32"/>
          <w:highlight w:val="none"/>
        </w:rPr>
        <w:t>主要检查放射诊疗许可、放射诊疗建设项目、放射诊疗场所及其防护措施、放射诊疗设备、放射工作人员、对患者、受检者及其他非放射工作人员的防护、放射事件预防处置等管理情况。</w:t>
      </w:r>
    </w:p>
    <w:p w14:paraId="42E5E72D">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kern w:val="0"/>
          <w:sz w:val="32"/>
          <w:highlight w:val="none"/>
        </w:rPr>
      </w:pPr>
      <w:r>
        <w:rPr>
          <w:rFonts w:hint="default" w:ascii="Times New Roman" w:hAnsi="Times New Roman" w:eastAsia="楷体_GB2312" w:cs="Times New Roman"/>
          <w:color w:val="auto"/>
          <w:kern w:val="0"/>
          <w:sz w:val="32"/>
          <w:highlight w:val="none"/>
        </w:rPr>
        <w:t>（四）职业健康检查。</w:t>
      </w:r>
      <w:r>
        <w:rPr>
          <w:rFonts w:hint="default" w:ascii="Times New Roman" w:hAnsi="Times New Roman" w:eastAsia="仿宋_GB2312" w:cs="Times New Roman"/>
          <w:color w:val="auto"/>
          <w:kern w:val="0"/>
          <w:sz w:val="32"/>
          <w:highlight w:val="none"/>
        </w:rPr>
        <w:t>主要检查机构是否按照规定备案、技术人员、仪器设备、场所是否满足工作要求、是否出具虚假证明文件、职业健康检查结果、职业禁忌、疑似职业病、职业病的告知、通知、信息报告以及质量控制和程序是否符合相关要求等。</w:t>
      </w:r>
    </w:p>
    <w:p w14:paraId="3254E724">
      <w:pPr>
        <w:keepNext w:val="0"/>
        <w:keepLines w:val="0"/>
        <w:pageBreakBefore w:val="0"/>
        <w:widowControl/>
        <w:kinsoku/>
        <w:wordWrap/>
        <w:overflowPunct/>
        <w:topLinePunct w:val="0"/>
        <w:autoSpaceDE/>
        <w:autoSpaceDN/>
        <w:bidi w:val="0"/>
        <w:adjustRightInd/>
        <w:snapToGrid/>
        <w:spacing w:line="600" w:lineRule="exact"/>
        <w:ind w:firstLine="640" w:firstLineChars="200"/>
        <w:jc w:val="both"/>
        <w:textAlignment w:val="auto"/>
        <w:outlineLvl w:val="0"/>
        <w:rPr>
          <w:rFonts w:hint="default" w:ascii="Times New Roman" w:hAnsi="Times New Roman" w:eastAsia="黑体" w:cs="Times New Roman"/>
          <w:color w:val="auto"/>
          <w:kern w:val="0"/>
          <w:sz w:val="32"/>
          <w:szCs w:val="32"/>
          <w:highlight w:val="none"/>
        </w:rPr>
      </w:pPr>
      <w:r>
        <w:rPr>
          <w:rFonts w:hint="default" w:ascii="Times New Roman" w:hAnsi="Times New Roman" w:eastAsia="黑体" w:cs="Times New Roman"/>
          <w:color w:val="auto"/>
          <w:kern w:val="0"/>
          <w:sz w:val="32"/>
          <w:szCs w:val="32"/>
          <w:highlight w:val="none"/>
        </w:rPr>
        <w:t>二、工作要求</w:t>
      </w:r>
    </w:p>
    <w:p w14:paraId="463B3E6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strike w:val="0"/>
          <w:dstrike w:val="0"/>
          <w:color w:val="auto"/>
          <w:sz w:val="32"/>
          <w:highlight w:val="none"/>
        </w:rPr>
        <w:t>（一）</w:t>
      </w:r>
      <w:r>
        <w:rPr>
          <w:rFonts w:hint="default" w:ascii="Times New Roman" w:hAnsi="Times New Roman" w:eastAsia="仿宋_GB2312" w:cs="Times New Roman"/>
          <w:color w:val="auto"/>
          <w:sz w:val="32"/>
          <w:highlight w:val="none"/>
          <w:lang w:val="en-US" w:eastAsia="zh-CN"/>
        </w:rPr>
        <w:t>用人单位按照</w:t>
      </w:r>
      <w:r>
        <w:rPr>
          <w:rFonts w:hint="default" w:ascii="Times New Roman" w:hAnsi="Times New Roman" w:eastAsia="仿宋_GB2312" w:cs="Times New Roman"/>
          <w:color w:val="auto"/>
          <w:sz w:val="32"/>
          <w:highlight w:val="none"/>
          <w:u w:val="none"/>
          <w:lang w:eastAsia="zh-CN"/>
        </w:rPr>
        <w:t>国家随机监督</w:t>
      </w:r>
      <w:r>
        <w:rPr>
          <w:rFonts w:hint="default" w:ascii="Times New Roman" w:hAnsi="Times New Roman" w:eastAsia="仿宋_GB2312" w:cs="Times New Roman"/>
          <w:color w:val="auto"/>
          <w:sz w:val="32"/>
          <w:highlight w:val="none"/>
          <w:u w:val="none"/>
          <w:lang w:val="en-US" w:eastAsia="zh-CN"/>
        </w:rPr>
        <w:t>实</w:t>
      </w:r>
      <w:r>
        <w:rPr>
          <w:rFonts w:hint="default" w:ascii="Times New Roman" w:hAnsi="Times New Roman" w:eastAsia="仿宋_GB2312" w:cs="Times New Roman"/>
          <w:color w:val="auto"/>
          <w:sz w:val="32"/>
          <w:highlight w:val="none"/>
          <w:lang w:val="en-US" w:eastAsia="zh-CN"/>
        </w:rPr>
        <w:t>际抽取情况执行，上一年度职业病及危害因素监测工作中发现职业病和（或）疑似职业病的单位抽查比例为100%，伽玛射线移动探伤单位等重点工业放射应用单位抽查比例为50%，其余主要根据用人单位职业病危害综合风险评估等级确定</w:t>
      </w:r>
      <w:r>
        <w:rPr>
          <w:rFonts w:hint="default" w:ascii="Times New Roman" w:hAnsi="Times New Roman" w:eastAsia="仿宋_GB2312" w:cs="Times New Roman"/>
          <w:color w:val="auto"/>
          <w:sz w:val="32"/>
          <w:szCs w:val="32"/>
          <w:highlight w:val="none"/>
          <w:lang w:val="en-US" w:eastAsia="zh-CN"/>
        </w:rPr>
        <w:t>。</w:t>
      </w:r>
      <w:r>
        <w:rPr>
          <w:rFonts w:hint="default" w:ascii="Times New Roman" w:hAnsi="Times New Roman" w:eastAsia="仿宋_GB2312" w:cs="Times New Roman"/>
          <w:color w:val="auto"/>
          <w:sz w:val="32"/>
          <w:szCs w:val="32"/>
        </w:rPr>
        <w:t>职业卫生、放射卫生技术服务机构、职业健康检查机构抽查比例为60%，覆盖疑似职业病检出率低于</w:t>
      </w:r>
      <w:r>
        <w:rPr>
          <w:rFonts w:hint="default" w:ascii="Times New Roman" w:hAnsi="Times New Roman" w:eastAsia="仿宋_GB2312" w:cs="Times New Roman"/>
          <w:color w:val="auto"/>
          <w:sz w:val="32"/>
          <w:szCs w:val="32"/>
          <w:lang w:val="en-US" w:eastAsia="zh-CN"/>
        </w:rPr>
        <w:t>我</w:t>
      </w:r>
      <w:r>
        <w:rPr>
          <w:rFonts w:hint="default" w:ascii="Times New Roman" w:hAnsi="Times New Roman" w:eastAsia="仿宋_GB2312" w:cs="Times New Roman"/>
          <w:color w:val="auto"/>
          <w:sz w:val="32"/>
          <w:szCs w:val="32"/>
        </w:rPr>
        <w:t>省全年职业病检出率50%的职业健康检查机构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放射诊疗机构抽查比例为20%。职业卫生技术服务机构监督抽查与本年度技术服务质量监测抽取机构重复的，原则上应联合开展监督检查和质量监测。</w:t>
      </w:r>
    </w:p>
    <w:p w14:paraId="5AC5C47F">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二）</w:t>
      </w:r>
      <w:r>
        <w:rPr>
          <w:rFonts w:hint="default" w:ascii="Times New Roman" w:hAnsi="Times New Roman" w:eastAsia="仿宋_GB2312" w:cs="Times New Roman"/>
          <w:color w:val="auto"/>
          <w:sz w:val="32"/>
          <w:highlight w:val="none"/>
        </w:rPr>
        <w:t>严格贯彻落实《国务院办公厅关于严格规范涉企行政检查的意见》的各项要求，大力推广“监督+服务”和智慧化监管模式。在对用人单位、放射诊疗机构监督检查过程中，对有关机构提供的技术服务和职业健康检查服务进行延伸检查，并同步完成用人单位职业病危害综合风险评估。</w:t>
      </w:r>
    </w:p>
    <w:p w14:paraId="6E7AB34E">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color w:val="auto"/>
          <w:sz w:val="32"/>
          <w:highlight w:val="none"/>
        </w:rPr>
      </w:pP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color w:val="auto"/>
          <w:sz w:val="32"/>
          <w:highlight w:val="none"/>
          <w:lang w:val="en-US" w:eastAsia="zh-CN"/>
        </w:rPr>
        <w:t>三</w:t>
      </w:r>
      <w:r>
        <w:rPr>
          <w:rFonts w:hint="default" w:ascii="Times New Roman" w:hAnsi="Times New Roman" w:eastAsia="仿宋_GB2312" w:cs="Times New Roman"/>
          <w:color w:val="auto"/>
          <w:sz w:val="32"/>
          <w:highlight w:val="none"/>
        </w:rPr>
        <w:t>）</w:t>
      </w:r>
      <w:r>
        <w:rPr>
          <w:rFonts w:hint="default" w:ascii="Times New Roman" w:hAnsi="Times New Roman" w:eastAsia="仿宋_GB2312" w:cs="Times New Roman"/>
          <w:strike/>
          <w:dstrike w:val="0"/>
          <w:color w:val="auto"/>
          <w:sz w:val="32"/>
          <w:highlight w:val="none"/>
        </w:rPr>
        <w:t>要</w:t>
      </w:r>
      <w:r>
        <w:rPr>
          <w:rFonts w:hint="default" w:ascii="Times New Roman" w:hAnsi="Times New Roman" w:eastAsia="仿宋_GB2312" w:cs="Times New Roman"/>
          <w:color w:val="auto"/>
          <w:sz w:val="32"/>
          <w:highlight w:val="none"/>
        </w:rPr>
        <w:t>切实加强对上报数据信息的审核，按照抽查工作计划表及监督信息报告卡要求填报监督检查和案件查处数据信息。所有数据以信息报告系统填报数据为准，不需另外报送纸质报表</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请于202</w:t>
      </w:r>
      <w:r>
        <w:rPr>
          <w:rFonts w:hint="default" w:ascii="Times New Roman" w:hAnsi="Times New Roman" w:eastAsia="仿宋_GB2312" w:cs="Times New Roman"/>
          <w:color w:val="auto"/>
          <w:sz w:val="32"/>
          <w:highlight w:val="none"/>
          <w:lang w:val="en-US" w:eastAsia="zh-CN"/>
        </w:rPr>
        <w:t>6</w:t>
      </w:r>
      <w:r>
        <w:rPr>
          <w:rFonts w:hint="default" w:ascii="Times New Roman" w:hAnsi="Times New Roman" w:eastAsia="仿宋_GB2312" w:cs="Times New Roman"/>
          <w:color w:val="auto"/>
          <w:sz w:val="32"/>
          <w:highlight w:val="none"/>
        </w:rPr>
        <w:t>年11月</w:t>
      </w:r>
      <w:r>
        <w:rPr>
          <w:rFonts w:hint="default" w:ascii="Times New Roman" w:hAnsi="Times New Roman" w:eastAsia="仿宋_GB2312" w:cs="Times New Roman"/>
          <w:color w:val="auto"/>
          <w:sz w:val="32"/>
          <w:highlight w:val="none"/>
          <w:lang w:val="en-US" w:eastAsia="zh-CN"/>
        </w:rPr>
        <w:t>16</w:t>
      </w:r>
      <w:r>
        <w:rPr>
          <w:rFonts w:hint="default" w:ascii="Times New Roman" w:hAnsi="Times New Roman" w:eastAsia="仿宋_GB2312" w:cs="Times New Roman"/>
          <w:color w:val="auto"/>
          <w:sz w:val="32"/>
          <w:highlight w:val="none"/>
        </w:rPr>
        <w:t>日前完成全部检查任务和数据填报工作</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lang w:val="en-US" w:eastAsia="zh-CN"/>
        </w:rPr>
        <w:t>并</w:t>
      </w:r>
      <w:r>
        <w:rPr>
          <w:rFonts w:hint="default" w:ascii="Times New Roman" w:hAnsi="Times New Roman" w:eastAsia="仿宋_GB2312" w:cs="Times New Roman"/>
          <w:color w:val="auto"/>
          <w:sz w:val="32"/>
          <w:highlight w:val="none"/>
        </w:rPr>
        <w:t>将辖区年度随机监督抽查工作全年总结</w:t>
      </w:r>
      <w:r>
        <w:rPr>
          <w:rFonts w:hint="default" w:ascii="Times New Roman" w:hAnsi="Times New Roman" w:eastAsia="仿宋_GB2312" w:cs="Times New Roman"/>
          <w:color w:val="auto"/>
          <w:sz w:val="32"/>
          <w:highlight w:val="none"/>
          <w:lang w:eastAsia="zh-CN"/>
        </w:rPr>
        <w:t>（</w:t>
      </w:r>
      <w:r>
        <w:rPr>
          <w:rFonts w:hint="default" w:ascii="Times New Roman" w:hAnsi="Times New Roman" w:eastAsia="仿宋_GB2312" w:cs="Times New Roman"/>
          <w:color w:val="auto"/>
          <w:sz w:val="32"/>
          <w:highlight w:val="none"/>
        </w:rPr>
        <w:t>主要体现典型做法和工作亮点）电子版发送至邮箱：nazyxxzfk@126.com，联系人：</w:t>
      </w:r>
      <w:r>
        <w:rPr>
          <w:rFonts w:hint="default" w:ascii="Times New Roman" w:hAnsi="Times New Roman" w:eastAsia="仿宋_GB2312" w:cs="Times New Roman"/>
          <w:color w:val="auto"/>
          <w:sz w:val="32"/>
          <w:highlight w:val="none"/>
          <w:lang w:eastAsia="zh-CN"/>
        </w:rPr>
        <w:t>南安</w:t>
      </w:r>
      <w:r>
        <w:rPr>
          <w:rFonts w:hint="default" w:ascii="Times New Roman" w:hAnsi="Times New Roman" w:eastAsia="仿宋_GB2312" w:cs="Times New Roman"/>
          <w:color w:val="auto"/>
          <w:sz w:val="32"/>
          <w:highlight w:val="none"/>
          <w:lang w:val="en-US" w:eastAsia="zh-CN"/>
        </w:rPr>
        <w:t>市疾控中心（南安市卫监所）</w:t>
      </w:r>
      <w:r>
        <w:rPr>
          <w:rFonts w:hint="default" w:ascii="Times New Roman" w:hAnsi="Times New Roman" w:eastAsia="仿宋_GB2312" w:cs="Times New Roman"/>
          <w:color w:val="auto"/>
          <w:sz w:val="32"/>
          <w:highlight w:val="none"/>
          <w:lang w:eastAsia="zh-CN"/>
        </w:rPr>
        <w:t>职业与学校卫生执法科</w:t>
      </w:r>
      <w:r>
        <w:rPr>
          <w:rFonts w:hint="default" w:ascii="Times New Roman" w:hAnsi="Times New Roman" w:eastAsia="仿宋_GB2312" w:cs="Times New Roman"/>
          <w:color w:val="auto"/>
          <w:sz w:val="32"/>
          <w:highlight w:val="none"/>
          <w:lang w:val="en-US" w:eastAsia="zh-CN"/>
        </w:rPr>
        <w:t xml:space="preserve"> </w:t>
      </w:r>
      <w:r>
        <w:rPr>
          <w:rFonts w:hint="default" w:ascii="Times New Roman" w:hAnsi="Times New Roman" w:eastAsia="仿宋_GB2312" w:cs="Times New Roman"/>
          <w:color w:val="auto"/>
          <w:sz w:val="32"/>
          <w:highlight w:val="none"/>
          <w:lang w:eastAsia="zh-CN"/>
        </w:rPr>
        <w:t>周禄斌</w:t>
      </w:r>
      <w:r>
        <w:rPr>
          <w:rFonts w:hint="default" w:ascii="Times New Roman" w:hAnsi="Times New Roman" w:eastAsia="仿宋_GB2312" w:cs="Times New Roman"/>
          <w:color w:val="auto"/>
          <w:sz w:val="32"/>
          <w:highlight w:val="none"/>
        </w:rPr>
        <w:t>，联系电话：</w:t>
      </w:r>
      <w:r>
        <w:rPr>
          <w:rFonts w:hint="default" w:ascii="Times New Roman" w:hAnsi="Times New Roman" w:eastAsia="仿宋_GB2312" w:cs="Times New Roman"/>
          <w:color w:val="auto"/>
          <w:sz w:val="32"/>
          <w:highlight w:val="none"/>
          <w:lang w:val="en-US" w:eastAsia="zh-CN"/>
        </w:rPr>
        <w:t>0595-86008010。</w:t>
      </w:r>
    </w:p>
    <w:p w14:paraId="18BD4E1C">
      <w:pPr>
        <w:keepNext w:val="0"/>
        <w:keepLines w:val="0"/>
        <w:pageBreakBefore w:val="0"/>
        <w:widowControl/>
        <w:kinsoku/>
        <w:wordWrap/>
        <w:overflowPunct/>
        <w:topLinePunct w:val="0"/>
        <w:autoSpaceDE/>
        <w:autoSpaceDN/>
        <w:bidi w:val="0"/>
        <w:adjustRightInd/>
        <w:snapToGrid/>
        <w:spacing w:line="600" w:lineRule="exact"/>
        <w:jc w:val="both"/>
        <w:textAlignment w:val="auto"/>
        <w:outlineLvl w:val="0"/>
        <w:rPr>
          <w:rFonts w:hint="default" w:ascii="Times New Roman" w:hAnsi="Times New Roman" w:eastAsia="仿宋_GB2312" w:cs="Times New Roman"/>
          <w:color w:val="auto"/>
          <w:spacing w:val="-6"/>
          <w:w w:val="100"/>
          <w:kern w:val="0"/>
          <w:sz w:val="32"/>
          <w:szCs w:val="32"/>
          <w:highlight w:val="none"/>
          <w:lang w:bidi="ar"/>
        </w:rPr>
      </w:pPr>
    </w:p>
    <w:p w14:paraId="6B10D44B">
      <w:pPr>
        <w:keepNext w:val="0"/>
        <w:keepLines w:val="0"/>
        <w:pageBreakBefore w:val="0"/>
        <w:kinsoku/>
        <w:wordWrap/>
        <w:overflowPunct/>
        <w:topLinePunct w:val="0"/>
        <w:autoSpaceDE/>
        <w:autoSpaceDN/>
        <w:bidi w:val="0"/>
        <w:adjustRightInd/>
        <w:snapToGrid/>
        <w:spacing w:line="600" w:lineRule="exact"/>
        <w:ind w:firstLine="616" w:firstLineChars="200"/>
        <w:jc w:val="both"/>
        <w:textAlignment w:val="auto"/>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附表：1.2026年用人单位职业卫生国家随机监督抽查汇总表</w:t>
      </w:r>
    </w:p>
    <w:p w14:paraId="006B46D9">
      <w:pPr>
        <w:keepNext w:val="0"/>
        <w:keepLines w:val="0"/>
        <w:pageBreakBefore w:val="0"/>
        <w:kinsoku/>
        <w:wordWrap/>
        <w:overflowPunct/>
        <w:topLinePunct w:val="0"/>
        <w:autoSpaceDE/>
        <w:autoSpaceDN/>
        <w:bidi w:val="0"/>
        <w:adjustRightInd/>
        <w:snapToGrid/>
        <w:spacing w:line="600" w:lineRule="exact"/>
        <w:ind w:left="1904" w:leftChars="760" w:hanging="308" w:hangingChars="100"/>
        <w:jc w:val="both"/>
        <w:textAlignment w:val="auto"/>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2.2026年职业卫生技术服务机构国家随机监督抽查汇</w:t>
      </w:r>
    </w:p>
    <w:p w14:paraId="017839CB">
      <w:pPr>
        <w:keepNext w:val="0"/>
        <w:keepLines w:val="0"/>
        <w:pageBreakBefore w:val="0"/>
        <w:widowControl/>
        <w:kinsoku/>
        <w:wordWrap/>
        <w:overflowPunct/>
        <w:topLinePunct w:val="0"/>
        <w:autoSpaceDE/>
        <w:autoSpaceDN/>
        <w:bidi w:val="0"/>
        <w:adjustRightInd/>
        <w:snapToGrid/>
        <w:spacing w:line="600" w:lineRule="exact"/>
        <w:ind w:firstLine="1786" w:firstLineChars="580"/>
        <w:jc w:val="both"/>
        <w:textAlignment w:val="auto"/>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总表</w:t>
      </w:r>
    </w:p>
    <w:p w14:paraId="30578682">
      <w:pPr>
        <w:keepNext w:val="0"/>
        <w:keepLines w:val="0"/>
        <w:pageBreakBefore w:val="0"/>
        <w:kinsoku/>
        <w:wordWrap/>
        <w:overflowPunct/>
        <w:topLinePunct w:val="0"/>
        <w:autoSpaceDE/>
        <w:autoSpaceDN/>
        <w:bidi w:val="0"/>
        <w:adjustRightInd/>
        <w:snapToGrid/>
        <w:spacing w:line="600" w:lineRule="exact"/>
        <w:ind w:firstLine="1540" w:firstLineChars="500"/>
        <w:jc w:val="both"/>
        <w:textAlignment w:val="auto"/>
        <w:rPr>
          <w:rFonts w:hint="default" w:ascii="Times New Roman" w:hAnsi="Times New Roman" w:eastAsia="仿宋_GB2312" w:cs="Times New Roman"/>
          <w:color w:val="auto"/>
          <w:spacing w:val="-6"/>
          <w:sz w:val="32"/>
          <w:highlight w:val="none"/>
        </w:rPr>
      </w:pPr>
      <w:r>
        <w:rPr>
          <w:rFonts w:hint="default" w:ascii="Times New Roman" w:hAnsi="Times New Roman" w:eastAsia="仿宋_GB2312" w:cs="Times New Roman"/>
          <w:color w:val="auto"/>
          <w:spacing w:val="-6"/>
          <w:sz w:val="32"/>
          <w:highlight w:val="none"/>
        </w:rPr>
        <w:t>3.2026年放射诊疗机构国家随机监督抽查汇总表</w:t>
      </w:r>
    </w:p>
    <w:p w14:paraId="494C2CC7">
      <w:pPr>
        <w:keepNext w:val="0"/>
        <w:keepLines w:val="0"/>
        <w:pageBreakBefore w:val="0"/>
        <w:kinsoku/>
        <w:wordWrap/>
        <w:overflowPunct/>
        <w:topLinePunct w:val="0"/>
        <w:autoSpaceDE/>
        <w:autoSpaceDN/>
        <w:bidi w:val="0"/>
        <w:adjustRightInd/>
        <w:snapToGrid/>
        <w:spacing w:line="600" w:lineRule="exact"/>
        <w:ind w:firstLine="1540" w:firstLineChars="500"/>
        <w:jc w:val="both"/>
        <w:textAlignment w:val="auto"/>
        <w:rPr>
          <w:rFonts w:hint="default" w:ascii="Times New Roman" w:hAnsi="Times New Roman" w:eastAsia="仿宋_GB2312" w:cs="Times New Roman"/>
          <w:color w:val="auto"/>
          <w:spacing w:val="-6"/>
          <w:sz w:val="32"/>
          <w:highlight w:val="none"/>
        </w:rPr>
        <w:sectPr>
          <w:headerReference r:id="rId16" w:type="default"/>
          <w:footerReference r:id="rId17" w:type="default"/>
          <w:footerReference r:id="rId18" w:type="even"/>
          <w:pgSz w:w="11900" w:h="16821"/>
          <w:pgMar w:top="1701" w:right="1474" w:bottom="1701" w:left="1587" w:header="850" w:footer="1417" w:gutter="0"/>
          <w:pgBorders>
            <w:top w:val="none" w:sz="0" w:space="0"/>
            <w:left w:val="none" w:sz="0" w:space="0"/>
            <w:bottom w:val="none" w:sz="0" w:space="0"/>
            <w:right w:val="none" w:sz="0" w:space="0"/>
          </w:pgBorders>
          <w:pgNumType w:fmt="decimal" w:start="17"/>
          <w:cols w:space="0" w:num="1"/>
          <w:rtlGutter w:val="0"/>
          <w:docGrid w:linePitch="326" w:charSpace="0"/>
        </w:sectPr>
      </w:pPr>
      <w:r>
        <w:rPr>
          <w:rFonts w:hint="default" w:ascii="Times New Roman" w:hAnsi="Times New Roman" w:eastAsia="仿宋_GB2312" w:cs="Times New Roman"/>
          <w:color w:val="auto"/>
          <w:spacing w:val="-6"/>
          <w:sz w:val="32"/>
          <w:highlight w:val="none"/>
        </w:rPr>
        <w:t>4.2026年职业健康检查机构国家随机监督抽查汇</w:t>
      </w:r>
      <w:r>
        <w:rPr>
          <w:rFonts w:hint="eastAsia" w:ascii="Times New Roman" w:hAnsi="Times New Roman" w:eastAsia="仿宋_GB2312" w:cs="Times New Roman"/>
          <w:color w:val="auto"/>
          <w:spacing w:val="-6"/>
          <w:sz w:val="32"/>
          <w:highlight w:val="none"/>
          <w:lang w:eastAsia="zh-CN"/>
        </w:rPr>
        <w:t>总</w:t>
      </w:r>
    </w:p>
    <w:p w14:paraId="10E852B8">
      <w:pPr>
        <w:keepNext w:val="0"/>
        <w:keepLines w:val="0"/>
        <w:pageBreakBefore w:val="0"/>
        <w:kinsoku/>
        <w:wordWrap/>
        <w:overflowPunct/>
        <w:topLinePunct w:val="0"/>
        <w:autoSpaceDE/>
        <w:autoSpaceDN/>
        <w:bidi w:val="0"/>
        <w:adjustRightInd/>
        <w:snapToGrid/>
        <w:spacing w:line="600" w:lineRule="exact"/>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附表1</w:t>
      </w:r>
    </w:p>
    <w:p w14:paraId="6A5D110C">
      <w:pPr>
        <w:pageBreakBefore w:val="0"/>
        <w:kinsoku/>
        <w:wordWrap/>
        <w:topLinePunct w:val="0"/>
        <w:bidi w:val="0"/>
        <w:jc w:val="left"/>
        <w:outlineLvl w:val="0"/>
        <w:rPr>
          <w:rFonts w:hint="default" w:ascii="Times New Roman" w:hAnsi="Times New Roman" w:eastAsia="黑体" w:cs="Times New Roman"/>
          <w:color w:val="auto"/>
          <w:w w:val="98"/>
          <w:kern w:val="0"/>
          <w:sz w:val="32"/>
          <w:szCs w:val="32"/>
          <w:lang w:bidi="ar"/>
        </w:rPr>
      </w:pPr>
    </w:p>
    <w:p w14:paraId="7EA8D23F">
      <w:pPr>
        <w:pageBreakBefore w:val="0"/>
        <w:kinsoku/>
        <w:wordWrap/>
        <w:topLinePunct w:val="0"/>
        <w:bidi w:val="0"/>
        <w:jc w:val="center"/>
        <w:outlineLvl w:val="0"/>
        <w:rPr>
          <w:rFonts w:hint="default" w:ascii="Times New Roman" w:hAnsi="Times New Roman" w:cs="Times New Roman"/>
          <w:color w:val="auto"/>
          <w:sz w:val="32"/>
        </w:rPr>
      </w:pPr>
      <w:r>
        <w:rPr>
          <w:rFonts w:hint="default" w:ascii="Times New Roman" w:hAnsi="Times New Roman" w:eastAsia="方正小标宋简体" w:cs="Times New Roman"/>
          <w:bCs/>
          <w:color w:val="auto"/>
          <w:sz w:val="44"/>
        </w:rPr>
        <w:t>2026年用人单位职业卫生国家随机监督抽查汇总表</w:t>
      </w:r>
    </w:p>
    <w:tbl>
      <w:tblPr>
        <w:tblStyle w:val="9"/>
        <w:tblW w:w="14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876"/>
        <w:gridCol w:w="948"/>
        <w:gridCol w:w="768"/>
        <w:gridCol w:w="660"/>
        <w:gridCol w:w="936"/>
        <w:gridCol w:w="876"/>
        <w:gridCol w:w="828"/>
        <w:gridCol w:w="833"/>
        <w:gridCol w:w="847"/>
        <w:gridCol w:w="864"/>
        <w:gridCol w:w="889"/>
        <w:gridCol w:w="1022"/>
        <w:gridCol w:w="467"/>
        <w:gridCol w:w="741"/>
        <w:gridCol w:w="851"/>
        <w:gridCol w:w="850"/>
      </w:tblGrid>
      <w:tr w14:paraId="6A2D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74" w:type="dxa"/>
            <w:vMerge w:val="restart"/>
            <w:noWrap w:val="0"/>
            <w:vAlign w:val="center"/>
          </w:tcPr>
          <w:p w14:paraId="60B6CA4B">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监督</w:t>
            </w:r>
          </w:p>
          <w:p w14:paraId="5BCD9050">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检查</w:t>
            </w:r>
          </w:p>
          <w:p w14:paraId="54877405">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对象</w:t>
            </w:r>
          </w:p>
        </w:tc>
        <w:tc>
          <w:tcPr>
            <w:tcW w:w="876" w:type="dxa"/>
            <w:vMerge w:val="restart"/>
            <w:noWrap w:val="0"/>
            <w:vAlign w:val="center"/>
          </w:tcPr>
          <w:p w14:paraId="43610BB0">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辖区</w:t>
            </w:r>
          </w:p>
          <w:p w14:paraId="7963D41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单位数</w:t>
            </w:r>
          </w:p>
        </w:tc>
        <w:tc>
          <w:tcPr>
            <w:tcW w:w="948" w:type="dxa"/>
            <w:vMerge w:val="restart"/>
            <w:noWrap w:val="0"/>
            <w:vAlign w:val="center"/>
          </w:tcPr>
          <w:p w14:paraId="304D6C20">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抽查</w:t>
            </w:r>
          </w:p>
          <w:p w14:paraId="3E694E7E">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单位数</w:t>
            </w:r>
          </w:p>
        </w:tc>
        <w:tc>
          <w:tcPr>
            <w:tcW w:w="768" w:type="dxa"/>
            <w:vMerge w:val="restart"/>
            <w:noWrap w:val="0"/>
            <w:vAlign w:val="center"/>
          </w:tcPr>
          <w:p w14:paraId="0D5B7487">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不合格单位数</w:t>
            </w:r>
          </w:p>
        </w:tc>
        <w:tc>
          <w:tcPr>
            <w:tcW w:w="8222" w:type="dxa"/>
            <w:gridSpan w:val="10"/>
            <w:noWrap w:val="0"/>
            <w:vAlign w:val="center"/>
          </w:tcPr>
          <w:p w14:paraId="704F7011">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不合格单位数</w:t>
            </w:r>
          </w:p>
        </w:tc>
        <w:tc>
          <w:tcPr>
            <w:tcW w:w="2442" w:type="dxa"/>
            <w:gridSpan w:val="3"/>
            <w:vMerge w:val="restart"/>
            <w:noWrap w:val="0"/>
            <w:vAlign w:val="center"/>
          </w:tcPr>
          <w:p w14:paraId="32CB3EB7">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行政处罚情况</w:t>
            </w:r>
          </w:p>
        </w:tc>
      </w:tr>
      <w:tr w14:paraId="74AF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74" w:type="dxa"/>
            <w:vMerge w:val="continue"/>
            <w:noWrap w:val="0"/>
            <w:vAlign w:val="center"/>
          </w:tcPr>
          <w:p w14:paraId="59F4C3A8">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876" w:type="dxa"/>
            <w:vMerge w:val="continue"/>
            <w:noWrap w:val="0"/>
            <w:vAlign w:val="center"/>
          </w:tcPr>
          <w:p w14:paraId="0902316B">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948" w:type="dxa"/>
            <w:vMerge w:val="continue"/>
            <w:noWrap w:val="0"/>
            <w:vAlign w:val="center"/>
          </w:tcPr>
          <w:p w14:paraId="20F0E2B4">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768" w:type="dxa"/>
            <w:vMerge w:val="continue"/>
            <w:noWrap w:val="0"/>
            <w:vAlign w:val="center"/>
          </w:tcPr>
          <w:p w14:paraId="0E18F3E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660" w:type="dxa"/>
            <w:vMerge w:val="restart"/>
            <w:noWrap w:val="0"/>
            <w:vAlign w:val="center"/>
          </w:tcPr>
          <w:p w14:paraId="7E8FD62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职业卫生培训</w:t>
            </w:r>
          </w:p>
          <w:p w14:paraId="32CDDE3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936" w:type="dxa"/>
            <w:vMerge w:val="restart"/>
            <w:noWrap w:val="0"/>
            <w:vAlign w:val="center"/>
          </w:tcPr>
          <w:p w14:paraId="5F9C9E25">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建设项目“三同时”</w:t>
            </w:r>
          </w:p>
        </w:tc>
        <w:tc>
          <w:tcPr>
            <w:tcW w:w="876" w:type="dxa"/>
            <w:vMerge w:val="restart"/>
            <w:noWrap w:val="0"/>
            <w:vAlign w:val="center"/>
          </w:tcPr>
          <w:p w14:paraId="679DD925">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职业病危害项目申报</w:t>
            </w:r>
          </w:p>
          <w:p w14:paraId="2410631B">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1661" w:type="dxa"/>
            <w:gridSpan w:val="2"/>
            <w:noWrap w:val="0"/>
            <w:vAlign w:val="center"/>
          </w:tcPr>
          <w:p w14:paraId="5A4935F4">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工作场所职业卫生管理</w:t>
            </w:r>
          </w:p>
        </w:tc>
        <w:tc>
          <w:tcPr>
            <w:tcW w:w="847" w:type="dxa"/>
            <w:vMerge w:val="restart"/>
            <w:noWrap w:val="0"/>
            <w:vAlign w:val="center"/>
          </w:tcPr>
          <w:p w14:paraId="0D10099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职业病危害警示和告知</w:t>
            </w:r>
          </w:p>
        </w:tc>
        <w:tc>
          <w:tcPr>
            <w:tcW w:w="864" w:type="dxa"/>
            <w:vMerge w:val="restart"/>
            <w:noWrap w:val="0"/>
            <w:vAlign w:val="center"/>
          </w:tcPr>
          <w:p w14:paraId="6B04A20F">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劳动者职业健康监护</w:t>
            </w:r>
          </w:p>
        </w:tc>
        <w:tc>
          <w:tcPr>
            <w:tcW w:w="1911" w:type="dxa"/>
            <w:gridSpan w:val="2"/>
            <w:noWrap w:val="0"/>
            <w:vAlign w:val="center"/>
          </w:tcPr>
          <w:p w14:paraId="69D9B1C7">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职业病病人和疑似职业病病人处置</w:t>
            </w:r>
          </w:p>
        </w:tc>
        <w:tc>
          <w:tcPr>
            <w:tcW w:w="467" w:type="dxa"/>
            <w:vMerge w:val="restart"/>
            <w:noWrap w:val="0"/>
            <w:vAlign w:val="center"/>
          </w:tcPr>
          <w:p w14:paraId="057F2122">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其他</w:t>
            </w:r>
          </w:p>
          <w:p w14:paraId="4934D2FF">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2442" w:type="dxa"/>
            <w:gridSpan w:val="3"/>
            <w:vMerge w:val="continue"/>
            <w:noWrap w:val="0"/>
            <w:vAlign w:val="center"/>
          </w:tcPr>
          <w:p w14:paraId="29ED037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r>
      <w:tr w14:paraId="7981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4" w:type="dxa"/>
            <w:vMerge w:val="continue"/>
            <w:noWrap w:val="0"/>
            <w:vAlign w:val="top"/>
          </w:tcPr>
          <w:p w14:paraId="021E85B8">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876" w:type="dxa"/>
            <w:vMerge w:val="continue"/>
            <w:noWrap w:val="0"/>
            <w:vAlign w:val="top"/>
          </w:tcPr>
          <w:p w14:paraId="2D08EAA7">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948" w:type="dxa"/>
            <w:vMerge w:val="continue"/>
            <w:noWrap w:val="0"/>
            <w:vAlign w:val="top"/>
          </w:tcPr>
          <w:p w14:paraId="4DB42598">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768" w:type="dxa"/>
            <w:vMerge w:val="continue"/>
            <w:noWrap w:val="0"/>
            <w:vAlign w:val="top"/>
          </w:tcPr>
          <w:p w14:paraId="4CCDCA4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660" w:type="dxa"/>
            <w:vMerge w:val="continue"/>
            <w:noWrap w:val="0"/>
            <w:vAlign w:val="center"/>
          </w:tcPr>
          <w:p w14:paraId="7AFCEE70">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936" w:type="dxa"/>
            <w:vMerge w:val="continue"/>
            <w:noWrap w:val="0"/>
            <w:vAlign w:val="center"/>
          </w:tcPr>
          <w:p w14:paraId="10623110">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876" w:type="dxa"/>
            <w:vMerge w:val="continue"/>
            <w:noWrap w:val="0"/>
            <w:vAlign w:val="center"/>
          </w:tcPr>
          <w:p w14:paraId="550619CD">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828" w:type="dxa"/>
            <w:noWrap w:val="0"/>
            <w:vAlign w:val="center"/>
          </w:tcPr>
          <w:p w14:paraId="30B856F7">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监测、检测、评价</w:t>
            </w:r>
          </w:p>
        </w:tc>
        <w:tc>
          <w:tcPr>
            <w:tcW w:w="833" w:type="dxa"/>
            <w:noWrap w:val="0"/>
            <w:vAlign w:val="center"/>
          </w:tcPr>
          <w:p w14:paraId="1CFED9B4">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防护设施、应急救援设施、防护用品</w:t>
            </w:r>
          </w:p>
        </w:tc>
        <w:tc>
          <w:tcPr>
            <w:tcW w:w="847" w:type="dxa"/>
            <w:vMerge w:val="continue"/>
            <w:noWrap w:val="0"/>
            <w:vAlign w:val="center"/>
          </w:tcPr>
          <w:p w14:paraId="4DA8B85F">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864" w:type="dxa"/>
            <w:vMerge w:val="continue"/>
            <w:noWrap w:val="0"/>
            <w:vAlign w:val="center"/>
          </w:tcPr>
          <w:p w14:paraId="46FC3D8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889" w:type="dxa"/>
            <w:noWrap w:val="0"/>
            <w:vAlign w:val="center"/>
          </w:tcPr>
          <w:p w14:paraId="7AF35687">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病人处置</w:t>
            </w:r>
          </w:p>
        </w:tc>
        <w:tc>
          <w:tcPr>
            <w:tcW w:w="1022" w:type="dxa"/>
            <w:noWrap w:val="0"/>
            <w:vAlign w:val="center"/>
          </w:tcPr>
          <w:p w14:paraId="5DD88678">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未为职业病诊断提供相关资料</w:t>
            </w:r>
          </w:p>
        </w:tc>
        <w:tc>
          <w:tcPr>
            <w:tcW w:w="467" w:type="dxa"/>
            <w:vMerge w:val="continue"/>
            <w:noWrap w:val="0"/>
            <w:vAlign w:val="center"/>
          </w:tcPr>
          <w:p w14:paraId="2A7138E8">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p>
        </w:tc>
        <w:tc>
          <w:tcPr>
            <w:tcW w:w="741" w:type="dxa"/>
            <w:noWrap w:val="0"/>
            <w:vAlign w:val="center"/>
          </w:tcPr>
          <w:p w14:paraId="617EF419">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案件</w:t>
            </w:r>
          </w:p>
          <w:p w14:paraId="1DB49064">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rPr>
              <w:t>查处数*</w:t>
            </w:r>
          </w:p>
        </w:tc>
        <w:tc>
          <w:tcPr>
            <w:tcW w:w="851" w:type="dxa"/>
            <w:noWrap w:val="0"/>
            <w:vAlign w:val="center"/>
          </w:tcPr>
          <w:p w14:paraId="61E9A3BA">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单处警告单位数</w:t>
            </w:r>
          </w:p>
        </w:tc>
        <w:tc>
          <w:tcPr>
            <w:tcW w:w="850" w:type="dxa"/>
            <w:noWrap w:val="0"/>
            <w:vAlign w:val="center"/>
          </w:tcPr>
          <w:p w14:paraId="4E1DACC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罚款（万元）</w:t>
            </w:r>
          </w:p>
        </w:tc>
      </w:tr>
      <w:tr w14:paraId="4126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4" w:hRule="atLeast"/>
          <w:jc w:val="center"/>
        </w:trPr>
        <w:tc>
          <w:tcPr>
            <w:tcW w:w="774" w:type="dxa"/>
            <w:noWrap w:val="0"/>
            <w:vAlign w:val="center"/>
          </w:tcPr>
          <w:p w14:paraId="53B0035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用人</w:t>
            </w:r>
          </w:p>
          <w:p w14:paraId="243E73FF">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单位</w:t>
            </w:r>
          </w:p>
        </w:tc>
        <w:tc>
          <w:tcPr>
            <w:tcW w:w="876" w:type="dxa"/>
            <w:noWrap w:val="0"/>
            <w:vAlign w:val="top"/>
          </w:tcPr>
          <w:p w14:paraId="4E7463CE">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948" w:type="dxa"/>
            <w:noWrap w:val="0"/>
            <w:vAlign w:val="top"/>
          </w:tcPr>
          <w:p w14:paraId="6F9F5C3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768" w:type="dxa"/>
            <w:noWrap w:val="0"/>
            <w:vAlign w:val="top"/>
          </w:tcPr>
          <w:p w14:paraId="7E3EADE6">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660" w:type="dxa"/>
            <w:noWrap w:val="0"/>
            <w:vAlign w:val="top"/>
          </w:tcPr>
          <w:p w14:paraId="01FD109A">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936" w:type="dxa"/>
            <w:noWrap w:val="0"/>
            <w:vAlign w:val="center"/>
          </w:tcPr>
          <w:p w14:paraId="664FC23B">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76" w:type="dxa"/>
            <w:noWrap w:val="0"/>
            <w:vAlign w:val="center"/>
          </w:tcPr>
          <w:p w14:paraId="521B7B65">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28" w:type="dxa"/>
            <w:noWrap w:val="0"/>
            <w:vAlign w:val="top"/>
          </w:tcPr>
          <w:p w14:paraId="2962FA19">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33" w:type="dxa"/>
            <w:noWrap w:val="0"/>
            <w:vAlign w:val="top"/>
          </w:tcPr>
          <w:p w14:paraId="0C758135">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47" w:type="dxa"/>
            <w:noWrap w:val="0"/>
            <w:vAlign w:val="top"/>
          </w:tcPr>
          <w:p w14:paraId="2742478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64" w:type="dxa"/>
            <w:noWrap w:val="0"/>
            <w:vAlign w:val="top"/>
          </w:tcPr>
          <w:p w14:paraId="06F8BAC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89" w:type="dxa"/>
            <w:noWrap w:val="0"/>
            <w:vAlign w:val="top"/>
          </w:tcPr>
          <w:p w14:paraId="758C0D02">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1022" w:type="dxa"/>
            <w:noWrap w:val="0"/>
            <w:vAlign w:val="top"/>
          </w:tcPr>
          <w:p w14:paraId="62145103">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467" w:type="dxa"/>
            <w:noWrap w:val="0"/>
            <w:vAlign w:val="center"/>
          </w:tcPr>
          <w:p w14:paraId="637711C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741" w:type="dxa"/>
            <w:noWrap w:val="0"/>
            <w:vAlign w:val="center"/>
          </w:tcPr>
          <w:p w14:paraId="69C77721">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51" w:type="dxa"/>
            <w:noWrap w:val="0"/>
            <w:vAlign w:val="center"/>
          </w:tcPr>
          <w:p w14:paraId="28E13B64">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c>
          <w:tcPr>
            <w:tcW w:w="850" w:type="dxa"/>
            <w:noWrap w:val="0"/>
            <w:vAlign w:val="center"/>
          </w:tcPr>
          <w:p w14:paraId="72FA3CEC">
            <w:pPr>
              <w:keepNext w:val="0"/>
              <w:keepLines w:val="0"/>
              <w:pageBreakBefore w:val="0"/>
              <w:widowControl/>
              <w:kinsoku/>
              <w:wordWrap/>
              <w:overflowPunct/>
              <w:topLinePunct w:val="0"/>
              <w:autoSpaceDE w:val="0"/>
              <w:autoSpaceDN w:val="0"/>
              <w:bidi w:val="0"/>
              <w:adjustRightInd w:val="0"/>
              <w:snapToGrid w:val="0"/>
              <w:spacing w:line="340" w:lineRule="exact"/>
              <w:ind w:left="-42" w:leftChars="-20" w:right="-42" w:rightChars="-20"/>
              <w:jc w:val="center"/>
              <w:textAlignment w:val="baseline"/>
              <w:rPr>
                <w:rFonts w:hint="default" w:ascii="Times New Roman" w:hAnsi="Times New Roman" w:eastAsia="仿宋_GB2312" w:cs="Times New Roman"/>
                <w:color w:val="auto"/>
                <w:kern w:val="0"/>
                <w:szCs w:val="21"/>
                <w:lang w:bidi="ar"/>
              </w:rPr>
            </w:pPr>
          </w:p>
        </w:tc>
      </w:tr>
    </w:tbl>
    <w:p w14:paraId="6D11990B">
      <w:pPr>
        <w:pageBreakBefore w:val="0"/>
        <w:kinsoku/>
        <w:wordWrap/>
        <w:topLinePunct w:val="0"/>
        <w:bidi w:val="0"/>
        <w:jc w:val="left"/>
        <w:outlineLvl w:val="0"/>
        <w:rPr>
          <w:rFonts w:hint="default" w:ascii="Times New Roman" w:hAnsi="Times New Roman" w:eastAsia="仿宋_GB2312" w:cs="Times New Roman"/>
          <w:color w:val="auto"/>
          <w:kern w:val="0"/>
          <w:szCs w:val="21"/>
          <w:lang w:bidi="ar"/>
        </w:rPr>
      </w:pPr>
    </w:p>
    <w:p w14:paraId="5A4C6D68">
      <w:pPr>
        <w:pageBreakBefore w:val="0"/>
        <w:kinsoku/>
        <w:wordWrap/>
        <w:topLinePunct w:val="0"/>
        <w:bidi w:val="0"/>
        <w:jc w:val="left"/>
        <w:outlineLvl w:val="0"/>
        <w:rPr>
          <w:rFonts w:hint="default" w:ascii="Times New Roman" w:hAnsi="Times New Roman" w:eastAsia="黑体" w:cs="Times New Roman"/>
          <w:color w:val="auto"/>
          <w:kern w:val="0"/>
          <w:sz w:val="32"/>
          <w:szCs w:val="32"/>
          <w:lang w:bidi="ar"/>
        </w:rPr>
      </w:pPr>
      <w:r>
        <w:rPr>
          <w:rFonts w:hint="default" w:ascii="Times New Roman" w:hAnsi="Times New Roman" w:eastAsia="仿宋_GB2312" w:cs="Times New Roman"/>
          <w:color w:val="auto"/>
          <w:kern w:val="0"/>
          <w:szCs w:val="21"/>
          <w:lang w:bidi="ar"/>
        </w:rPr>
        <w:t>注：“案件查处数*”包含初次轻微违法行为不予处罚数。</w:t>
      </w:r>
    </w:p>
    <w:p w14:paraId="0E5C7D26">
      <w:pPr>
        <w:pStyle w:val="8"/>
        <w:pageBreakBefore w:val="0"/>
        <w:kinsoku/>
        <w:wordWrap/>
        <w:topLinePunct w:val="0"/>
        <w:bidi w:val="0"/>
        <w:rPr>
          <w:rFonts w:hint="default" w:ascii="Times New Roman" w:hAnsi="Times New Roman" w:cs="Times New Roman"/>
          <w:color w:val="auto"/>
        </w:rPr>
      </w:pPr>
    </w:p>
    <w:p w14:paraId="7697EB41">
      <w:pPr>
        <w:pageBreakBefore w:val="0"/>
        <w:kinsoku/>
        <w:wordWrap/>
        <w:topLinePunct w:val="0"/>
        <w:bidi w:val="0"/>
        <w:spacing w:line="590" w:lineRule="exact"/>
        <w:rPr>
          <w:rFonts w:hint="default" w:ascii="Times New Roman" w:hAnsi="Times New Roman" w:eastAsia="黑体" w:cs="Times New Roman"/>
          <w:color w:val="auto"/>
          <w:sz w:val="32"/>
          <w:szCs w:val="32"/>
        </w:rPr>
      </w:pPr>
    </w:p>
    <w:p w14:paraId="2749420B">
      <w:pPr>
        <w:pageBreakBefore w:val="0"/>
        <w:kinsoku/>
        <w:wordWrap/>
        <w:topLinePunct w:val="0"/>
        <w:bidi w:val="0"/>
        <w:rPr>
          <w:rFonts w:hint="default" w:ascii="Times New Roman" w:hAnsi="Times New Roman" w:cs="Times New Roman"/>
          <w:color w:val="auto"/>
        </w:rPr>
      </w:pPr>
    </w:p>
    <w:p w14:paraId="056E34FA">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附表2</w:t>
      </w:r>
    </w:p>
    <w:p w14:paraId="64780463">
      <w:pPr>
        <w:pageBreakBefore w:val="0"/>
        <w:kinsoku/>
        <w:wordWrap/>
        <w:topLinePunct w:val="0"/>
        <w:bidi w:val="0"/>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2026年职业卫生技术服务机构国家随机监督抽查汇总表</w:t>
      </w:r>
    </w:p>
    <w:tbl>
      <w:tblPr>
        <w:tblStyle w:val="9"/>
        <w:tblW w:w="50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522"/>
        <w:gridCol w:w="662"/>
        <w:gridCol w:w="1214"/>
        <w:gridCol w:w="1767"/>
        <w:gridCol w:w="1220"/>
        <w:gridCol w:w="1012"/>
        <w:gridCol w:w="1200"/>
        <w:gridCol w:w="1392"/>
        <w:gridCol w:w="954"/>
        <w:gridCol w:w="837"/>
        <w:gridCol w:w="897"/>
        <w:gridCol w:w="1149"/>
      </w:tblGrid>
      <w:tr w14:paraId="5CB7C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trPr>
        <w:tc>
          <w:tcPr>
            <w:tcW w:w="307" w:type="pct"/>
            <w:vMerge w:val="restart"/>
            <w:tcBorders>
              <w:top w:val="single" w:color="auto" w:sz="4" w:space="0"/>
              <w:left w:val="single" w:color="auto" w:sz="4" w:space="0"/>
              <w:right w:val="single" w:color="auto" w:sz="4" w:space="0"/>
            </w:tcBorders>
            <w:noWrap w:val="0"/>
            <w:vAlign w:val="center"/>
          </w:tcPr>
          <w:p w14:paraId="7E31EA1D">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监督检查对象</w:t>
            </w:r>
          </w:p>
        </w:tc>
        <w:tc>
          <w:tcPr>
            <w:tcW w:w="191" w:type="pct"/>
            <w:vMerge w:val="restart"/>
            <w:tcBorders>
              <w:top w:val="single" w:color="auto" w:sz="4" w:space="0"/>
              <w:left w:val="nil"/>
              <w:bottom w:val="single" w:color="auto" w:sz="4" w:space="0"/>
              <w:right w:val="single" w:color="auto" w:sz="4" w:space="0"/>
            </w:tcBorders>
            <w:noWrap w:val="0"/>
            <w:vAlign w:val="center"/>
          </w:tcPr>
          <w:p w14:paraId="52E3A24C">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抽</w:t>
            </w:r>
          </w:p>
          <w:p w14:paraId="4D23CE1A">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查</w:t>
            </w:r>
          </w:p>
          <w:p w14:paraId="61A91193">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单</w:t>
            </w:r>
          </w:p>
          <w:p w14:paraId="1B3A2D36">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位</w:t>
            </w:r>
          </w:p>
          <w:p w14:paraId="5C95717C">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数</w:t>
            </w:r>
          </w:p>
        </w:tc>
        <w:tc>
          <w:tcPr>
            <w:tcW w:w="242" w:type="pct"/>
            <w:vMerge w:val="restart"/>
            <w:tcBorders>
              <w:top w:val="single" w:color="auto" w:sz="4" w:space="0"/>
              <w:left w:val="nil"/>
              <w:right w:val="single" w:color="auto" w:sz="4" w:space="0"/>
            </w:tcBorders>
            <w:noWrap w:val="0"/>
            <w:vAlign w:val="center"/>
          </w:tcPr>
          <w:p w14:paraId="63E2945A">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rPr>
              <w:t>不合格单位数</w:t>
            </w:r>
          </w:p>
        </w:tc>
        <w:tc>
          <w:tcPr>
            <w:tcW w:w="2854" w:type="pct"/>
            <w:gridSpan w:val="6"/>
            <w:tcBorders>
              <w:top w:val="single" w:color="auto" w:sz="4" w:space="0"/>
              <w:left w:val="nil"/>
              <w:bottom w:val="single" w:color="auto" w:sz="4" w:space="0"/>
              <w:right w:val="single" w:color="auto" w:sz="4" w:space="0"/>
            </w:tcBorders>
            <w:noWrap w:val="0"/>
            <w:vAlign w:val="center"/>
          </w:tcPr>
          <w:p w14:paraId="41D3C5E7">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不合格单位数</w:t>
            </w:r>
          </w:p>
        </w:tc>
        <w:tc>
          <w:tcPr>
            <w:tcW w:w="1403" w:type="pct"/>
            <w:gridSpan w:val="4"/>
            <w:tcBorders>
              <w:top w:val="single" w:color="auto" w:sz="4" w:space="0"/>
              <w:left w:val="nil"/>
              <w:bottom w:val="single" w:color="auto" w:sz="4" w:space="0"/>
              <w:right w:val="single" w:color="auto" w:sz="4" w:space="0"/>
            </w:tcBorders>
            <w:noWrap w:val="0"/>
            <w:vAlign w:val="center"/>
          </w:tcPr>
          <w:p w14:paraId="59598AC7">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行政处罚情况</w:t>
            </w:r>
          </w:p>
        </w:tc>
      </w:tr>
      <w:tr w14:paraId="76281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307" w:type="pct"/>
            <w:vMerge w:val="continue"/>
            <w:tcBorders>
              <w:left w:val="single" w:color="auto" w:sz="4" w:space="0"/>
              <w:right w:val="single" w:color="auto" w:sz="4" w:space="0"/>
            </w:tcBorders>
            <w:noWrap w:val="0"/>
            <w:vAlign w:val="center"/>
          </w:tcPr>
          <w:p w14:paraId="6A7DD331">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 w:val="32"/>
              </w:rPr>
            </w:pPr>
          </w:p>
        </w:tc>
        <w:tc>
          <w:tcPr>
            <w:tcW w:w="191" w:type="pct"/>
            <w:vMerge w:val="continue"/>
            <w:tcBorders>
              <w:top w:val="single" w:color="auto" w:sz="4" w:space="0"/>
              <w:left w:val="nil"/>
              <w:bottom w:val="single" w:color="auto" w:sz="4" w:space="0"/>
              <w:right w:val="single" w:color="auto" w:sz="4" w:space="0"/>
            </w:tcBorders>
            <w:noWrap w:val="0"/>
            <w:vAlign w:val="center"/>
          </w:tcPr>
          <w:p w14:paraId="6FC6D339">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 w:val="32"/>
              </w:rPr>
            </w:pPr>
          </w:p>
        </w:tc>
        <w:tc>
          <w:tcPr>
            <w:tcW w:w="242" w:type="pct"/>
            <w:vMerge w:val="continue"/>
            <w:tcBorders>
              <w:left w:val="nil"/>
              <w:right w:val="single" w:color="auto" w:sz="4" w:space="0"/>
            </w:tcBorders>
            <w:noWrap w:val="0"/>
            <w:vAlign w:val="center"/>
          </w:tcPr>
          <w:p w14:paraId="1A07F644">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bidi="ar"/>
              </w:rPr>
            </w:pPr>
          </w:p>
        </w:tc>
        <w:tc>
          <w:tcPr>
            <w:tcW w:w="1090" w:type="pct"/>
            <w:gridSpan w:val="2"/>
            <w:tcBorders>
              <w:top w:val="single" w:color="auto" w:sz="4" w:space="0"/>
              <w:left w:val="nil"/>
              <w:bottom w:val="single" w:color="auto" w:sz="4" w:space="0"/>
              <w:right w:val="single" w:color="auto" w:sz="4" w:space="0"/>
            </w:tcBorders>
            <w:noWrap w:val="0"/>
            <w:vAlign w:val="center"/>
          </w:tcPr>
          <w:p w14:paraId="2F1760B4">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资质证书</w:t>
            </w:r>
          </w:p>
        </w:tc>
        <w:tc>
          <w:tcPr>
            <w:tcW w:w="1763" w:type="pct"/>
            <w:gridSpan w:val="4"/>
            <w:tcBorders>
              <w:top w:val="single" w:color="auto" w:sz="4" w:space="0"/>
              <w:left w:val="nil"/>
              <w:bottom w:val="single" w:color="auto" w:sz="4" w:space="0"/>
              <w:right w:val="single" w:color="auto" w:sz="4" w:space="0"/>
            </w:tcBorders>
            <w:noWrap w:val="0"/>
            <w:vAlign w:val="center"/>
          </w:tcPr>
          <w:p w14:paraId="5C141749">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lang w:eastAsia="zh-CN"/>
              </w:rPr>
            </w:pPr>
            <w:r>
              <w:rPr>
                <w:rFonts w:hint="eastAsia" w:ascii="Times New Roman" w:hAnsi="Times New Roman" w:eastAsia="方正小标宋简体" w:cs="方正小标宋简体"/>
                <w:color w:val="auto"/>
                <w:kern w:val="0"/>
                <w:szCs w:val="21"/>
                <w:lang w:bidi="ar"/>
              </w:rPr>
              <w:t>技术服务规范性</w:t>
            </w:r>
            <w:r>
              <w:rPr>
                <w:rFonts w:hint="eastAsia" w:ascii="Times New Roman" w:hAnsi="Times New Roman" w:eastAsia="方正小标宋简体" w:cs="方正小标宋简体"/>
                <w:color w:val="auto"/>
                <w:kern w:val="0"/>
                <w:szCs w:val="21"/>
                <w:lang w:eastAsia="zh-CN" w:bidi="ar"/>
              </w:rPr>
              <w:t>真实性</w:t>
            </w:r>
          </w:p>
        </w:tc>
        <w:tc>
          <w:tcPr>
            <w:tcW w:w="349" w:type="pct"/>
            <w:tcBorders>
              <w:top w:val="single" w:color="auto" w:sz="4" w:space="0"/>
              <w:left w:val="nil"/>
              <w:right w:val="single" w:color="auto" w:sz="4" w:space="0"/>
            </w:tcBorders>
            <w:noWrap w:val="0"/>
            <w:vAlign w:val="center"/>
          </w:tcPr>
          <w:p w14:paraId="598B5F35">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rPr>
              <w:t>案件查处数</w:t>
            </w:r>
          </w:p>
        </w:tc>
        <w:tc>
          <w:tcPr>
            <w:tcW w:w="306" w:type="pct"/>
            <w:tcBorders>
              <w:top w:val="single" w:color="auto" w:sz="4" w:space="0"/>
              <w:left w:val="nil"/>
              <w:right w:val="single" w:color="auto" w:sz="4" w:space="0"/>
            </w:tcBorders>
            <w:noWrap w:val="0"/>
            <w:vAlign w:val="center"/>
          </w:tcPr>
          <w:p w14:paraId="1EF485C5">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单处警告</w:t>
            </w:r>
          </w:p>
          <w:p w14:paraId="2BCA025C">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单位数</w:t>
            </w:r>
          </w:p>
        </w:tc>
        <w:tc>
          <w:tcPr>
            <w:tcW w:w="328" w:type="pct"/>
            <w:tcBorders>
              <w:top w:val="single" w:color="auto" w:sz="4" w:space="0"/>
              <w:left w:val="nil"/>
              <w:right w:val="single" w:color="auto" w:sz="4" w:space="0"/>
            </w:tcBorders>
            <w:noWrap w:val="0"/>
            <w:vAlign w:val="center"/>
          </w:tcPr>
          <w:p w14:paraId="49A1F7F4">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罚款</w:t>
            </w:r>
          </w:p>
          <w:p w14:paraId="5679EBEC">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（万元）</w:t>
            </w:r>
          </w:p>
        </w:tc>
        <w:tc>
          <w:tcPr>
            <w:tcW w:w="419" w:type="pct"/>
            <w:tcBorders>
              <w:top w:val="single" w:color="auto" w:sz="4" w:space="0"/>
              <w:left w:val="nil"/>
              <w:right w:val="single" w:color="auto" w:sz="4" w:space="0"/>
            </w:tcBorders>
            <w:noWrap w:val="0"/>
            <w:vAlign w:val="center"/>
          </w:tcPr>
          <w:p w14:paraId="4D5D84C4">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没收</w:t>
            </w:r>
          </w:p>
          <w:p w14:paraId="6E05C475">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违法</w:t>
            </w:r>
          </w:p>
          <w:p w14:paraId="08CC3157">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所得</w:t>
            </w:r>
          </w:p>
          <w:p w14:paraId="1797EB5D">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（万元）</w:t>
            </w:r>
          </w:p>
        </w:tc>
      </w:tr>
      <w:tr w14:paraId="7485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307" w:type="pct"/>
            <w:vMerge w:val="continue"/>
            <w:tcBorders>
              <w:left w:val="single" w:color="auto" w:sz="4" w:space="0"/>
              <w:bottom w:val="single" w:color="auto" w:sz="4" w:space="0"/>
              <w:right w:val="single" w:color="auto" w:sz="4" w:space="0"/>
            </w:tcBorders>
            <w:noWrap w:val="0"/>
            <w:vAlign w:val="center"/>
          </w:tcPr>
          <w:p w14:paraId="500CD547">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 w:val="32"/>
              </w:rPr>
            </w:pPr>
          </w:p>
        </w:tc>
        <w:tc>
          <w:tcPr>
            <w:tcW w:w="191" w:type="pct"/>
            <w:vMerge w:val="continue"/>
            <w:tcBorders>
              <w:top w:val="single" w:color="auto" w:sz="4" w:space="0"/>
              <w:left w:val="nil"/>
              <w:bottom w:val="single" w:color="auto" w:sz="4" w:space="0"/>
              <w:right w:val="single" w:color="auto" w:sz="4" w:space="0"/>
            </w:tcBorders>
            <w:noWrap w:val="0"/>
            <w:vAlign w:val="center"/>
          </w:tcPr>
          <w:p w14:paraId="30481709">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 w:val="32"/>
              </w:rPr>
            </w:pPr>
          </w:p>
        </w:tc>
        <w:tc>
          <w:tcPr>
            <w:tcW w:w="242" w:type="pct"/>
            <w:vMerge w:val="continue"/>
            <w:tcBorders>
              <w:left w:val="nil"/>
              <w:bottom w:val="single" w:color="auto" w:sz="4" w:space="0"/>
              <w:right w:val="single" w:color="auto" w:sz="4" w:space="0"/>
            </w:tcBorders>
            <w:noWrap w:val="0"/>
            <w:vAlign w:val="center"/>
          </w:tcPr>
          <w:p w14:paraId="69D44CC5">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lang w:bidi="ar"/>
              </w:rPr>
            </w:pPr>
          </w:p>
        </w:tc>
        <w:tc>
          <w:tcPr>
            <w:tcW w:w="444" w:type="pct"/>
            <w:tcBorders>
              <w:top w:val="single" w:color="auto" w:sz="4" w:space="0"/>
              <w:left w:val="nil"/>
              <w:bottom w:val="single" w:color="auto" w:sz="4" w:space="0"/>
              <w:right w:val="single" w:color="auto" w:sz="4" w:space="0"/>
            </w:tcBorders>
            <w:noWrap w:val="0"/>
            <w:vAlign w:val="center"/>
          </w:tcPr>
          <w:p w14:paraId="50794534">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无资质擅自从事检测、评价服务</w:t>
            </w:r>
          </w:p>
        </w:tc>
        <w:tc>
          <w:tcPr>
            <w:tcW w:w="645" w:type="pct"/>
            <w:tcBorders>
              <w:top w:val="single" w:color="auto" w:sz="4" w:space="0"/>
              <w:left w:val="nil"/>
              <w:bottom w:val="single" w:color="auto" w:sz="4" w:space="0"/>
              <w:right w:val="single" w:color="auto" w:sz="4" w:space="0"/>
            </w:tcBorders>
            <w:noWrap w:val="0"/>
            <w:vAlign w:val="center"/>
          </w:tcPr>
          <w:p w14:paraId="2F148F66">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Times New Roman" w:hAnsi="Times New Roman" w:eastAsia="方正小标宋简体" w:cs="方正小标宋简体"/>
                <w:color w:val="auto"/>
                <w:sz w:val="32"/>
              </w:rPr>
            </w:pPr>
            <w:r>
              <w:rPr>
                <w:rFonts w:hint="eastAsia" w:ascii="Times New Roman" w:hAnsi="Times New Roman" w:eastAsia="方正小标宋简体" w:cs="方正小标宋简体"/>
                <w:color w:val="auto"/>
                <w:kern w:val="0"/>
                <w:szCs w:val="21"/>
                <w:lang w:bidi="ar"/>
              </w:rPr>
              <w:t>非法转让资质证书</w:t>
            </w:r>
          </w:p>
        </w:tc>
        <w:tc>
          <w:tcPr>
            <w:tcW w:w="446" w:type="pct"/>
            <w:tcBorders>
              <w:top w:val="single" w:color="auto" w:sz="4" w:space="0"/>
              <w:left w:val="nil"/>
              <w:bottom w:val="single" w:color="auto" w:sz="4" w:space="0"/>
              <w:right w:val="single" w:color="auto" w:sz="4" w:space="0"/>
            </w:tcBorders>
            <w:noWrap w:val="0"/>
            <w:vAlign w:val="center"/>
          </w:tcPr>
          <w:p w14:paraId="7316272B">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超出资质认可范围从事技术服务</w:t>
            </w:r>
          </w:p>
        </w:tc>
        <w:tc>
          <w:tcPr>
            <w:tcW w:w="370" w:type="pct"/>
            <w:tcBorders>
              <w:top w:val="single" w:color="auto" w:sz="4" w:space="0"/>
              <w:left w:val="nil"/>
              <w:bottom w:val="single" w:color="auto" w:sz="4" w:space="0"/>
              <w:right w:val="single" w:color="auto" w:sz="4" w:space="0"/>
            </w:tcBorders>
            <w:noWrap w:val="0"/>
            <w:vAlign w:val="center"/>
          </w:tcPr>
          <w:p w14:paraId="5514915C">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出具虚假证明文件</w:t>
            </w:r>
          </w:p>
        </w:tc>
        <w:tc>
          <w:tcPr>
            <w:tcW w:w="439" w:type="pct"/>
            <w:tcBorders>
              <w:top w:val="single" w:color="auto" w:sz="4" w:space="0"/>
              <w:left w:val="nil"/>
              <w:bottom w:val="single" w:color="auto" w:sz="4" w:space="0"/>
              <w:right w:val="single" w:color="auto" w:sz="4" w:space="0"/>
            </w:tcBorders>
            <w:noWrap w:val="0"/>
            <w:vAlign w:val="center"/>
          </w:tcPr>
          <w:p w14:paraId="7FA226EA">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不符合技术服务相关工作要求</w:t>
            </w:r>
          </w:p>
        </w:tc>
        <w:tc>
          <w:tcPr>
            <w:tcW w:w="506" w:type="pct"/>
            <w:tcBorders>
              <w:top w:val="single" w:color="auto" w:sz="4" w:space="0"/>
              <w:left w:val="nil"/>
              <w:bottom w:val="single" w:color="auto" w:sz="4" w:space="0"/>
              <w:right w:val="single" w:color="auto" w:sz="4" w:space="0"/>
            </w:tcBorders>
            <w:noWrap w:val="0"/>
            <w:vAlign w:val="center"/>
          </w:tcPr>
          <w:p w14:paraId="21320E1C">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r>
              <w:rPr>
                <w:rFonts w:hint="eastAsia" w:ascii="Times New Roman" w:hAnsi="Times New Roman" w:eastAsia="方正小标宋简体" w:cs="方正小标宋简体"/>
                <w:color w:val="auto"/>
                <w:kern w:val="0"/>
                <w:szCs w:val="21"/>
                <w:lang w:bidi="ar"/>
              </w:rPr>
              <w:t>不符合专业技术人员管理要求</w:t>
            </w:r>
          </w:p>
        </w:tc>
        <w:tc>
          <w:tcPr>
            <w:tcW w:w="349" w:type="pct"/>
            <w:tcBorders>
              <w:left w:val="nil"/>
              <w:bottom w:val="single" w:color="auto" w:sz="4" w:space="0"/>
              <w:right w:val="single" w:color="auto" w:sz="4" w:space="0"/>
            </w:tcBorders>
            <w:noWrap w:val="0"/>
            <w:vAlign w:val="center"/>
          </w:tcPr>
          <w:p w14:paraId="15850963">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p>
        </w:tc>
        <w:tc>
          <w:tcPr>
            <w:tcW w:w="306" w:type="pct"/>
            <w:tcBorders>
              <w:left w:val="nil"/>
              <w:bottom w:val="single" w:color="auto" w:sz="4" w:space="0"/>
              <w:right w:val="single" w:color="auto" w:sz="4" w:space="0"/>
            </w:tcBorders>
            <w:noWrap w:val="0"/>
            <w:vAlign w:val="center"/>
          </w:tcPr>
          <w:p w14:paraId="23CDED8F">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p>
        </w:tc>
        <w:tc>
          <w:tcPr>
            <w:tcW w:w="328" w:type="pct"/>
            <w:tcBorders>
              <w:left w:val="nil"/>
              <w:bottom w:val="single" w:color="auto" w:sz="4" w:space="0"/>
              <w:right w:val="single" w:color="auto" w:sz="4" w:space="0"/>
            </w:tcBorders>
            <w:noWrap w:val="0"/>
            <w:vAlign w:val="center"/>
          </w:tcPr>
          <w:p w14:paraId="612CC478">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p>
        </w:tc>
        <w:tc>
          <w:tcPr>
            <w:tcW w:w="419" w:type="pct"/>
            <w:tcBorders>
              <w:left w:val="nil"/>
              <w:bottom w:val="single" w:color="auto" w:sz="4" w:space="0"/>
              <w:right w:val="single" w:color="auto" w:sz="4" w:space="0"/>
            </w:tcBorders>
            <w:noWrap w:val="0"/>
            <w:vAlign w:val="center"/>
          </w:tcPr>
          <w:p w14:paraId="7FFB0EB2">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eastAsia" w:ascii="Times New Roman" w:hAnsi="Times New Roman" w:eastAsia="方正小标宋简体" w:cs="方正小标宋简体"/>
                <w:color w:val="auto"/>
                <w:kern w:val="0"/>
                <w:szCs w:val="21"/>
              </w:rPr>
            </w:pPr>
          </w:p>
        </w:tc>
      </w:tr>
      <w:tr w14:paraId="0634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trPr>
        <w:tc>
          <w:tcPr>
            <w:tcW w:w="307" w:type="pct"/>
            <w:tcBorders>
              <w:top w:val="single" w:color="auto" w:sz="4" w:space="0"/>
              <w:left w:val="single" w:color="auto" w:sz="4" w:space="0"/>
              <w:right w:val="single" w:color="auto" w:sz="4" w:space="0"/>
            </w:tcBorders>
            <w:noWrap w:val="0"/>
            <w:vAlign w:val="center"/>
          </w:tcPr>
          <w:p w14:paraId="14F876C7">
            <w:pPr>
              <w:keepNext w:val="0"/>
              <w:keepLines w:val="0"/>
              <w:pageBreakBefore w:val="0"/>
              <w:widowControl/>
              <w:kinsoku/>
              <w:wordWrap/>
              <w:overflowPunct/>
              <w:topLinePunct w:val="0"/>
              <w:autoSpaceDE w:val="0"/>
              <w:autoSpaceDN w:val="0"/>
              <w:bidi w:val="0"/>
              <w:adjustRightInd w:val="0"/>
              <w:snapToGrid w:val="0"/>
              <w:spacing w:line="400" w:lineRule="exact"/>
              <w:ind w:left="-105" w:leftChars="-50" w:right="-105" w:rightChars="-50"/>
              <w:jc w:val="center"/>
              <w:textAlignment w:val="baseline"/>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职业卫生技术服务机构</w:t>
            </w:r>
          </w:p>
        </w:tc>
        <w:tc>
          <w:tcPr>
            <w:tcW w:w="191" w:type="pct"/>
            <w:tcBorders>
              <w:top w:val="single" w:color="auto" w:sz="4" w:space="0"/>
              <w:left w:val="nil"/>
              <w:bottom w:val="single" w:color="auto" w:sz="4" w:space="0"/>
              <w:right w:val="single" w:color="auto" w:sz="4" w:space="0"/>
            </w:tcBorders>
            <w:noWrap w:val="0"/>
            <w:vAlign w:val="top"/>
          </w:tcPr>
          <w:p w14:paraId="2EAE2C2C">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242" w:type="pct"/>
            <w:tcBorders>
              <w:top w:val="single" w:color="auto" w:sz="4" w:space="0"/>
              <w:left w:val="nil"/>
              <w:bottom w:val="single" w:color="auto" w:sz="4" w:space="0"/>
              <w:right w:val="single" w:color="auto" w:sz="4" w:space="0"/>
            </w:tcBorders>
            <w:noWrap w:val="0"/>
            <w:vAlign w:val="center"/>
          </w:tcPr>
          <w:p w14:paraId="45677952">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444" w:type="pct"/>
            <w:tcBorders>
              <w:top w:val="single" w:color="auto" w:sz="4" w:space="0"/>
              <w:left w:val="nil"/>
              <w:bottom w:val="single" w:color="auto" w:sz="4" w:space="0"/>
              <w:right w:val="single" w:color="auto" w:sz="4" w:space="0"/>
            </w:tcBorders>
            <w:noWrap w:val="0"/>
            <w:vAlign w:val="center"/>
          </w:tcPr>
          <w:p w14:paraId="61DA62E8">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645" w:type="pct"/>
            <w:tcBorders>
              <w:top w:val="single" w:color="auto" w:sz="4" w:space="0"/>
              <w:left w:val="nil"/>
              <w:bottom w:val="single" w:color="auto" w:sz="4" w:space="0"/>
              <w:right w:val="single" w:color="auto" w:sz="4" w:space="0"/>
            </w:tcBorders>
            <w:noWrap w:val="0"/>
            <w:vAlign w:val="center"/>
          </w:tcPr>
          <w:p w14:paraId="011DAC3C">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446" w:type="pct"/>
            <w:tcBorders>
              <w:top w:val="single" w:color="auto" w:sz="4" w:space="0"/>
              <w:left w:val="nil"/>
              <w:bottom w:val="single" w:color="auto" w:sz="4" w:space="0"/>
              <w:right w:val="single" w:color="auto" w:sz="4" w:space="0"/>
            </w:tcBorders>
            <w:noWrap w:val="0"/>
            <w:vAlign w:val="center"/>
          </w:tcPr>
          <w:p w14:paraId="14F23452">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370" w:type="pct"/>
            <w:tcBorders>
              <w:top w:val="single" w:color="auto" w:sz="4" w:space="0"/>
              <w:left w:val="nil"/>
              <w:bottom w:val="single" w:color="auto" w:sz="4" w:space="0"/>
              <w:right w:val="single" w:color="auto" w:sz="4" w:space="0"/>
            </w:tcBorders>
            <w:noWrap w:val="0"/>
            <w:vAlign w:val="top"/>
          </w:tcPr>
          <w:p w14:paraId="4B9E2D08">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439" w:type="pct"/>
            <w:tcBorders>
              <w:top w:val="single" w:color="auto" w:sz="4" w:space="0"/>
              <w:left w:val="nil"/>
              <w:bottom w:val="single" w:color="auto" w:sz="4" w:space="0"/>
              <w:right w:val="single" w:color="auto" w:sz="4" w:space="0"/>
            </w:tcBorders>
            <w:noWrap w:val="0"/>
            <w:vAlign w:val="top"/>
          </w:tcPr>
          <w:p w14:paraId="15FF5BCF">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506" w:type="pct"/>
            <w:tcBorders>
              <w:top w:val="single" w:color="auto" w:sz="4" w:space="0"/>
              <w:left w:val="nil"/>
              <w:bottom w:val="single" w:color="auto" w:sz="4" w:space="0"/>
              <w:right w:val="single" w:color="auto" w:sz="4" w:space="0"/>
            </w:tcBorders>
            <w:noWrap w:val="0"/>
            <w:vAlign w:val="top"/>
          </w:tcPr>
          <w:p w14:paraId="463FA0C2">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349" w:type="pct"/>
            <w:tcBorders>
              <w:top w:val="single" w:color="auto" w:sz="4" w:space="0"/>
              <w:left w:val="nil"/>
              <w:bottom w:val="single" w:color="auto" w:sz="4" w:space="0"/>
              <w:right w:val="single" w:color="auto" w:sz="4" w:space="0"/>
            </w:tcBorders>
            <w:noWrap w:val="0"/>
            <w:vAlign w:val="top"/>
          </w:tcPr>
          <w:p w14:paraId="0F38A519">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306" w:type="pct"/>
            <w:tcBorders>
              <w:top w:val="single" w:color="auto" w:sz="4" w:space="0"/>
              <w:left w:val="nil"/>
              <w:bottom w:val="single" w:color="auto" w:sz="4" w:space="0"/>
              <w:right w:val="single" w:color="auto" w:sz="4" w:space="0"/>
            </w:tcBorders>
            <w:noWrap w:val="0"/>
            <w:vAlign w:val="top"/>
          </w:tcPr>
          <w:p w14:paraId="3A10BB6A">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328" w:type="pct"/>
            <w:tcBorders>
              <w:top w:val="single" w:color="auto" w:sz="4" w:space="0"/>
              <w:left w:val="nil"/>
              <w:bottom w:val="single" w:color="auto" w:sz="4" w:space="0"/>
              <w:right w:val="single" w:color="auto" w:sz="4" w:space="0"/>
            </w:tcBorders>
            <w:noWrap w:val="0"/>
            <w:vAlign w:val="top"/>
          </w:tcPr>
          <w:p w14:paraId="02FE3988">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c>
          <w:tcPr>
            <w:tcW w:w="419" w:type="pct"/>
            <w:tcBorders>
              <w:top w:val="single" w:color="auto" w:sz="4" w:space="0"/>
              <w:left w:val="nil"/>
              <w:bottom w:val="single" w:color="auto" w:sz="4" w:space="0"/>
              <w:right w:val="single" w:color="auto" w:sz="4" w:space="0"/>
            </w:tcBorders>
            <w:noWrap w:val="0"/>
            <w:vAlign w:val="center"/>
          </w:tcPr>
          <w:p w14:paraId="2F22FCC6">
            <w:pPr>
              <w:keepNext w:val="0"/>
              <w:keepLines w:val="0"/>
              <w:pageBreakBefore w:val="0"/>
              <w:widowControl/>
              <w:kinsoku/>
              <w:wordWrap/>
              <w:overflowPunct/>
              <w:topLinePunct w:val="0"/>
              <w:autoSpaceDE w:val="0"/>
              <w:autoSpaceDN w:val="0"/>
              <w:bidi w:val="0"/>
              <w:adjustRightInd w:val="0"/>
              <w:snapToGrid w:val="0"/>
              <w:spacing w:line="400" w:lineRule="exact"/>
              <w:ind w:left="-42" w:leftChars="-20" w:right="-42" w:rightChars="-20"/>
              <w:jc w:val="center"/>
              <w:textAlignment w:val="baseline"/>
              <w:rPr>
                <w:rFonts w:hint="default" w:ascii="Times New Roman" w:hAnsi="Times New Roman" w:eastAsia="仿宋_GB2312" w:cs="Times New Roman"/>
                <w:color w:val="auto"/>
                <w:kern w:val="0"/>
                <w:szCs w:val="21"/>
              </w:rPr>
            </w:pPr>
          </w:p>
        </w:tc>
      </w:tr>
    </w:tbl>
    <w:p w14:paraId="55AE3393">
      <w:pPr>
        <w:pageBreakBefore w:val="0"/>
        <w:kinsoku/>
        <w:wordWrap/>
        <w:topLinePunct w:val="0"/>
        <w:bidi w:val="0"/>
        <w:adjustRightInd w:val="0"/>
        <w:snapToGrid w:val="0"/>
        <w:ind w:left="-105" w:leftChars="-50" w:right="-105" w:rightChars="-50"/>
        <w:rPr>
          <w:rFonts w:hint="default" w:ascii="Times New Roman" w:hAnsi="Times New Roman" w:eastAsia="仿宋_GB2312" w:cs="Times New Roman"/>
          <w:color w:val="auto"/>
          <w:kern w:val="0"/>
          <w:szCs w:val="21"/>
          <w:lang w:bidi="ar"/>
        </w:rPr>
      </w:pPr>
      <w:bookmarkStart w:id="4" w:name="_Hlk217551201"/>
    </w:p>
    <w:p w14:paraId="61D79A67">
      <w:pPr>
        <w:pageBreakBefore w:val="0"/>
        <w:kinsoku/>
        <w:wordWrap/>
        <w:topLinePunct w:val="0"/>
        <w:bidi w:val="0"/>
        <w:adjustRightInd w:val="0"/>
        <w:snapToGrid w:val="0"/>
        <w:ind w:left="-105" w:leftChars="-50" w:right="-105" w:rightChars="-50"/>
        <w:rPr>
          <w:rFonts w:hint="default" w:ascii="Times New Roman" w:hAnsi="Times New Roman" w:eastAsia="仿宋_GB2312" w:cs="Times New Roman"/>
          <w:color w:val="auto"/>
          <w:kern w:val="0"/>
          <w:szCs w:val="21"/>
          <w:lang w:bidi="ar"/>
        </w:rPr>
      </w:pPr>
      <w:r>
        <w:rPr>
          <w:rFonts w:hint="default" w:ascii="Times New Roman" w:hAnsi="Times New Roman" w:eastAsia="仿宋_GB2312" w:cs="Times New Roman"/>
          <w:color w:val="auto"/>
          <w:kern w:val="0"/>
          <w:szCs w:val="21"/>
          <w:lang w:bidi="ar"/>
        </w:rPr>
        <w:t>注：</w:t>
      </w:r>
      <w:bookmarkStart w:id="5" w:name="_Hlk217568783"/>
      <w:r>
        <w:rPr>
          <w:rFonts w:hint="default" w:ascii="Times New Roman" w:hAnsi="Times New Roman" w:eastAsia="仿宋_GB2312" w:cs="Times New Roman"/>
          <w:color w:val="auto"/>
          <w:kern w:val="0"/>
          <w:szCs w:val="21"/>
          <w:lang w:bidi="ar"/>
        </w:rPr>
        <w:t>本统计表包括辖区内有关机构的抽查和对用人单位</w:t>
      </w:r>
      <w:bookmarkStart w:id="6" w:name="_Hlk217568855"/>
      <w:r>
        <w:rPr>
          <w:rFonts w:hint="default" w:ascii="Times New Roman" w:hAnsi="Times New Roman" w:eastAsia="仿宋_GB2312" w:cs="Times New Roman"/>
          <w:color w:val="auto"/>
          <w:kern w:val="0"/>
          <w:szCs w:val="21"/>
          <w:lang w:bidi="ar"/>
        </w:rPr>
        <w:t>、放射诊疗机构</w:t>
      </w:r>
      <w:bookmarkEnd w:id="6"/>
      <w:r>
        <w:rPr>
          <w:rFonts w:hint="default" w:ascii="Times New Roman" w:hAnsi="Times New Roman" w:eastAsia="仿宋_GB2312" w:cs="Times New Roman"/>
          <w:color w:val="auto"/>
          <w:kern w:val="0"/>
          <w:szCs w:val="21"/>
          <w:lang w:bidi="ar"/>
        </w:rPr>
        <w:t>抽查过程中对辖区内及辖区外有关机构进行的延伸检查。</w:t>
      </w:r>
      <w:bookmarkEnd w:id="4"/>
      <w:bookmarkEnd w:id="5"/>
    </w:p>
    <w:p w14:paraId="2CDE28B0">
      <w:pPr>
        <w:pageBreakBefore w:val="0"/>
        <w:kinsoku/>
        <w:wordWrap/>
        <w:topLinePunct w:val="0"/>
        <w:bidi w:val="0"/>
        <w:spacing w:line="590" w:lineRule="exact"/>
        <w:rPr>
          <w:rFonts w:hint="default" w:ascii="Times New Roman" w:hAnsi="Times New Roman" w:eastAsia="黑体" w:cs="Times New Roman"/>
          <w:color w:val="auto"/>
          <w:sz w:val="32"/>
          <w:szCs w:val="32"/>
        </w:rPr>
      </w:pPr>
    </w:p>
    <w:p w14:paraId="13D5D7CB">
      <w:pPr>
        <w:pageBreakBefore w:val="0"/>
        <w:kinsoku/>
        <w:wordWrap/>
        <w:topLinePunct w:val="0"/>
        <w:bidi w:val="0"/>
        <w:spacing w:line="590" w:lineRule="exact"/>
        <w:rPr>
          <w:rFonts w:hint="default" w:ascii="Times New Roman" w:hAnsi="Times New Roman" w:eastAsia="黑体" w:cs="Times New Roman"/>
          <w:color w:val="auto"/>
          <w:sz w:val="32"/>
          <w:szCs w:val="32"/>
        </w:rPr>
      </w:pPr>
    </w:p>
    <w:p w14:paraId="2AEECC77">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附表3</w:t>
      </w:r>
    </w:p>
    <w:p w14:paraId="33A9C1B5">
      <w:pPr>
        <w:pageBreakBefore w:val="0"/>
        <w:kinsoku/>
        <w:wordWrap/>
        <w:topLinePunct w:val="0"/>
        <w:bidi w:val="0"/>
        <w:jc w:val="center"/>
        <w:rPr>
          <w:rFonts w:hint="default" w:ascii="Times New Roman" w:hAnsi="Times New Roman" w:eastAsia="方正小标宋简体" w:cs="Times New Roman"/>
          <w:bCs/>
          <w:color w:val="auto"/>
          <w:sz w:val="44"/>
        </w:rPr>
      </w:pPr>
      <w:r>
        <w:rPr>
          <w:rFonts w:hint="default" w:ascii="Times New Roman" w:hAnsi="Times New Roman" w:eastAsia="方正小标宋简体" w:cs="Times New Roman"/>
          <w:bCs/>
          <w:color w:val="auto"/>
          <w:sz w:val="44"/>
        </w:rPr>
        <w:t>2026年放射诊疗机构国家随机监督抽查汇总表</w:t>
      </w:r>
    </w:p>
    <w:tbl>
      <w:tblPr>
        <w:tblStyle w:val="9"/>
        <w:tblW w:w="14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03"/>
        <w:gridCol w:w="596"/>
        <w:gridCol w:w="809"/>
        <w:gridCol w:w="704"/>
        <w:gridCol w:w="704"/>
        <w:gridCol w:w="704"/>
        <w:gridCol w:w="767"/>
        <w:gridCol w:w="850"/>
        <w:gridCol w:w="849"/>
        <w:gridCol w:w="714"/>
        <w:gridCol w:w="704"/>
        <w:gridCol w:w="709"/>
        <w:gridCol w:w="713"/>
        <w:gridCol w:w="718"/>
        <w:gridCol w:w="649"/>
        <w:gridCol w:w="701"/>
        <w:gridCol w:w="850"/>
        <w:gridCol w:w="709"/>
        <w:gridCol w:w="742"/>
      </w:tblGrid>
      <w:tr w14:paraId="0F54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086" w:type="dxa"/>
            <w:vMerge w:val="restart"/>
            <w:tcBorders>
              <w:top w:val="single" w:color="auto" w:sz="4" w:space="0"/>
              <w:left w:val="single" w:color="auto" w:sz="4" w:space="0"/>
              <w:bottom w:val="single" w:color="auto" w:sz="4" w:space="0"/>
              <w:right w:val="single" w:color="auto" w:sz="4" w:space="0"/>
            </w:tcBorders>
            <w:noWrap w:val="0"/>
            <w:vAlign w:val="center"/>
          </w:tcPr>
          <w:p w14:paraId="34874305">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w:t>
            </w:r>
          </w:p>
          <w:p w14:paraId="3BB60964">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类别</w:t>
            </w:r>
          </w:p>
        </w:tc>
        <w:tc>
          <w:tcPr>
            <w:tcW w:w="703" w:type="dxa"/>
            <w:vMerge w:val="restart"/>
            <w:tcBorders>
              <w:top w:val="single" w:color="auto" w:sz="4" w:space="0"/>
              <w:left w:val="single" w:color="auto" w:sz="4" w:space="0"/>
              <w:bottom w:val="single" w:color="auto" w:sz="4" w:space="0"/>
              <w:right w:val="single" w:color="auto" w:sz="4" w:space="0"/>
            </w:tcBorders>
            <w:noWrap w:val="0"/>
            <w:vAlign w:val="center"/>
          </w:tcPr>
          <w:p w14:paraId="3FD1F306">
            <w:pPr>
              <w:pageBreakBefore w:val="0"/>
              <w:kinsoku/>
              <w:wordWrap/>
              <w:topLinePunct w:val="0"/>
              <w:bidi w:val="0"/>
              <w:spacing w:line="240" w:lineRule="exact"/>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辖区内单位总数</w:t>
            </w:r>
          </w:p>
        </w:tc>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14:paraId="11DFC126">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检查单位数</w:t>
            </w:r>
          </w:p>
        </w:tc>
        <w:tc>
          <w:tcPr>
            <w:tcW w:w="10295" w:type="dxa"/>
            <w:gridSpan w:val="14"/>
            <w:tcBorders>
              <w:top w:val="single" w:color="auto" w:sz="4" w:space="0"/>
              <w:left w:val="single" w:color="auto" w:sz="4" w:space="0"/>
              <w:bottom w:val="single" w:color="auto" w:sz="4" w:space="0"/>
              <w:right w:val="single" w:color="auto" w:sz="4" w:space="0"/>
            </w:tcBorders>
            <w:noWrap w:val="0"/>
            <w:vAlign w:val="center"/>
          </w:tcPr>
          <w:p w14:paraId="0DD18E6E">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不合格单位数</w:t>
            </w:r>
          </w:p>
        </w:tc>
        <w:tc>
          <w:tcPr>
            <w:tcW w:w="2301" w:type="dxa"/>
            <w:gridSpan w:val="3"/>
            <w:tcBorders>
              <w:top w:val="single" w:color="auto" w:sz="4" w:space="0"/>
              <w:left w:val="single" w:color="auto" w:sz="4" w:space="0"/>
              <w:bottom w:val="single" w:color="auto" w:sz="4" w:space="0"/>
              <w:right w:val="single" w:color="auto" w:sz="4" w:space="0"/>
            </w:tcBorders>
            <w:noWrap w:val="0"/>
            <w:vAlign w:val="top"/>
          </w:tcPr>
          <w:p w14:paraId="44890406">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p w14:paraId="194A4E6C">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行政处罚情况</w:t>
            </w:r>
          </w:p>
        </w:tc>
      </w:tr>
      <w:tr w14:paraId="0CD0D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1086" w:type="dxa"/>
            <w:vMerge w:val="continue"/>
            <w:tcBorders>
              <w:top w:val="single" w:color="auto" w:sz="4" w:space="0"/>
              <w:left w:val="single" w:color="auto" w:sz="4" w:space="0"/>
              <w:bottom w:val="single" w:color="auto" w:sz="4" w:space="0"/>
              <w:right w:val="single" w:color="auto" w:sz="4" w:space="0"/>
            </w:tcBorders>
            <w:noWrap w:val="0"/>
            <w:vAlign w:val="center"/>
          </w:tcPr>
          <w:p w14:paraId="61622B1C">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tc>
        <w:tc>
          <w:tcPr>
            <w:tcW w:w="703" w:type="dxa"/>
            <w:vMerge w:val="continue"/>
            <w:tcBorders>
              <w:top w:val="single" w:color="auto" w:sz="4" w:space="0"/>
              <w:left w:val="single" w:color="auto" w:sz="4" w:space="0"/>
              <w:bottom w:val="single" w:color="auto" w:sz="4" w:space="0"/>
              <w:right w:val="single" w:color="auto" w:sz="4" w:space="0"/>
            </w:tcBorders>
            <w:noWrap w:val="0"/>
            <w:vAlign w:val="center"/>
          </w:tcPr>
          <w:p w14:paraId="7E30AF18">
            <w:pPr>
              <w:pageBreakBefore w:val="0"/>
              <w:kinsoku/>
              <w:wordWrap/>
              <w:topLinePunct w:val="0"/>
              <w:bidi w:val="0"/>
              <w:spacing w:line="240" w:lineRule="exact"/>
              <w:rPr>
                <w:rFonts w:hint="eastAsia" w:ascii="Times New Roman" w:hAnsi="Times New Roman" w:eastAsia="方正小标宋简体" w:cs="方正小标宋简体"/>
                <w:color w:val="auto"/>
                <w:szCs w:val="21"/>
              </w:rPr>
            </w:pPr>
          </w:p>
        </w:tc>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14:paraId="4EAAE0B8">
            <w:pPr>
              <w:pageBreakBefore w:val="0"/>
              <w:kinsoku/>
              <w:wordWrap/>
              <w:topLinePunct w:val="0"/>
              <w:bidi w:val="0"/>
              <w:spacing w:line="240" w:lineRule="exact"/>
              <w:rPr>
                <w:rFonts w:hint="eastAsia" w:ascii="Times New Roman" w:hAnsi="Times New Roman" w:eastAsia="方正小标宋简体" w:cs="方正小标宋简体"/>
                <w:color w:val="auto"/>
                <w:szCs w:val="21"/>
              </w:rPr>
            </w:pPr>
          </w:p>
        </w:tc>
        <w:tc>
          <w:tcPr>
            <w:tcW w:w="809" w:type="dxa"/>
            <w:tcBorders>
              <w:top w:val="single" w:color="auto" w:sz="4" w:space="0"/>
              <w:left w:val="single" w:color="auto" w:sz="4" w:space="0"/>
              <w:bottom w:val="single" w:color="auto" w:sz="4" w:space="0"/>
              <w:right w:val="single" w:color="auto" w:sz="4" w:space="0"/>
            </w:tcBorders>
            <w:noWrap w:val="0"/>
            <w:vAlign w:val="center"/>
          </w:tcPr>
          <w:p w14:paraId="3129BBC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放射诊疗许可</w:t>
            </w:r>
          </w:p>
          <w:p w14:paraId="4AD77FFB">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3D2F2D27">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放射诊疗建设项目</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6CF90D41">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放射诊疗场所及其防护措施</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0506347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放射诊疗设备及配套设施</w:t>
            </w:r>
          </w:p>
        </w:tc>
        <w:tc>
          <w:tcPr>
            <w:tcW w:w="767" w:type="dxa"/>
            <w:tcBorders>
              <w:top w:val="single" w:color="auto" w:sz="4" w:space="0"/>
              <w:left w:val="single" w:color="auto" w:sz="4" w:space="0"/>
              <w:bottom w:val="single" w:color="auto" w:sz="4" w:space="0"/>
              <w:right w:val="single" w:color="auto" w:sz="4" w:space="0"/>
            </w:tcBorders>
            <w:noWrap w:val="0"/>
            <w:vAlign w:val="center"/>
          </w:tcPr>
          <w:p w14:paraId="1C957A7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放射工作人员管理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D49C92B">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开展放射诊疗的人员条件</w:t>
            </w:r>
          </w:p>
        </w:tc>
        <w:tc>
          <w:tcPr>
            <w:tcW w:w="849" w:type="dxa"/>
            <w:tcBorders>
              <w:top w:val="single" w:color="auto" w:sz="4" w:space="0"/>
              <w:left w:val="single" w:color="auto" w:sz="4" w:space="0"/>
              <w:bottom w:val="single" w:color="auto" w:sz="4" w:space="0"/>
              <w:right w:val="single" w:color="auto" w:sz="4" w:space="0"/>
            </w:tcBorders>
            <w:noWrap w:val="0"/>
            <w:vAlign w:val="center"/>
          </w:tcPr>
          <w:p w14:paraId="11CEBC25">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对患者、受检者及其他非放射工作人员的保护</w:t>
            </w:r>
          </w:p>
        </w:tc>
        <w:tc>
          <w:tcPr>
            <w:tcW w:w="714" w:type="dxa"/>
            <w:tcBorders>
              <w:top w:val="single" w:color="auto" w:sz="4" w:space="0"/>
              <w:left w:val="single" w:color="auto" w:sz="4" w:space="0"/>
              <w:bottom w:val="single" w:color="auto" w:sz="4" w:space="0"/>
              <w:right w:val="single" w:color="auto" w:sz="4" w:space="0"/>
            </w:tcBorders>
            <w:noWrap w:val="0"/>
            <w:vAlign w:val="center"/>
          </w:tcPr>
          <w:p w14:paraId="3F1A0D1C">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放射事件预防处置</w:t>
            </w:r>
          </w:p>
        </w:tc>
        <w:tc>
          <w:tcPr>
            <w:tcW w:w="704" w:type="dxa"/>
            <w:tcBorders>
              <w:top w:val="single" w:color="auto" w:sz="4" w:space="0"/>
              <w:left w:val="single" w:color="auto" w:sz="4" w:space="0"/>
              <w:bottom w:val="single" w:color="auto" w:sz="4" w:space="0"/>
              <w:right w:val="single" w:color="auto" w:sz="4" w:space="0"/>
            </w:tcBorders>
            <w:noWrap w:val="0"/>
            <w:vAlign w:val="center"/>
          </w:tcPr>
          <w:p w14:paraId="37D1737B">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职业病人管理</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FB73009">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档案管理与体系建设</w:t>
            </w:r>
          </w:p>
        </w:tc>
        <w:tc>
          <w:tcPr>
            <w:tcW w:w="713" w:type="dxa"/>
            <w:tcBorders>
              <w:top w:val="single" w:color="auto" w:sz="4" w:space="0"/>
              <w:left w:val="single" w:color="auto" w:sz="4" w:space="0"/>
              <w:bottom w:val="single" w:color="auto" w:sz="4" w:space="0"/>
              <w:right w:val="single" w:color="auto" w:sz="4" w:space="0"/>
            </w:tcBorders>
            <w:noWrap w:val="0"/>
            <w:vAlign w:val="center"/>
          </w:tcPr>
          <w:p w14:paraId="18094B8A">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X射线诊断管理</w:t>
            </w:r>
          </w:p>
        </w:tc>
        <w:tc>
          <w:tcPr>
            <w:tcW w:w="718" w:type="dxa"/>
            <w:tcBorders>
              <w:top w:val="single" w:color="auto" w:sz="4" w:space="0"/>
              <w:left w:val="single" w:color="auto" w:sz="4" w:space="0"/>
              <w:bottom w:val="single" w:color="auto" w:sz="4" w:space="0"/>
              <w:right w:val="single" w:color="auto" w:sz="4" w:space="0"/>
            </w:tcBorders>
            <w:noWrap w:val="0"/>
            <w:vAlign w:val="center"/>
          </w:tcPr>
          <w:p w14:paraId="3C6D3CAF">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介入放射诊疗管理</w:t>
            </w:r>
          </w:p>
        </w:tc>
        <w:tc>
          <w:tcPr>
            <w:tcW w:w="649" w:type="dxa"/>
            <w:tcBorders>
              <w:top w:val="single" w:color="auto" w:sz="4" w:space="0"/>
              <w:left w:val="single" w:color="auto" w:sz="4" w:space="0"/>
              <w:bottom w:val="single" w:color="auto" w:sz="4" w:space="0"/>
              <w:right w:val="single" w:color="auto" w:sz="4" w:space="0"/>
            </w:tcBorders>
            <w:noWrap w:val="0"/>
            <w:vAlign w:val="center"/>
          </w:tcPr>
          <w:p w14:paraId="7123BF0F">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核医学诊疗管理</w:t>
            </w:r>
          </w:p>
        </w:tc>
        <w:tc>
          <w:tcPr>
            <w:tcW w:w="701" w:type="dxa"/>
            <w:tcBorders>
              <w:top w:val="single" w:color="auto" w:sz="4" w:space="0"/>
              <w:left w:val="single" w:color="auto" w:sz="4" w:space="0"/>
              <w:bottom w:val="single" w:color="auto" w:sz="4" w:space="0"/>
              <w:right w:val="single" w:color="auto" w:sz="4" w:space="0"/>
            </w:tcBorders>
            <w:noWrap w:val="0"/>
            <w:vAlign w:val="center"/>
          </w:tcPr>
          <w:p w14:paraId="30B9083D">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放射治疗管理</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2AB1F09">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案件查处数*</w:t>
            </w:r>
          </w:p>
        </w:tc>
        <w:tc>
          <w:tcPr>
            <w:tcW w:w="709" w:type="dxa"/>
            <w:tcBorders>
              <w:top w:val="single" w:color="auto" w:sz="4" w:space="0"/>
              <w:left w:val="single" w:color="auto" w:sz="4" w:space="0"/>
              <w:bottom w:val="single" w:color="auto" w:sz="4" w:space="0"/>
              <w:right w:val="single" w:color="auto" w:sz="4" w:space="0"/>
            </w:tcBorders>
            <w:noWrap w:val="0"/>
            <w:vAlign w:val="top"/>
          </w:tcPr>
          <w:p w14:paraId="1839D795">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p w14:paraId="03AE0AA5">
            <w:pPr>
              <w:pStyle w:val="8"/>
              <w:pageBreakBefore w:val="0"/>
              <w:kinsoku/>
              <w:wordWrap/>
              <w:topLinePunct w:val="0"/>
              <w:bidi w:val="0"/>
              <w:rPr>
                <w:rFonts w:hint="eastAsia" w:ascii="Times New Roman" w:hAnsi="Times New Roman" w:eastAsia="方正小标宋简体" w:cs="方正小标宋简体"/>
                <w:b w:val="0"/>
                <w:bCs w:val="0"/>
                <w:color w:val="auto"/>
                <w:szCs w:val="21"/>
              </w:rPr>
            </w:pPr>
          </w:p>
          <w:p w14:paraId="4AFFCA83">
            <w:pPr>
              <w:pageBreakBefore w:val="0"/>
              <w:kinsoku/>
              <w:wordWrap/>
              <w:topLinePunct w:val="0"/>
              <w:bidi w:val="0"/>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单处警告数</w:t>
            </w:r>
          </w:p>
        </w:tc>
        <w:tc>
          <w:tcPr>
            <w:tcW w:w="742" w:type="dxa"/>
            <w:tcBorders>
              <w:top w:val="single" w:color="auto" w:sz="4" w:space="0"/>
              <w:left w:val="single" w:color="auto" w:sz="4" w:space="0"/>
              <w:bottom w:val="single" w:color="auto" w:sz="4" w:space="0"/>
              <w:right w:val="single" w:color="auto" w:sz="4" w:space="0"/>
            </w:tcBorders>
            <w:noWrap w:val="0"/>
            <w:vAlign w:val="center"/>
          </w:tcPr>
          <w:p w14:paraId="2D89FC8F">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罚没款金额（万元）</w:t>
            </w:r>
          </w:p>
        </w:tc>
      </w:tr>
      <w:tr w14:paraId="303E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086" w:type="dxa"/>
            <w:tcBorders>
              <w:top w:val="single" w:color="auto" w:sz="4" w:space="0"/>
              <w:left w:val="single" w:color="auto" w:sz="4" w:space="0"/>
              <w:bottom w:val="single" w:color="auto" w:sz="4" w:space="0"/>
              <w:right w:val="single" w:color="auto" w:sz="4" w:space="0"/>
            </w:tcBorders>
            <w:noWrap w:val="0"/>
            <w:vAlign w:val="center"/>
          </w:tcPr>
          <w:p w14:paraId="4892F498">
            <w:pPr>
              <w:pageBreakBefore w:val="0"/>
              <w:kinsoku/>
              <w:wordWrap/>
              <w:topLinePunct w:val="0"/>
              <w:bidi w:val="0"/>
              <w:spacing w:line="2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放射诊疗机构</w:t>
            </w:r>
          </w:p>
        </w:tc>
        <w:tc>
          <w:tcPr>
            <w:tcW w:w="703" w:type="dxa"/>
            <w:tcBorders>
              <w:top w:val="single" w:color="auto" w:sz="4" w:space="0"/>
              <w:left w:val="single" w:color="auto" w:sz="4" w:space="0"/>
              <w:bottom w:val="single" w:color="auto" w:sz="4" w:space="0"/>
              <w:right w:val="single" w:color="auto" w:sz="4" w:space="0"/>
            </w:tcBorders>
            <w:noWrap w:val="0"/>
            <w:vAlign w:val="center"/>
          </w:tcPr>
          <w:p w14:paraId="6B902D70">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596" w:type="dxa"/>
            <w:tcBorders>
              <w:top w:val="single" w:color="auto" w:sz="4" w:space="0"/>
              <w:left w:val="single" w:color="auto" w:sz="4" w:space="0"/>
              <w:bottom w:val="single" w:color="auto" w:sz="4" w:space="0"/>
              <w:right w:val="single" w:color="auto" w:sz="4" w:space="0"/>
            </w:tcBorders>
            <w:noWrap w:val="0"/>
            <w:vAlign w:val="center"/>
          </w:tcPr>
          <w:p w14:paraId="31035966">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809" w:type="dxa"/>
            <w:tcBorders>
              <w:top w:val="single" w:color="auto" w:sz="4" w:space="0"/>
              <w:left w:val="single" w:color="auto" w:sz="4" w:space="0"/>
              <w:bottom w:val="single" w:color="auto" w:sz="4" w:space="0"/>
              <w:right w:val="single" w:color="auto" w:sz="4" w:space="0"/>
            </w:tcBorders>
            <w:noWrap w:val="0"/>
            <w:vAlign w:val="center"/>
          </w:tcPr>
          <w:p w14:paraId="277CFA23">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11BB5E3A">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3647D172">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5923616A">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67" w:type="dxa"/>
            <w:tcBorders>
              <w:top w:val="single" w:color="auto" w:sz="4" w:space="0"/>
              <w:left w:val="single" w:color="auto" w:sz="4" w:space="0"/>
              <w:bottom w:val="single" w:color="auto" w:sz="4" w:space="0"/>
              <w:right w:val="single" w:color="auto" w:sz="4" w:space="0"/>
            </w:tcBorders>
            <w:noWrap w:val="0"/>
            <w:vAlign w:val="center"/>
          </w:tcPr>
          <w:p w14:paraId="6ACEE748">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A1B3F8">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849" w:type="dxa"/>
            <w:tcBorders>
              <w:top w:val="single" w:color="auto" w:sz="4" w:space="0"/>
              <w:left w:val="single" w:color="auto" w:sz="4" w:space="0"/>
              <w:bottom w:val="single" w:color="auto" w:sz="4" w:space="0"/>
              <w:right w:val="single" w:color="auto" w:sz="4" w:space="0"/>
            </w:tcBorders>
            <w:noWrap w:val="0"/>
            <w:vAlign w:val="center"/>
          </w:tcPr>
          <w:p w14:paraId="1D7AE7C3">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14" w:type="dxa"/>
            <w:tcBorders>
              <w:top w:val="single" w:color="auto" w:sz="4" w:space="0"/>
              <w:left w:val="single" w:color="auto" w:sz="4" w:space="0"/>
              <w:bottom w:val="single" w:color="auto" w:sz="4" w:space="0"/>
              <w:right w:val="single" w:color="auto" w:sz="4" w:space="0"/>
            </w:tcBorders>
            <w:noWrap w:val="0"/>
            <w:vAlign w:val="center"/>
          </w:tcPr>
          <w:p w14:paraId="2CEC83A2">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4" w:type="dxa"/>
            <w:tcBorders>
              <w:top w:val="single" w:color="auto" w:sz="4" w:space="0"/>
              <w:left w:val="single" w:color="auto" w:sz="4" w:space="0"/>
              <w:bottom w:val="single" w:color="auto" w:sz="4" w:space="0"/>
              <w:right w:val="single" w:color="auto" w:sz="4" w:space="0"/>
            </w:tcBorders>
            <w:noWrap w:val="0"/>
            <w:vAlign w:val="center"/>
          </w:tcPr>
          <w:p w14:paraId="2B92D882">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18C0DE12">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13" w:type="dxa"/>
            <w:tcBorders>
              <w:top w:val="single" w:color="auto" w:sz="4" w:space="0"/>
              <w:left w:val="single" w:color="auto" w:sz="4" w:space="0"/>
              <w:bottom w:val="single" w:color="auto" w:sz="4" w:space="0"/>
              <w:right w:val="single" w:color="auto" w:sz="4" w:space="0"/>
            </w:tcBorders>
            <w:noWrap w:val="0"/>
            <w:vAlign w:val="center"/>
          </w:tcPr>
          <w:p w14:paraId="1579F86E">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18" w:type="dxa"/>
            <w:tcBorders>
              <w:top w:val="single" w:color="auto" w:sz="4" w:space="0"/>
              <w:left w:val="single" w:color="auto" w:sz="4" w:space="0"/>
              <w:bottom w:val="single" w:color="auto" w:sz="4" w:space="0"/>
              <w:right w:val="single" w:color="auto" w:sz="4" w:space="0"/>
            </w:tcBorders>
            <w:noWrap w:val="0"/>
            <w:vAlign w:val="center"/>
          </w:tcPr>
          <w:p w14:paraId="49AD3A43">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649" w:type="dxa"/>
            <w:tcBorders>
              <w:top w:val="single" w:color="auto" w:sz="4" w:space="0"/>
              <w:left w:val="single" w:color="auto" w:sz="4" w:space="0"/>
              <w:bottom w:val="single" w:color="auto" w:sz="4" w:space="0"/>
              <w:right w:val="single" w:color="auto" w:sz="4" w:space="0"/>
            </w:tcBorders>
            <w:noWrap w:val="0"/>
            <w:vAlign w:val="center"/>
          </w:tcPr>
          <w:p w14:paraId="755DD38D">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1" w:type="dxa"/>
            <w:tcBorders>
              <w:top w:val="single" w:color="auto" w:sz="4" w:space="0"/>
              <w:left w:val="single" w:color="auto" w:sz="4" w:space="0"/>
              <w:bottom w:val="single" w:color="auto" w:sz="4" w:space="0"/>
              <w:right w:val="single" w:color="auto" w:sz="4" w:space="0"/>
            </w:tcBorders>
            <w:noWrap w:val="0"/>
            <w:vAlign w:val="center"/>
          </w:tcPr>
          <w:p w14:paraId="16A5B3AB">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C2899B1">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09" w:type="dxa"/>
            <w:tcBorders>
              <w:top w:val="single" w:color="auto" w:sz="4" w:space="0"/>
              <w:left w:val="single" w:color="auto" w:sz="4" w:space="0"/>
              <w:bottom w:val="single" w:color="auto" w:sz="4" w:space="0"/>
              <w:right w:val="single" w:color="auto" w:sz="4" w:space="0"/>
            </w:tcBorders>
            <w:noWrap w:val="0"/>
            <w:vAlign w:val="top"/>
          </w:tcPr>
          <w:p w14:paraId="49A56AA8">
            <w:pPr>
              <w:pageBreakBefore w:val="0"/>
              <w:kinsoku/>
              <w:wordWrap/>
              <w:topLinePunct w:val="0"/>
              <w:bidi w:val="0"/>
              <w:spacing w:line="240" w:lineRule="exact"/>
              <w:rPr>
                <w:rFonts w:hint="default" w:ascii="Times New Roman" w:hAnsi="Times New Roman" w:eastAsia="仿宋_GB2312" w:cs="Times New Roman"/>
                <w:color w:val="auto"/>
                <w:szCs w:val="21"/>
              </w:rPr>
            </w:pPr>
          </w:p>
        </w:tc>
        <w:tc>
          <w:tcPr>
            <w:tcW w:w="742" w:type="dxa"/>
            <w:tcBorders>
              <w:top w:val="single" w:color="auto" w:sz="4" w:space="0"/>
              <w:left w:val="single" w:color="auto" w:sz="4" w:space="0"/>
              <w:bottom w:val="single" w:color="auto" w:sz="4" w:space="0"/>
              <w:right w:val="single" w:color="auto" w:sz="4" w:space="0"/>
            </w:tcBorders>
            <w:noWrap w:val="0"/>
            <w:vAlign w:val="center"/>
          </w:tcPr>
          <w:p w14:paraId="31721999">
            <w:pPr>
              <w:pageBreakBefore w:val="0"/>
              <w:kinsoku/>
              <w:wordWrap/>
              <w:topLinePunct w:val="0"/>
              <w:bidi w:val="0"/>
              <w:spacing w:line="240" w:lineRule="exact"/>
              <w:rPr>
                <w:rFonts w:hint="default" w:ascii="Times New Roman" w:hAnsi="Times New Roman" w:eastAsia="仿宋_GB2312" w:cs="Times New Roman"/>
                <w:color w:val="auto"/>
                <w:szCs w:val="21"/>
              </w:rPr>
            </w:pPr>
          </w:p>
        </w:tc>
      </w:tr>
    </w:tbl>
    <w:p w14:paraId="540C1761">
      <w:pPr>
        <w:pageBreakBefore w:val="0"/>
        <w:kinsoku/>
        <w:wordWrap/>
        <w:topLinePunct w:val="0"/>
        <w:bidi w:val="0"/>
        <w:jc w:val="left"/>
        <w:outlineLvl w:val="0"/>
        <w:rPr>
          <w:rFonts w:hint="default" w:ascii="Times New Roman" w:hAnsi="Times New Roman" w:eastAsia="仿宋_GB2312" w:cs="Times New Roman"/>
          <w:color w:val="auto"/>
          <w:kern w:val="0"/>
          <w:szCs w:val="21"/>
          <w:lang w:bidi="ar"/>
        </w:rPr>
      </w:pPr>
    </w:p>
    <w:p w14:paraId="5FE0FE6E">
      <w:pPr>
        <w:pageBreakBefore w:val="0"/>
        <w:kinsoku/>
        <w:wordWrap/>
        <w:topLinePunct w:val="0"/>
        <w:bidi w:val="0"/>
        <w:jc w:val="left"/>
        <w:outlineLvl w:val="0"/>
        <w:rPr>
          <w:rFonts w:hint="default" w:ascii="Times New Roman" w:hAnsi="Times New Roman" w:eastAsia="黑体" w:cs="Times New Roman"/>
          <w:color w:val="auto"/>
          <w:kern w:val="0"/>
          <w:sz w:val="32"/>
          <w:szCs w:val="32"/>
          <w:lang w:bidi="ar"/>
        </w:rPr>
      </w:pPr>
      <w:r>
        <w:rPr>
          <w:rFonts w:hint="default" w:ascii="Times New Roman" w:hAnsi="Times New Roman" w:eastAsia="仿宋_GB2312" w:cs="Times New Roman"/>
          <w:color w:val="auto"/>
          <w:kern w:val="0"/>
          <w:szCs w:val="21"/>
          <w:lang w:bidi="ar"/>
        </w:rPr>
        <w:t>注：“案件查处数*”包含初次轻微违法行为不予处罚数。</w:t>
      </w:r>
    </w:p>
    <w:p w14:paraId="678978DB">
      <w:pPr>
        <w:pageBreakBefore w:val="0"/>
        <w:kinsoku/>
        <w:wordWrap/>
        <w:topLinePunct w:val="0"/>
        <w:bidi w:val="0"/>
        <w:rPr>
          <w:rFonts w:hint="default" w:ascii="Times New Roman" w:hAnsi="Times New Roman" w:eastAsia="仿宋_GB2312" w:cs="Times New Roman"/>
          <w:color w:val="auto"/>
          <w:sz w:val="32"/>
        </w:rPr>
      </w:pPr>
    </w:p>
    <w:p w14:paraId="60259184">
      <w:pPr>
        <w:pStyle w:val="8"/>
        <w:pageBreakBefore w:val="0"/>
        <w:kinsoku/>
        <w:wordWrap/>
        <w:topLinePunct w:val="0"/>
        <w:bidi w:val="0"/>
        <w:jc w:val="both"/>
        <w:rPr>
          <w:rFonts w:hint="default" w:ascii="Times New Roman" w:hAnsi="Times New Roman" w:cs="Times New Roman"/>
          <w:color w:val="auto"/>
        </w:rPr>
      </w:pPr>
    </w:p>
    <w:p w14:paraId="3DF4FF93">
      <w:pPr>
        <w:pageBreakBefore w:val="0"/>
        <w:kinsoku/>
        <w:wordWrap/>
        <w:topLinePunct w:val="0"/>
        <w:bidi w:val="0"/>
        <w:spacing w:line="590" w:lineRule="exact"/>
        <w:rPr>
          <w:rFonts w:hint="default" w:ascii="Times New Roman" w:hAnsi="Times New Roman" w:eastAsia="黑体" w:cs="Times New Roman"/>
          <w:color w:val="auto"/>
          <w:sz w:val="32"/>
          <w:szCs w:val="32"/>
        </w:rPr>
      </w:pPr>
    </w:p>
    <w:p w14:paraId="2E349D68">
      <w:pPr>
        <w:pageBreakBefore w:val="0"/>
        <w:kinsoku/>
        <w:wordWrap/>
        <w:topLinePunct w:val="0"/>
        <w:bidi w:val="0"/>
        <w:spacing w:line="590" w:lineRule="exact"/>
        <w:rPr>
          <w:rFonts w:hint="default" w:ascii="Times New Roman" w:hAnsi="Times New Roman" w:eastAsia="黑体" w:cs="Times New Roman"/>
          <w:color w:val="auto"/>
          <w:sz w:val="32"/>
          <w:szCs w:val="32"/>
        </w:rPr>
      </w:pPr>
    </w:p>
    <w:p w14:paraId="0498D67C">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附表4</w:t>
      </w:r>
    </w:p>
    <w:p w14:paraId="3F83B3EB">
      <w:pPr>
        <w:pageBreakBefore w:val="0"/>
        <w:kinsoku/>
        <w:wordWrap/>
        <w:topLinePunct w:val="0"/>
        <w:bidi w:val="0"/>
        <w:spacing w:line="240" w:lineRule="atLeast"/>
        <w:jc w:val="center"/>
        <w:rPr>
          <w:rFonts w:hint="default" w:ascii="Times New Roman" w:hAnsi="Times New Roman" w:eastAsia="方正小标宋简体" w:cs="Times New Roman"/>
          <w:bCs/>
          <w:color w:val="auto"/>
          <w:sz w:val="44"/>
        </w:rPr>
      </w:pPr>
      <w:r>
        <w:rPr>
          <w:rFonts w:hint="default" w:ascii="Times New Roman" w:hAnsi="Times New Roman" w:eastAsia="方正小标宋简体" w:cs="Times New Roman"/>
          <w:bCs/>
          <w:color w:val="auto"/>
          <w:sz w:val="44"/>
        </w:rPr>
        <w:t>2026年职业健康检查机构</w:t>
      </w:r>
      <w:r>
        <w:rPr>
          <w:rFonts w:hint="default" w:ascii="Times New Roman" w:hAnsi="Times New Roman" w:eastAsia="方正小标宋简体" w:cs="Times New Roman"/>
          <w:bCs/>
          <w:color w:val="auto"/>
          <w:sz w:val="44"/>
          <w:szCs w:val="44"/>
        </w:rPr>
        <w:t>国家随机监督抽查汇总表</w:t>
      </w:r>
    </w:p>
    <w:tbl>
      <w:tblPr>
        <w:tblStyle w:val="9"/>
        <w:tblW w:w="142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777"/>
        <w:gridCol w:w="1012"/>
        <w:gridCol w:w="1035"/>
        <w:gridCol w:w="930"/>
        <w:gridCol w:w="1005"/>
        <w:gridCol w:w="765"/>
        <w:gridCol w:w="1020"/>
        <w:gridCol w:w="990"/>
        <w:gridCol w:w="900"/>
        <w:gridCol w:w="1421"/>
        <w:gridCol w:w="945"/>
        <w:gridCol w:w="450"/>
        <w:gridCol w:w="589"/>
        <w:gridCol w:w="709"/>
      </w:tblGrid>
      <w:tr w14:paraId="7F42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721" w:type="dxa"/>
            <w:vMerge w:val="restart"/>
            <w:tcBorders>
              <w:top w:val="single" w:color="auto" w:sz="4" w:space="0"/>
              <w:left w:val="single" w:color="auto" w:sz="4" w:space="0"/>
              <w:bottom w:val="single" w:color="auto" w:sz="4" w:space="0"/>
              <w:right w:val="single" w:color="auto" w:sz="4" w:space="0"/>
            </w:tcBorders>
            <w:noWrap w:val="0"/>
            <w:vAlign w:val="center"/>
          </w:tcPr>
          <w:p w14:paraId="20CCE1ED">
            <w:pPr>
              <w:pageBreakBefore w:val="0"/>
              <w:kinsoku/>
              <w:wordWrap/>
              <w:topLinePunct w:val="0"/>
              <w:bidi w:val="0"/>
              <w:spacing w:line="240" w:lineRule="exact"/>
              <w:rPr>
                <w:rFonts w:hint="eastAsia" w:ascii="Times New Roman" w:hAnsi="Times New Roman" w:eastAsia="方正小标宋简体" w:cs="方正小标宋简体"/>
                <w:color w:val="auto"/>
                <w:sz w:val="24"/>
              </w:rPr>
            </w:pPr>
          </w:p>
        </w:tc>
        <w:tc>
          <w:tcPr>
            <w:tcW w:w="777" w:type="dxa"/>
            <w:vMerge w:val="restart"/>
            <w:tcBorders>
              <w:top w:val="single" w:color="auto" w:sz="4" w:space="0"/>
              <w:left w:val="single" w:color="auto" w:sz="4" w:space="0"/>
              <w:bottom w:val="single" w:color="auto" w:sz="4" w:space="0"/>
              <w:right w:val="single" w:color="auto" w:sz="4" w:space="0"/>
            </w:tcBorders>
            <w:noWrap w:val="0"/>
            <w:vAlign w:val="center"/>
          </w:tcPr>
          <w:p w14:paraId="5962666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检查单位数</w:t>
            </w:r>
          </w:p>
        </w:tc>
        <w:tc>
          <w:tcPr>
            <w:tcW w:w="10023" w:type="dxa"/>
            <w:gridSpan w:val="10"/>
            <w:tcBorders>
              <w:top w:val="single" w:color="auto" w:sz="4" w:space="0"/>
              <w:left w:val="single" w:color="auto" w:sz="4" w:space="0"/>
              <w:bottom w:val="single" w:color="auto" w:sz="4" w:space="0"/>
              <w:right w:val="single" w:color="auto" w:sz="4" w:space="0"/>
            </w:tcBorders>
            <w:noWrap w:val="0"/>
            <w:vAlign w:val="center"/>
          </w:tcPr>
          <w:p w14:paraId="4AB811F4">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不合格单位数</w:t>
            </w:r>
          </w:p>
        </w:tc>
        <w:tc>
          <w:tcPr>
            <w:tcW w:w="1748" w:type="dxa"/>
            <w:gridSpan w:val="3"/>
            <w:tcBorders>
              <w:top w:val="single" w:color="auto" w:sz="4" w:space="0"/>
              <w:left w:val="single" w:color="auto" w:sz="4" w:space="0"/>
              <w:bottom w:val="single" w:color="auto" w:sz="4" w:space="0"/>
              <w:right w:val="single" w:color="auto" w:sz="4" w:space="0"/>
            </w:tcBorders>
            <w:noWrap w:val="0"/>
            <w:vAlign w:val="top"/>
          </w:tcPr>
          <w:p w14:paraId="4C8844EB">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p w14:paraId="3542405F">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行政处罚情况</w:t>
            </w:r>
          </w:p>
        </w:tc>
      </w:tr>
      <w:tr w14:paraId="1011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2" w:hRule="atLeast"/>
        </w:trPr>
        <w:tc>
          <w:tcPr>
            <w:tcW w:w="1721" w:type="dxa"/>
            <w:vMerge w:val="continue"/>
            <w:tcBorders>
              <w:top w:val="single" w:color="auto" w:sz="4" w:space="0"/>
              <w:left w:val="single" w:color="auto" w:sz="4" w:space="0"/>
              <w:bottom w:val="single" w:color="auto" w:sz="4" w:space="0"/>
              <w:right w:val="single" w:color="auto" w:sz="4" w:space="0"/>
            </w:tcBorders>
            <w:noWrap w:val="0"/>
            <w:vAlign w:val="center"/>
          </w:tcPr>
          <w:p w14:paraId="53138179">
            <w:pPr>
              <w:pageBreakBefore w:val="0"/>
              <w:kinsoku/>
              <w:wordWrap/>
              <w:topLinePunct w:val="0"/>
              <w:bidi w:val="0"/>
              <w:spacing w:line="240" w:lineRule="exact"/>
              <w:jc w:val="center"/>
              <w:rPr>
                <w:rFonts w:hint="eastAsia" w:ascii="Times New Roman" w:hAnsi="Times New Roman" w:eastAsia="方正小标宋简体" w:cs="方正小标宋简体"/>
                <w:color w:val="auto"/>
                <w:sz w:val="24"/>
              </w:rPr>
            </w:pPr>
          </w:p>
        </w:tc>
        <w:tc>
          <w:tcPr>
            <w:tcW w:w="777" w:type="dxa"/>
            <w:vMerge w:val="continue"/>
            <w:tcBorders>
              <w:top w:val="single" w:color="auto" w:sz="4" w:space="0"/>
              <w:left w:val="single" w:color="auto" w:sz="4" w:space="0"/>
              <w:bottom w:val="single" w:color="auto" w:sz="4" w:space="0"/>
              <w:right w:val="single" w:color="auto" w:sz="4" w:space="0"/>
            </w:tcBorders>
            <w:noWrap w:val="0"/>
            <w:vAlign w:val="center"/>
          </w:tcPr>
          <w:p w14:paraId="7ECB478C">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009747EB">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未按规定备案开展工作</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23A674D">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出具的报告书、诊断证明书不符合相关要求</w:t>
            </w:r>
          </w:p>
        </w:tc>
        <w:tc>
          <w:tcPr>
            <w:tcW w:w="930" w:type="dxa"/>
            <w:tcBorders>
              <w:top w:val="single" w:color="auto" w:sz="4" w:space="0"/>
              <w:left w:val="single" w:color="auto" w:sz="4" w:space="0"/>
              <w:bottom w:val="single" w:color="auto" w:sz="4" w:space="0"/>
              <w:right w:val="single" w:color="auto" w:sz="4" w:space="0"/>
            </w:tcBorders>
            <w:noWrap w:val="0"/>
            <w:vAlign w:val="center"/>
          </w:tcPr>
          <w:p w14:paraId="1C5C9E84">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人员不能满足工作要求</w:t>
            </w:r>
          </w:p>
        </w:tc>
        <w:tc>
          <w:tcPr>
            <w:tcW w:w="1005" w:type="dxa"/>
            <w:tcBorders>
              <w:top w:val="single" w:color="auto" w:sz="4" w:space="0"/>
              <w:left w:val="single" w:color="auto" w:sz="4" w:space="0"/>
              <w:bottom w:val="single" w:color="auto" w:sz="4" w:space="0"/>
              <w:right w:val="single" w:color="auto" w:sz="4" w:space="0"/>
            </w:tcBorders>
            <w:noWrap w:val="0"/>
            <w:vAlign w:val="center"/>
          </w:tcPr>
          <w:p w14:paraId="3E5CA573">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仪器设备场所不能满足工作要求</w:t>
            </w:r>
          </w:p>
        </w:tc>
        <w:tc>
          <w:tcPr>
            <w:tcW w:w="765" w:type="dxa"/>
            <w:tcBorders>
              <w:top w:val="single" w:color="auto" w:sz="4" w:space="0"/>
              <w:left w:val="single" w:color="auto" w:sz="4" w:space="0"/>
              <w:bottom w:val="single" w:color="auto" w:sz="4" w:space="0"/>
              <w:right w:val="single" w:color="auto" w:sz="4" w:space="0"/>
            </w:tcBorders>
            <w:noWrap w:val="0"/>
            <w:vAlign w:val="center"/>
          </w:tcPr>
          <w:p w14:paraId="627972CF">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出具虚假证明文件</w:t>
            </w:r>
          </w:p>
        </w:tc>
        <w:tc>
          <w:tcPr>
            <w:tcW w:w="1020" w:type="dxa"/>
            <w:tcBorders>
              <w:top w:val="single" w:color="auto" w:sz="4" w:space="0"/>
              <w:left w:val="single" w:color="auto" w:sz="4" w:space="0"/>
              <w:bottom w:val="single" w:color="auto" w:sz="4" w:space="0"/>
              <w:right w:val="single" w:color="auto" w:sz="4" w:space="0"/>
            </w:tcBorders>
            <w:noWrap w:val="0"/>
            <w:vAlign w:val="center"/>
          </w:tcPr>
          <w:p w14:paraId="780514E3">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档案管理不符合相关要求</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00351EF2">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管理制度不符合相关要求</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1CA9FD0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劳动者保护不符合相关要求</w:t>
            </w:r>
          </w:p>
        </w:tc>
        <w:tc>
          <w:tcPr>
            <w:tcW w:w="1421" w:type="dxa"/>
            <w:tcBorders>
              <w:top w:val="single" w:color="auto" w:sz="4" w:space="0"/>
              <w:left w:val="single" w:color="auto" w:sz="4" w:space="0"/>
              <w:bottom w:val="single" w:color="auto" w:sz="4" w:space="0"/>
              <w:right w:val="single" w:color="auto" w:sz="4" w:space="0"/>
            </w:tcBorders>
            <w:noWrap w:val="0"/>
            <w:vAlign w:val="center"/>
          </w:tcPr>
          <w:p w14:paraId="227335A5">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职业健康检查结果、职业禁忌、疑似职业病、职业病的告知、通知、报告不符合相关要求</w:t>
            </w:r>
          </w:p>
        </w:tc>
        <w:tc>
          <w:tcPr>
            <w:tcW w:w="945" w:type="dxa"/>
            <w:tcBorders>
              <w:top w:val="single" w:color="auto" w:sz="4" w:space="0"/>
              <w:left w:val="single" w:color="auto" w:sz="4" w:space="0"/>
              <w:bottom w:val="single" w:color="auto" w:sz="4" w:space="0"/>
              <w:right w:val="single" w:color="auto" w:sz="4" w:space="0"/>
            </w:tcBorders>
            <w:noWrap w:val="0"/>
            <w:vAlign w:val="center"/>
          </w:tcPr>
          <w:p w14:paraId="25906701">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质量控制、程序不符合相关要求</w:t>
            </w:r>
          </w:p>
        </w:tc>
        <w:tc>
          <w:tcPr>
            <w:tcW w:w="450" w:type="dxa"/>
            <w:tcBorders>
              <w:top w:val="single" w:color="auto" w:sz="4" w:space="0"/>
              <w:left w:val="single" w:color="auto" w:sz="4" w:space="0"/>
              <w:bottom w:val="single" w:color="auto" w:sz="4" w:space="0"/>
              <w:right w:val="single" w:color="auto" w:sz="4" w:space="0"/>
            </w:tcBorders>
            <w:noWrap w:val="0"/>
            <w:vAlign w:val="center"/>
          </w:tcPr>
          <w:p w14:paraId="499762C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案件查处数</w:t>
            </w:r>
          </w:p>
        </w:tc>
        <w:tc>
          <w:tcPr>
            <w:tcW w:w="589" w:type="dxa"/>
            <w:tcBorders>
              <w:top w:val="single" w:color="auto" w:sz="4" w:space="0"/>
              <w:left w:val="single" w:color="auto" w:sz="4" w:space="0"/>
              <w:bottom w:val="single" w:color="auto" w:sz="4" w:space="0"/>
              <w:right w:val="single" w:color="auto" w:sz="4" w:space="0"/>
            </w:tcBorders>
            <w:noWrap w:val="0"/>
            <w:vAlign w:val="top"/>
          </w:tcPr>
          <w:p w14:paraId="4F16359D">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p w14:paraId="0D574026">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p>
          <w:p w14:paraId="296B1A80">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单处警告数</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A78BA0B">
            <w:pPr>
              <w:pageBreakBefore w:val="0"/>
              <w:kinsoku/>
              <w:wordWrap/>
              <w:topLinePunct w:val="0"/>
              <w:bidi w:val="0"/>
              <w:spacing w:line="24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罚没款金额（万元）</w:t>
            </w:r>
          </w:p>
        </w:tc>
      </w:tr>
      <w:tr w14:paraId="1AD0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721" w:type="dxa"/>
            <w:tcBorders>
              <w:top w:val="single" w:color="auto" w:sz="4" w:space="0"/>
              <w:left w:val="single" w:color="auto" w:sz="4" w:space="0"/>
              <w:bottom w:val="single" w:color="auto" w:sz="4" w:space="0"/>
              <w:right w:val="single" w:color="auto" w:sz="4" w:space="0"/>
            </w:tcBorders>
            <w:noWrap w:val="0"/>
            <w:vAlign w:val="center"/>
          </w:tcPr>
          <w:p w14:paraId="00EE750A">
            <w:pPr>
              <w:pageBreakBefore w:val="0"/>
              <w:kinsoku/>
              <w:wordWrap/>
              <w:topLinePunct w:val="0"/>
              <w:bidi w:val="0"/>
              <w:spacing w:line="2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职业健康</w:t>
            </w:r>
          </w:p>
          <w:p w14:paraId="27C3B635">
            <w:pPr>
              <w:pageBreakBefore w:val="0"/>
              <w:kinsoku/>
              <w:wordWrap/>
              <w:topLinePunct w:val="0"/>
              <w:bidi w:val="0"/>
              <w:spacing w:line="24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检查机构</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445DDAF8">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148D6C4B">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8881CE5">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13501540">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0C13C40">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1E0166C5">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4C7A5AF2">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14:paraId="591CF28B">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35FEF7D">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0D0D16C2">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10F2629C">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27FBAD65">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589" w:type="dxa"/>
            <w:tcBorders>
              <w:top w:val="single" w:color="auto" w:sz="4" w:space="0"/>
              <w:left w:val="single" w:color="auto" w:sz="4" w:space="0"/>
              <w:bottom w:val="single" w:color="auto" w:sz="4" w:space="0"/>
              <w:right w:val="single" w:color="auto" w:sz="4" w:space="0"/>
            </w:tcBorders>
            <w:noWrap w:val="0"/>
            <w:vAlign w:val="top"/>
          </w:tcPr>
          <w:p w14:paraId="12055F94">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C3E75A">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r>
      <w:tr w14:paraId="6C642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1721" w:type="dxa"/>
            <w:tcBorders>
              <w:top w:val="single" w:color="auto" w:sz="4" w:space="0"/>
              <w:left w:val="single" w:color="auto" w:sz="4" w:space="0"/>
              <w:bottom w:val="single" w:color="auto" w:sz="4" w:space="0"/>
              <w:right w:val="single" w:color="auto" w:sz="4" w:space="0"/>
            </w:tcBorders>
            <w:noWrap w:val="0"/>
            <w:vAlign w:val="center"/>
          </w:tcPr>
          <w:p w14:paraId="6C1C7929">
            <w:pPr>
              <w:pageBreakBefore w:val="0"/>
              <w:kinsoku/>
              <w:wordWrap/>
              <w:topLinePunct w:val="0"/>
              <w:bidi w:val="0"/>
              <w:spacing w:line="240" w:lineRule="exact"/>
              <w:jc w:val="center"/>
              <w:rPr>
                <w:rFonts w:hint="default" w:ascii="Times New Roman" w:hAnsi="Times New Roman" w:eastAsia="仿宋_GB2312" w:cs="Times New Roman"/>
                <w:color w:val="auto"/>
                <w:szCs w:val="21"/>
                <w:lang w:val="en-US" w:eastAsia="zh-CN"/>
              </w:rPr>
            </w:pPr>
            <w:r>
              <w:rPr>
                <w:rFonts w:hint="default" w:ascii="Times New Roman" w:hAnsi="Times New Roman" w:eastAsia="仿宋_GB2312" w:cs="Times New Roman"/>
                <w:color w:val="auto"/>
                <w:szCs w:val="21"/>
                <w:lang w:eastAsia="zh-CN"/>
              </w:rPr>
              <w:t>疑似职业病检出率低于所在省份平均值</w:t>
            </w:r>
            <w:r>
              <w:rPr>
                <w:rFonts w:hint="default" w:ascii="Times New Roman" w:hAnsi="Times New Roman" w:eastAsia="仿宋_GB2312" w:cs="Times New Roman"/>
                <w:color w:val="auto"/>
                <w:szCs w:val="21"/>
                <w:lang w:val="en-US" w:eastAsia="zh-CN"/>
              </w:rPr>
              <w:t>50%的职业健康检查机构</w:t>
            </w:r>
          </w:p>
        </w:tc>
        <w:tc>
          <w:tcPr>
            <w:tcW w:w="777" w:type="dxa"/>
            <w:tcBorders>
              <w:top w:val="single" w:color="auto" w:sz="4" w:space="0"/>
              <w:left w:val="single" w:color="auto" w:sz="4" w:space="0"/>
              <w:bottom w:val="single" w:color="auto" w:sz="4" w:space="0"/>
              <w:right w:val="single" w:color="auto" w:sz="4" w:space="0"/>
            </w:tcBorders>
            <w:noWrap w:val="0"/>
            <w:vAlign w:val="center"/>
          </w:tcPr>
          <w:p w14:paraId="1AB1A121">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12" w:type="dxa"/>
            <w:tcBorders>
              <w:top w:val="single" w:color="auto" w:sz="4" w:space="0"/>
              <w:left w:val="single" w:color="auto" w:sz="4" w:space="0"/>
              <w:bottom w:val="single" w:color="auto" w:sz="4" w:space="0"/>
              <w:right w:val="single" w:color="auto" w:sz="4" w:space="0"/>
            </w:tcBorders>
            <w:noWrap w:val="0"/>
            <w:vAlign w:val="center"/>
          </w:tcPr>
          <w:p w14:paraId="2E3A7CD7">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A310B6E">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30" w:type="dxa"/>
            <w:tcBorders>
              <w:top w:val="single" w:color="auto" w:sz="4" w:space="0"/>
              <w:left w:val="single" w:color="auto" w:sz="4" w:space="0"/>
              <w:bottom w:val="single" w:color="auto" w:sz="4" w:space="0"/>
              <w:right w:val="single" w:color="auto" w:sz="4" w:space="0"/>
            </w:tcBorders>
            <w:noWrap w:val="0"/>
            <w:vAlign w:val="center"/>
          </w:tcPr>
          <w:p w14:paraId="7C9BCA29">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05" w:type="dxa"/>
            <w:tcBorders>
              <w:top w:val="single" w:color="auto" w:sz="4" w:space="0"/>
              <w:left w:val="single" w:color="auto" w:sz="4" w:space="0"/>
              <w:bottom w:val="single" w:color="auto" w:sz="4" w:space="0"/>
              <w:right w:val="single" w:color="auto" w:sz="4" w:space="0"/>
            </w:tcBorders>
            <w:noWrap w:val="0"/>
            <w:vAlign w:val="center"/>
          </w:tcPr>
          <w:p w14:paraId="27BE6ED7">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765" w:type="dxa"/>
            <w:tcBorders>
              <w:top w:val="single" w:color="auto" w:sz="4" w:space="0"/>
              <w:left w:val="single" w:color="auto" w:sz="4" w:space="0"/>
              <w:bottom w:val="single" w:color="auto" w:sz="4" w:space="0"/>
              <w:right w:val="single" w:color="auto" w:sz="4" w:space="0"/>
            </w:tcBorders>
            <w:noWrap w:val="0"/>
            <w:vAlign w:val="center"/>
          </w:tcPr>
          <w:p w14:paraId="3F569B39">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14:paraId="30FBEE10">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14:paraId="4753C2DF">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5B9A938C">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1421" w:type="dxa"/>
            <w:tcBorders>
              <w:top w:val="single" w:color="auto" w:sz="4" w:space="0"/>
              <w:left w:val="single" w:color="auto" w:sz="4" w:space="0"/>
              <w:bottom w:val="single" w:color="auto" w:sz="4" w:space="0"/>
              <w:right w:val="single" w:color="auto" w:sz="4" w:space="0"/>
            </w:tcBorders>
            <w:noWrap w:val="0"/>
            <w:vAlign w:val="center"/>
          </w:tcPr>
          <w:p w14:paraId="59E729D4">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945" w:type="dxa"/>
            <w:tcBorders>
              <w:top w:val="single" w:color="auto" w:sz="4" w:space="0"/>
              <w:left w:val="single" w:color="auto" w:sz="4" w:space="0"/>
              <w:bottom w:val="single" w:color="auto" w:sz="4" w:space="0"/>
              <w:right w:val="single" w:color="auto" w:sz="4" w:space="0"/>
            </w:tcBorders>
            <w:noWrap w:val="0"/>
            <w:vAlign w:val="center"/>
          </w:tcPr>
          <w:p w14:paraId="32DA6CB7">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450" w:type="dxa"/>
            <w:tcBorders>
              <w:top w:val="single" w:color="auto" w:sz="4" w:space="0"/>
              <w:left w:val="single" w:color="auto" w:sz="4" w:space="0"/>
              <w:bottom w:val="single" w:color="auto" w:sz="4" w:space="0"/>
              <w:right w:val="single" w:color="auto" w:sz="4" w:space="0"/>
            </w:tcBorders>
            <w:noWrap w:val="0"/>
            <w:vAlign w:val="center"/>
          </w:tcPr>
          <w:p w14:paraId="5E5FCCD5">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589" w:type="dxa"/>
            <w:tcBorders>
              <w:top w:val="single" w:color="auto" w:sz="4" w:space="0"/>
              <w:left w:val="single" w:color="auto" w:sz="4" w:space="0"/>
              <w:bottom w:val="single" w:color="auto" w:sz="4" w:space="0"/>
              <w:right w:val="single" w:color="auto" w:sz="4" w:space="0"/>
            </w:tcBorders>
            <w:noWrap w:val="0"/>
            <w:vAlign w:val="top"/>
          </w:tcPr>
          <w:p w14:paraId="66FFCB20">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D91F01">
            <w:pPr>
              <w:pageBreakBefore w:val="0"/>
              <w:kinsoku/>
              <w:wordWrap/>
              <w:topLinePunct w:val="0"/>
              <w:bidi w:val="0"/>
              <w:spacing w:line="240" w:lineRule="exact"/>
              <w:jc w:val="center"/>
              <w:rPr>
                <w:rFonts w:hint="default" w:ascii="Times New Roman" w:hAnsi="Times New Roman" w:eastAsia="仿宋_GB2312" w:cs="Times New Roman"/>
                <w:color w:val="auto"/>
                <w:sz w:val="24"/>
              </w:rPr>
            </w:pPr>
          </w:p>
        </w:tc>
      </w:tr>
    </w:tbl>
    <w:p w14:paraId="1331FFA3">
      <w:pPr>
        <w:pageBreakBefore w:val="0"/>
        <w:kinsoku/>
        <w:wordWrap/>
        <w:topLinePunct w:val="0"/>
        <w:bidi w:val="0"/>
        <w:spacing w:line="240" w:lineRule="exact"/>
        <w:rPr>
          <w:rFonts w:hint="default" w:ascii="Times New Roman" w:hAnsi="Times New Roman" w:eastAsia="仿宋_GB2312" w:cs="Times New Roman"/>
          <w:color w:val="auto"/>
          <w:szCs w:val="21"/>
        </w:rPr>
      </w:pPr>
    </w:p>
    <w:p w14:paraId="43E95AF3">
      <w:pPr>
        <w:pageBreakBefore w:val="0"/>
        <w:kinsoku/>
        <w:wordWrap/>
        <w:topLinePunct w:val="0"/>
        <w:bidi w:val="0"/>
        <w:spacing w:line="240" w:lineRule="exact"/>
        <w:rPr>
          <w:rFonts w:hint="default" w:ascii="Times New Roman" w:hAnsi="Times New Roman" w:cs="Times New Roman"/>
          <w:color w:val="auto"/>
          <w:highlight w:val="none"/>
        </w:rPr>
      </w:pPr>
      <w:r>
        <w:rPr>
          <w:rFonts w:hint="default" w:ascii="Times New Roman" w:hAnsi="Times New Roman" w:eastAsia="仿宋_GB2312" w:cs="Times New Roman"/>
          <w:color w:val="auto"/>
          <w:szCs w:val="21"/>
        </w:rPr>
        <w:t>注：本统计表包括辖区内有关机构的抽查和对用人单位、放射诊疗机构抽查过程中对辖区内及辖区外有关机构进行的延伸检查。</w:t>
      </w:r>
    </w:p>
    <w:p w14:paraId="534131D9">
      <w:pPr>
        <w:pStyle w:val="8"/>
        <w:pageBreakBefore w:val="0"/>
        <w:kinsoku/>
        <w:wordWrap/>
        <w:topLinePunct w:val="0"/>
        <w:bidi w:val="0"/>
        <w:rPr>
          <w:rFonts w:hint="default" w:ascii="Times New Roman" w:hAnsi="Times New Roman"/>
          <w:color w:val="auto"/>
          <w:lang w:val="en" w:eastAsia="zh-CN"/>
        </w:rPr>
      </w:pPr>
    </w:p>
    <w:p w14:paraId="00BF7F92">
      <w:pPr>
        <w:pageBreakBefore w:val="0"/>
        <w:kinsoku/>
        <w:wordWrap/>
        <w:topLinePunct w:val="0"/>
        <w:bidi w:val="0"/>
        <w:rPr>
          <w:rFonts w:hint="default" w:ascii="Times New Roman" w:hAnsi="Times New Roman"/>
          <w:color w:val="auto"/>
          <w:lang w:val="en" w:eastAsia="zh-CN"/>
        </w:rPr>
      </w:pPr>
    </w:p>
    <w:p w14:paraId="505D857D">
      <w:pPr>
        <w:pStyle w:val="8"/>
        <w:pageBreakBefore w:val="0"/>
        <w:kinsoku/>
        <w:wordWrap/>
        <w:topLinePunct w:val="0"/>
        <w:bidi w:val="0"/>
        <w:rPr>
          <w:rFonts w:hint="default" w:ascii="Times New Roman" w:hAnsi="Times New Roman"/>
          <w:color w:val="auto"/>
          <w:lang w:val="en" w:eastAsia="zh-CN"/>
        </w:rPr>
        <w:sectPr>
          <w:footerReference r:id="rId19" w:type="default"/>
          <w:footerReference r:id="rId20" w:type="even"/>
          <w:type w:val="continuous"/>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start="20"/>
          <w:cols w:space="0" w:num="1"/>
          <w:rtlGutter w:val="0"/>
          <w:docGrid w:linePitch="326" w:charSpace="0"/>
        </w:sectPr>
      </w:pPr>
    </w:p>
    <w:p w14:paraId="2A2E69BA">
      <w:pPr>
        <w:keepNext w:val="0"/>
        <w:keepLines w:val="0"/>
        <w:pageBreakBefore w:val="0"/>
        <w:kinsoku/>
        <w:wordWrap/>
        <w:overflowPunct/>
        <w:topLinePunct w:val="0"/>
        <w:autoSpaceDE/>
        <w:autoSpaceDN/>
        <w:bidi w:val="0"/>
        <w:adjustRightInd/>
        <w:spacing w:line="540" w:lineRule="exact"/>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附件3</w:t>
      </w:r>
    </w:p>
    <w:p w14:paraId="740B8987">
      <w:pPr>
        <w:pStyle w:val="8"/>
        <w:keepNext w:val="0"/>
        <w:keepLines w:val="0"/>
        <w:pageBreakBefore w:val="0"/>
        <w:wordWrap/>
        <w:topLinePunct w:val="0"/>
        <w:bidi w:val="0"/>
        <w:spacing w:line="540" w:lineRule="exact"/>
        <w:rPr>
          <w:rFonts w:hint="default" w:ascii="Times New Roman" w:hAnsi="Times New Roman"/>
        </w:rPr>
      </w:pPr>
    </w:p>
    <w:p w14:paraId="1D8E4FED">
      <w:pPr>
        <w:keepNext w:val="0"/>
        <w:keepLines w:val="0"/>
        <w:pageBreakBefore w:val="0"/>
        <w:kinsoku/>
        <w:wordWrap/>
        <w:overflowPunct/>
        <w:topLinePunct w:val="0"/>
        <w:autoSpaceDE/>
        <w:autoSpaceDN/>
        <w:bidi w:val="0"/>
        <w:adjustRightInd/>
        <w:spacing w:line="540" w:lineRule="exact"/>
        <w:jc w:val="center"/>
        <w:textAlignment w:val="auto"/>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2026年医疗卫生机构传染病防治</w:t>
      </w:r>
    </w:p>
    <w:p w14:paraId="65A0E7D0">
      <w:pPr>
        <w:keepNext w:val="0"/>
        <w:keepLines w:val="0"/>
        <w:pageBreakBefore w:val="0"/>
        <w:kinsoku/>
        <w:wordWrap/>
        <w:overflowPunct/>
        <w:topLinePunct w:val="0"/>
        <w:autoSpaceDE/>
        <w:autoSpaceDN/>
        <w:bidi w:val="0"/>
        <w:adjustRightInd/>
        <w:spacing w:line="540" w:lineRule="exact"/>
        <w:jc w:val="center"/>
        <w:textAlignment w:val="auto"/>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国家随机监督抽查计划</w:t>
      </w:r>
    </w:p>
    <w:p w14:paraId="6D4F03CB">
      <w:pPr>
        <w:keepNext w:val="0"/>
        <w:keepLines w:val="0"/>
        <w:pageBreakBefore w:val="0"/>
        <w:kinsoku/>
        <w:wordWrap/>
        <w:overflowPunct/>
        <w:topLinePunct w:val="0"/>
        <w:autoSpaceDE/>
        <w:autoSpaceDN/>
        <w:bidi w:val="0"/>
        <w:adjustRightInd/>
        <w:spacing w:line="540" w:lineRule="exact"/>
        <w:ind w:firstLine="640" w:firstLineChars="200"/>
        <w:jc w:val="both"/>
        <w:textAlignment w:val="auto"/>
        <w:rPr>
          <w:rFonts w:hint="default" w:ascii="Times New Roman" w:hAnsi="Times New Roman" w:eastAsia="黑体" w:cs="Times New Roman"/>
          <w:color w:val="auto"/>
          <w:sz w:val="32"/>
          <w:szCs w:val="32"/>
        </w:rPr>
      </w:pPr>
    </w:p>
    <w:p w14:paraId="1E2A22E7">
      <w:pPr>
        <w:keepNext w:val="0"/>
        <w:keepLines w:val="0"/>
        <w:pageBreakBefore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一、监督检查对象</w:t>
      </w:r>
    </w:p>
    <w:p w14:paraId="1A722075">
      <w:pPr>
        <w:keepNext w:val="0"/>
        <w:keepLines w:val="0"/>
        <w:pageBreakBefore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国家随机监督抽查到的医疗卫生机构，包括医疗机构、</w:t>
      </w:r>
      <w:r>
        <w:rPr>
          <w:rFonts w:hint="default" w:ascii="Times New Roman" w:hAnsi="Times New Roman" w:eastAsia="仿宋_GB2312" w:cs="Times New Roman"/>
          <w:color w:val="auto"/>
          <w:sz w:val="32"/>
          <w:szCs w:val="32"/>
        </w:rPr>
        <w:t>采供血机构</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上一年度传染病防治分类监督综合评价为重点监督</w:t>
      </w:r>
      <w:r>
        <w:rPr>
          <w:rFonts w:hint="default" w:ascii="Times New Roman" w:hAnsi="Times New Roman" w:eastAsia="仿宋_GB2312" w:cs="Times New Roman"/>
          <w:color w:val="auto"/>
          <w:sz w:val="32"/>
          <w:szCs w:val="32"/>
          <w:lang w:eastAsia="zh-CN"/>
        </w:rPr>
        <w:t>的</w:t>
      </w:r>
      <w:r>
        <w:rPr>
          <w:rFonts w:hint="default" w:ascii="Times New Roman" w:hAnsi="Times New Roman" w:eastAsia="仿宋_GB2312" w:cs="Times New Roman"/>
          <w:color w:val="auto"/>
          <w:sz w:val="32"/>
          <w:szCs w:val="32"/>
        </w:rPr>
        <w:t>单位。</w:t>
      </w:r>
    </w:p>
    <w:p w14:paraId="1883C0D4">
      <w:pPr>
        <w:keepNext w:val="0"/>
        <w:keepLines w:val="0"/>
        <w:pageBreakBefore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二、监督检查内容</w:t>
      </w:r>
    </w:p>
    <w:p w14:paraId="288761C4">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（一）预防接种管理情况</w:t>
      </w:r>
      <w:r>
        <w:rPr>
          <w:rFonts w:hint="default" w:ascii="Times New Roman" w:hAnsi="Times New Roman" w:eastAsia="楷体_GB2312" w:cs="Times New Roman"/>
          <w:color w:val="auto"/>
          <w:sz w:val="32"/>
          <w:szCs w:val="32"/>
          <w:lang w:eastAsia="zh-CN"/>
        </w:rPr>
        <w:t>。</w:t>
      </w:r>
      <w:r>
        <w:rPr>
          <w:rFonts w:hint="default" w:ascii="Times New Roman" w:hAnsi="Times New Roman" w:eastAsia="仿宋_GB2312" w:cs="Times New Roman"/>
          <w:color w:val="auto"/>
          <w:sz w:val="32"/>
          <w:szCs w:val="32"/>
          <w:shd w:val="clear" w:color="auto" w:fill="FFFFFF"/>
        </w:rPr>
        <w:t>接种单位、人员资质、疫苗公示、告知和询问受种者或监护人、执行“三查七对一验证”情况。疫苗索证及冷链管理、疫苗的接收、购进、储存、配送、供应、接种和处置工作记录、异常反应监测和报告情况。免疫规划疫苗接种单位重点检查百白破疫苗、麻腮风疫苗、HPV疫苗情况。非免疫规划疫苗接种单位重点检查备案以及流感疫苗、狂犬疫苗等相关情况。</w:t>
      </w:r>
    </w:p>
    <w:p w14:paraId="6F8128EA">
      <w:pPr>
        <w:pStyle w:val="7"/>
        <w:keepNext w:val="0"/>
        <w:keepLines w:val="0"/>
        <w:pageBreakBefore w:val="0"/>
        <w:widowControl/>
        <w:kinsoku/>
        <w:wordWrap/>
        <w:overflowPunct/>
        <w:topLinePunct w:val="0"/>
        <w:autoSpaceDE/>
        <w:autoSpaceDN/>
        <w:bidi w:val="0"/>
        <w:adjustRightInd/>
        <w:spacing w:before="0" w:beforeAutospacing="0" w:after="0" w:afterAutospacing="0"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（二）传染病疫情监测、报告和预警工作。</w:t>
      </w:r>
      <w:r>
        <w:rPr>
          <w:rFonts w:hint="default" w:ascii="Times New Roman" w:hAnsi="Times New Roman" w:eastAsia="仿宋_GB2312" w:cs="Times New Roman"/>
          <w:color w:val="auto"/>
          <w:sz w:val="32"/>
          <w:szCs w:val="32"/>
          <w:shd w:val="clear" w:color="auto" w:fill="FFFFFF"/>
        </w:rPr>
        <w:t>疫情报告的管理组织和制度建立及落实、疫情登记、报告卡填写（或自动生成）情况，是否存在隐瞒、谎报、缓报、漏报或干预传染</w:t>
      </w:r>
      <w:r>
        <w:rPr>
          <w:rFonts w:hint="default" w:ascii="Times New Roman" w:hAnsi="Times New Roman" w:eastAsia="仿宋_GB2312" w:cs="Times New Roman"/>
          <w:color w:val="auto"/>
          <w:sz w:val="32"/>
          <w:szCs w:val="32"/>
        </w:rPr>
        <w:t>病疫情报告等情况。疾控机构传染病监测、疫情风险评估和疫情信息收集分析、调查、核实情况。</w:t>
      </w:r>
    </w:p>
    <w:p w14:paraId="11A1B220">
      <w:pPr>
        <w:keepNext w:val="0"/>
        <w:keepLines w:val="0"/>
        <w:pageBreakBefore w:val="0"/>
        <w:widowControl w:val="0"/>
        <w:kinsoku/>
        <w:wordWrap/>
        <w:overflowPunct/>
        <w:topLinePunct w:val="0"/>
        <w:autoSpaceDE/>
        <w:autoSpaceDN/>
        <w:bidi w:val="0"/>
        <w:adjustRightInd/>
        <w:snapToGrid w:val="0"/>
        <w:spacing w:line="540" w:lineRule="exact"/>
        <w:ind w:firstLine="640" w:firstLineChars="200"/>
        <w:jc w:val="both"/>
        <w:textAlignment w:val="auto"/>
        <w:rPr>
          <w:rFonts w:hint="default" w:ascii="Times New Roman" w:hAnsi="Times New Roman" w:eastAsia="仿宋_GB2312" w:cs="Times New Roman"/>
          <w:color w:val="auto"/>
          <w:kern w:val="0"/>
          <w:sz w:val="32"/>
          <w:szCs w:val="32"/>
          <w:shd w:val="clear" w:color="auto" w:fill="FFFFFF"/>
          <w:lang w:bidi="ar"/>
        </w:rPr>
      </w:pPr>
      <w:r>
        <w:rPr>
          <w:rFonts w:hint="default" w:ascii="Times New Roman" w:hAnsi="Times New Roman" w:eastAsia="楷体_GB2312" w:cs="Times New Roman"/>
          <w:color w:val="auto"/>
          <w:kern w:val="0"/>
          <w:sz w:val="32"/>
          <w:szCs w:val="32"/>
          <w:lang w:bidi="ar"/>
        </w:rPr>
        <w:t>（三）传染病疫情控制情况。</w:t>
      </w:r>
      <w:r>
        <w:rPr>
          <w:rFonts w:hint="default" w:ascii="Times New Roman" w:hAnsi="Times New Roman" w:eastAsia="仿宋_GB2312" w:cs="Times New Roman"/>
          <w:color w:val="auto"/>
          <w:kern w:val="0"/>
          <w:sz w:val="32"/>
          <w:szCs w:val="32"/>
          <w:shd w:val="clear" w:color="auto" w:fill="FFFFFF"/>
          <w:lang w:bidi="ar"/>
        </w:rPr>
        <w:t>预检、分诊制度建立、发热门诊、肠道门诊设立及运行情况。为传染病患者、疑似患者提供诊疗，环境及物品消毒处理情况。发现传染病疫情采取传染病控制措施等情况。</w:t>
      </w:r>
    </w:p>
    <w:p w14:paraId="4578BEDE">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（四）消毒隔离措施落实情况。</w:t>
      </w:r>
      <w:r>
        <w:rPr>
          <w:rFonts w:hint="default" w:ascii="Times New Roman" w:hAnsi="Times New Roman" w:eastAsia="仿宋_GB2312" w:cs="Times New Roman"/>
          <w:color w:val="auto"/>
          <w:sz w:val="32"/>
          <w:szCs w:val="32"/>
          <w:shd w:val="clear" w:color="auto" w:fill="FFFFFF"/>
        </w:rPr>
        <w:t>消毒管理组织、制度建立及落实、消毒与灭菌效果监测、消毒隔离知识培训、消毒产品进货检查验收、医疗器械一人一用一消毒或灭菌等情况。二级以上医院以口腔科（诊疗中心）、血液透析室（诊疗中心）为检查重点，若无相关科室的，可自行选择。一级医院和基层医疗机构以医院口腔科或口腔诊所、血液透析中心为检查重点，若无相关科室的，可自行选择。</w:t>
      </w:r>
    </w:p>
    <w:p w14:paraId="1CFA5C0F">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（五）</w:t>
      </w:r>
      <w:r>
        <w:rPr>
          <w:rFonts w:hint="default" w:ascii="Times New Roman" w:hAnsi="Times New Roman" w:eastAsia="楷体_GB2312" w:cs="Times New Roman"/>
          <w:color w:val="auto"/>
          <w:sz w:val="32"/>
          <w:szCs w:val="32"/>
          <w:shd w:val="clear" w:color="auto" w:fill="auto"/>
        </w:rPr>
        <w:t>医疗废物处置。</w:t>
      </w:r>
      <w:r>
        <w:rPr>
          <w:rFonts w:hint="default" w:ascii="Times New Roman" w:hAnsi="Times New Roman" w:eastAsia="仿宋_GB2312" w:cs="Times New Roman"/>
          <w:color w:val="auto"/>
          <w:sz w:val="32"/>
          <w:szCs w:val="32"/>
          <w:shd w:val="clear" w:color="auto" w:fill="FFFFFF"/>
        </w:rPr>
        <w:t>医疗废物分类收集、专用包装物及容器使用、暂时贮存设施建立、医疗废物交接、运送、暂存及处置情况。疾控中心及接种门诊废弃疫苗处置情况。</w:t>
      </w:r>
    </w:p>
    <w:p w14:paraId="6B4A14E8">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shd w:val="clear" w:color="auto" w:fill="auto"/>
        </w:rPr>
        <w:t>（六）病原微生物实验室生物安全管理。</w:t>
      </w:r>
      <w:r>
        <w:rPr>
          <w:rFonts w:hint="default" w:ascii="Times New Roman" w:hAnsi="Times New Roman" w:eastAsia="仿宋_GB2312" w:cs="Times New Roman"/>
          <w:color w:val="auto"/>
          <w:sz w:val="32"/>
          <w:szCs w:val="32"/>
          <w:shd w:val="clear" w:color="auto" w:fill="FFFFFF"/>
        </w:rPr>
        <w:t>实验室取得批准或进行备案情况。实验人员培训、考核、实验档案建立、菌（毒）种或样本销毁或者送交保藏机构保藏情况。</w:t>
      </w:r>
    </w:p>
    <w:p w14:paraId="1FFC2E78">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楷体" w:cs="Times New Roman"/>
          <w:color w:val="auto"/>
          <w:sz w:val="32"/>
          <w:szCs w:val="32"/>
        </w:rPr>
      </w:pPr>
      <w:r>
        <w:rPr>
          <w:rFonts w:hint="default" w:ascii="Times New Roman" w:hAnsi="Times New Roman" w:eastAsia="楷体_GB2312" w:cs="Times New Roman"/>
          <w:color w:val="auto"/>
          <w:kern w:val="0"/>
          <w:sz w:val="32"/>
          <w:szCs w:val="32"/>
          <w:lang w:bidi="ar"/>
        </w:rPr>
        <w:t>（七）监督抽检情况。</w:t>
      </w:r>
    </w:p>
    <w:p w14:paraId="58CBE0D4">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1.</w:t>
      </w:r>
      <w:r>
        <w:rPr>
          <w:rFonts w:hint="default" w:ascii="Times New Roman" w:hAnsi="Times New Roman" w:eastAsia="仿宋_GB2312" w:cs="Times New Roman"/>
          <w:color w:val="auto"/>
          <w:sz w:val="32"/>
          <w:szCs w:val="24"/>
          <w:lang w:eastAsia="zh-CN"/>
        </w:rPr>
        <w:t>国家随机监督抽到的</w:t>
      </w:r>
      <w:r>
        <w:rPr>
          <w:rFonts w:hint="default" w:ascii="Times New Roman" w:hAnsi="Times New Roman" w:eastAsia="仿宋_GB2312" w:cs="Times New Roman"/>
          <w:color w:val="auto"/>
          <w:sz w:val="32"/>
          <w:szCs w:val="32"/>
        </w:rPr>
        <w:t>各级各类口腔专科医院（门诊部、诊所）或综合类医院的口腔科</w:t>
      </w:r>
      <w:r>
        <w:rPr>
          <w:rFonts w:hint="default" w:ascii="Times New Roman" w:hAnsi="Times New Roman" w:eastAsia="仿宋_GB2312" w:cs="Times New Roman"/>
          <w:color w:val="auto"/>
          <w:sz w:val="32"/>
          <w:szCs w:val="24"/>
        </w:rPr>
        <w:t>。</w:t>
      </w:r>
      <w:bookmarkStart w:id="7" w:name="OLE_LINK1"/>
      <w:r>
        <w:rPr>
          <w:rFonts w:hint="default" w:ascii="Times New Roman" w:hAnsi="Times New Roman" w:eastAsia="仿宋_GB2312" w:cs="Times New Roman"/>
          <w:color w:val="auto"/>
          <w:sz w:val="32"/>
          <w:szCs w:val="24"/>
        </w:rPr>
        <w:t>抽检项目包括但不限于</w:t>
      </w:r>
      <w:bookmarkEnd w:id="7"/>
      <w:r>
        <w:rPr>
          <w:rFonts w:hint="default" w:ascii="Times New Roman" w:hAnsi="Times New Roman" w:eastAsia="仿宋_GB2312" w:cs="Times New Roman"/>
          <w:color w:val="auto"/>
          <w:sz w:val="32"/>
          <w:szCs w:val="24"/>
        </w:rPr>
        <w:t>牙科综合治疗台（管路）治疗用水、口腔器械（应涵盖高度、中度、低度三类危险程度，且每类至少两种以上器械）、医务人员手表面的菌落总数等。</w:t>
      </w:r>
    </w:p>
    <w:p w14:paraId="28287B9A">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2.</w:t>
      </w:r>
      <w:r>
        <w:rPr>
          <w:rFonts w:hint="default" w:ascii="Times New Roman" w:hAnsi="Times New Roman" w:eastAsia="仿宋_GB2312" w:cs="Times New Roman"/>
          <w:color w:val="auto"/>
          <w:sz w:val="32"/>
          <w:szCs w:val="24"/>
          <w:lang w:eastAsia="zh-CN"/>
        </w:rPr>
        <w:t>国家随机监督抽到的</w:t>
      </w:r>
      <w:r>
        <w:rPr>
          <w:rFonts w:hint="default" w:ascii="Times New Roman" w:hAnsi="Times New Roman" w:eastAsia="仿宋_GB2312" w:cs="Times New Roman"/>
          <w:color w:val="auto"/>
          <w:sz w:val="32"/>
          <w:szCs w:val="24"/>
        </w:rPr>
        <w:t>血液透析中心（室）。100%抽检血液透析中心（室），抽检项目包括但不限于透析用水、血液透析液、物体表面、医务人员手表面菌落总数。</w:t>
      </w:r>
    </w:p>
    <w:p w14:paraId="35FCC026">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除口腔和血透项目外，抽取的医疗机构</w:t>
      </w:r>
      <w:r>
        <w:rPr>
          <w:rFonts w:hint="default" w:ascii="Times New Roman" w:hAnsi="Times New Roman" w:eastAsia="仿宋_GB2312" w:cs="Times New Roman"/>
          <w:color w:val="auto"/>
          <w:sz w:val="32"/>
          <w:szCs w:val="32"/>
        </w:rPr>
        <w:t>根据情况选择重点科室进行抽检，</w:t>
      </w:r>
      <w:r>
        <w:rPr>
          <w:rFonts w:hint="default" w:ascii="Times New Roman" w:hAnsi="Times New Roman" w:eastAsia="仿宋_GB2312" w:cs="Times New Roman"/>
          <w:color w:val="auto"/>
          <w:sz w:val="32"/>
          <w:szCs w:val="24"/>
        </w:rPr>
        <w:t>检验项目根据上年度医疗机构消毒效果监测结果、医疗机构传染病防治分类监督综合评价结果确定，包括但不限于环境空气、物体表面、医务人员手、内镜、使用中消毒剂、治疗用水、医疗污水等。</w:t>
      </w:r>
      <w:r>
        <w:rPr>
          <w:rFonts w:hint="eastAsia" w:ascii="Times New Roman" w:hAnsi="Times New Roman" w:eastAsia="仿宋_GB2312" w:cs="Times New Roman"/>
          <w:color w:val="auto"/>
          <w:sz w:val="32"/>
          <w:szCs w:val="24"/>
          <w:lang w:eastAsia="zh-CN"/>
        </w:rPr>
        <w:t>市疾控中心（市卫监所）</w:t>
      </w:r>
      <w:r>
        <w:rPr>
          <w:rFonts w:hint="default" w:ascii="Times New Roman" w:hAnsi="Times New Roman" w:eastAsia="仿宋_GB2312" w:cs="Times New Roman"/>
          <w:color w:val="auto"/>
          <w:sz w:val="32"/>
          <w:szCs w:val="24"/>
        </w:rPr>
        <w:t>要按照中央八项规定及其实施细则精神严格规范涉企检查工作，统筹日常监管与双随机监督抽查工作，原则上同一监管对象的抽查和抽检工作应安排同一次完成，</w:t>
      </w:r>
      <w:r>
        <w:rPr>
          <w:rFonts w:hint="default" w:ascii="Times New Roman" w:hAnsi="Times New Roman" w:eastAsia="仿宋_GB2312" w:cs="Times New Roman"/>
          <w:color w:val="auto"/>
          <w:sz w:val="32"/>
          <w:szCs w:val="24"/>
          <w:lang w:eastAsia="zh-CN"/>
        </w:rPr>
        <w:t>避免重复检查</w:t>
      </w:r>
      <w:r>
        <w:rPr>
          <w:rFonts w:hint="default" w:ascii="Times New Roman" w:hAnsi="Times New Roman" w:eastAsia="仿宋_GB2312" w:cs="Times New Roman"/>
          <w:color w:val="auto"/>
          <w:sz w:val="32"/>
          <w:szCs w:val="24"/>
        </w:rPr>
        <w:t>。实验室能力不足</w:t>
      </w:r>
      <w:r>
        <w:rPr>
          <w:rFonts w:hint="default" w:ascii="Times New Roman" w:hAnsi="Times New Roman" w:eastAsia="仿宋_GB2312" w:cs="Times New Roman"/>
          <w:color w:val="auto"/>
          <w:sz w:val="32"/>
          <w:szCs w:val="24"/>
          <w:lang w:eastAsia="zh-CN"/>
        </w:rPr>
        <w:t>的</w:t>
      </w:r>
      <w:r>
        <w:rPr>
          <w:rFonts w:hint="default" w:ascii="Times New Roman" w:hAnsi="Times New Roman" w:eastAsia="仿宋_GB2312" w:cs="Times New Roman"/>
          <w:color w:val="auto"/>
          <w:sz w:val="32"/>
          <w:szCs w:val="24"/>
        </w:rPr>
        <w:t>可申请由上级疾控中心或委托有资质的第三方检测机构协助。</w:t>
      </w:r>
    </w:p>
    <w:p w14:paraId="7AEAD1BF">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color w:val="auto"/>
          <w:sz w:val="32"/>
          <w:szCs w:val="24"/>
        </w:rPr>
      </w:pPr>
      <w:r>
        <w:rPr>
          <w:rFonts w:hint="default" w:ascii="Times New Roman" w:hAnsi="Times New Roman" w:eastAsia="黑体" w:cs="Times New Roman"/>
          <w:color w:val="auto"/>
          <w:sz w:val="32"/>
          <w:szCs w:val="24"/>
        </w:rPr>
        <w:t>三、工作要求</w:t>
      </w:r>
    </w:p>
    <w:p w14:paraId="5D19F975">
      <w:pPr>
        <w:keepNext w:val="0"/>
        <w:keepLines w:val="0"/>
        <w:pageBreakBefore w:val="0"/>
        <w:widowControl/>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（一）</w:t>
      </w:r>
      <w:r>
        <w:rPr>
          <w:rFonts w:hint="eastAsia" w:ascii="Times New Roman" w:hAnsi="Times New Roman" w:eastAsia="仿宋_GB2312" w:cs="Times New Roman"/>
          <w:color w:val="auto"/>
          <w:sz w:val="32"/>
          <w:szCs w:val="24"/>
          <w:lang w:eastAsia="zh-CN"/>
        </w:rPr>
        <w:t>市疾控中心（市卫监所）</w:t>
      </w:r>
      <w:r>
        <w:rPr>
          <w:rFonts w:hint="default" w:ascii="Times New Roman" w:hAnsi="Times New Roman" w:eastAsia="仿宋_GB2312" w:cs="Times New Roman"/>
          <w:color w:val="auto"/>
          <w:sz w:val="32"/>
          <w:szCs w:val="24"/>
        </w:rPr>
        <w:t>要结合医疗机构年度驻点监督计划开展传染病防治卫生监督双随机工作，监督检查要采取分类监督综合评价方式。样品采集、流转和检测等应符合质量控制相关规范要求，强化全过程质量管控，确保监督抽查合法、科学，抽检结果准确、可靠。今年度抽检不合格的单位，应从消毒隔离制度落实不到位等方面将其评价为重点监督单位，符合立案条件的，应</w:t>
      </w:r>
      <w:r>
        <w:rPr>
          <w:rFonts w:hint="default" w:ascii="Times New Roman" w:hAnsi="Times New Roman" w:eastAsia="仿宋_GB2312" w:cs="Times New Roman"/>
          <w:color w:val="auto"/>
          <w:sz w:val="32"/>
          <w:szCs w:val="32"/>
          <w:shd w:val="clear" w:color="auto" w:fill="FFFFFF"/>
        </w:rPr>
        <w:t>依据《中华人民共和国传染病防治法》《消毒管理办法》等法律法规一查到底，</w:t>
      </w:r>
      <w:r>
        <w:rPr>
          <w:rFonts w:hint="default" w:ascii="Times New Roman" w:hAnsi="Times New Roman" w:eastAsia="仿宋_GB2312" w:cs="Times New Roman"/>
          <w:color w:val="auto"/>
          <w:sz w:val="32"/>
          <w:szCs w:val="24"/>
        </w:rPr>
        <w:t>同时将综合评价结果纳入日常管理措施中，与医疗机构不良行为记分、等级评审、校验等相衔接。</w:t>
      </w:r>
    </w:p>
    <w:p w14:paraId="1B7AC43A">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（二）</w:t>
      </w:r>
      <w:r>
        <w:rPr>
          <w:rFonts w:hint="eastAsia" w:ascii="Times New Roman" w:hAnsi="Times New Roman" w:eastAsia="仿宋_GB2312" w:cs="Times New Roman"/>
          <w:color w:val="auto"/>
          <w:sz w:val="32"/>
          <w:szCs w:val="24"/>
          <w:lang w:eastAsia="zh-CN"/>
        </w:rPr>
        <w:t>市疾控中心（市卫监所）</w:t>
      </w:r>
      <w:r>
        <w:rPr>
          <w:rFonts w:hint="default" w:ascii="Times New Roman" w:hAnsi="Times New Roman" w:eastAsia="仿宋_GB2312" w:cs="Times New Roman"/>
          <w:color w:val="auto"/>
          <w:sz w:val="32"/>
          <w:szCs w:val="24"/>
        </w:rPr>
        <w:t>要于2026年11月1日前完成医疗卫生机构传染病防治国家随机监督抽查工作任务和数据填报工作</w:t>
      </w:r>
      <w:r>
        <w:rPr>
          <w:rFonts w:hint="default" w:ascii="Times New Roman" w:hAnsi="Times New Roman" w:eastAsia="仿宋_GB2312" w:cs="Times New Roman"/>
          <w:color w:val="auto"/>
          <w:sz w:val="32"/>
          <w:szCs w:val="32"/>
        </w:rPr>
        <w:t>。表头标记有“★”的汇总表尚不能通过“信息报告系统”填报直接生成，需填报汇总表上报信息</w:t>
      </w:r>
      <w:r>
        <w:rPr>
          <w:rFonts w:hint="eastAsia" w:ascii="Times New Roman" w:hAnsi="Times New Roman" w:eastAsia="仿宋_GB2312" w:cs="Times New Roman"/>
          <w:color w:val="auto"/>
          <w:sz w:val="32"/>
          <w:szCs w:val="32"/>
          <w:lang w:eastAsia="zh-CN"/>
        </w:rPr>
        <w:t>至泉州</w:t>
      </w:r>
      <w:r>
        <w:rPr>
          <w:rFonts w:hint="eastAsia" w:ascii="Times New Roman" w:hAnsi="Times New Roman" w:eastAsia="仿宋_GB2312" w:cs="Times New Roman"/>
          <w:color w:val="auto"/>
          <w:sz w:val="32"/>
          <w:szCs w:val="24"/>
          <w:lang w:eastAsia="zh-CN"/>
        </w:rPr>
        <w:t>市疾控中心（</w:t>
      </w:r>
      <w:r>
        <w:rPr>
          <w:rFonts w:hint="eastAsia" w:ascii="Times New Roman" w:hAnsi="Times New Roman" w:eastAsia="仿宋_GB2312" w:cs="Times New Roman"/>
          <w:color w:val="auto"/>
          <w:sz w:val="32"/>
          <w:szCs w:val="32"/>
          <w:lang w:eastAsia="zh-CN"/>
        </w:rPr>
        <w:t>泉州</w:t>
      </w:r>
      <w:r>
        <w:rPr>
          <w:rFonts w:hint="eastAsia" w:ascii="Times New Roman" w:hAnsi="Times New Roman" w:eastAsia="仿宋_GB2312" w:cs="Times New Roman"/>
          <w:color w:val="auto"/>
          <w:sz w:val="32"/>
          <w:szCs w:val="24"/>
          <w:lang w:eastAsia="zh-CN"/>
        </w:rPr>
        <w:t>市卫监所）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24"/>
        </w:rPr>
        <w:t>于2026年6月</w:t>
      </w:r>
      <w:r>
        <w:rPr>
          <w:rFonts w:hint="default" w:ascii="Times New Roman" w:hAnsi="Times New Roman" w:eastAsia="仿宋_GB2312" w:cs="Times New Roman"/>
          <w:color w:val="auto"/>
          <w:sz w:val="32"/>
          <w:szCs w:val="24"/>
          <w:lang w:val="en-US" w:eastAsia="zh-CN"/>
        </w:rPr>
        <w:t>5</w:t>
      </w:r>
      <w:r>
        <w:rPr>
          <w:rFonts w:hint="default" w:ascii="Times New Roman" w:hAnsi="Times New Roman" w:eastAsia="仿宋_GB2312" w:cs="Times New Roman"/>
          <w:color w:val="auto"/>
          <w:sz w:val="32"/>
          <w:szCs w:val="24"/>
        </w:rPr>
        <w:t>日、11月1日前将医疗卫生机构传染病防治国家随机监督抽查工作阶段性工作总结和全年工作总结及其汇总表报送</w:t>
      </w:r>
      <w:r>
        <w:rPr>
          <w:rFonts w:hint="eastAsia" w:ascii="Times New Roman" w:hAnsi="Times New Roman" w:eastAsia="仿宋_GB2312" w:cs="Times New Roman"/>
          <w:color w:val="auto"/>
          <w:sz w:val="32"/>
          <w:szCs w:val="24"/>
          <w:lang w:eastAsia="zh-CN"/>
        </w:rPr>
        <w:t>泉州</w:t>
      </w:r>
      <w:r>
        <w:rPr>
          <w:rFonts w:hint="default" w:ascii="Times New Roman" w:hAnsi="Times New Roman" w:eastAsia="仿宋_GB2312" w:cs="Times New Roman"/>
          <w:color w:val="auto"/>
          <w:sz w:val="32"/>
          <w:szCs w:val="24"/>
          <w:lang w:val="en-US" w:eastAsia="zh-CN"/>
        </w:rPr>
        <w:t>市疾控中心（</w:t>
      </w:r>
      <w:r>
        <w:rPr>
          <w:rFonts w:hint="eastAsia" w:ascii="Times New Roman" w:hAnsi="Times New Roman" w:eastAsia="仿宋_GB2312" w:cs="Times New Roman"/>
          <w:color w:val="auto"/>
          <w:sz w:val="32"/>
          <w:szCs w:val="32"/>
          <w:lang w:eastAsia="zh-CN"/>
        </w:rPr>
        <w:t>泉州</w:t>
      </w:r>
      <w:r>
        <w:rPr>
          <w:rFonts w:hint="default" w:ascii="Times New Roman" w:hAnsi="Times New Roman" w:eastAsia="仿宋_GB2312" w:cs="Times New Roman"/>
          <w:color w:val="auto"/>
          <w:sz w:val="32"/>
          <w:szCs w:val="24"/>
          <w:lang w:val="en-US" w:eastAsia="zh-CN"/>
        </w:rPr>
        <w:t>市卫监所）</w:t>
      </w:r>
      <w:r>
        <w:rPr>
          <w:rFonts w:hint="default" w:ascii="Times New Roman" w:hAnsi="Times New Roman" w:eastAsia="仿宋_GB2312" w:cs="Times New Roman"/>
          <w:color w:val="auto"/>
          <w:sz w:val="32"/>
          <w:szCs w:val="24"/>
        </w:rPr>
        <w:t>。</w:t>
      </w:r>
    </w:p>
    <w:p w14:paraId="0C3C8D36">
      <w:pPr>
        <w:keepNext w:val="0"/>
        <w:keepLines w:val="0"/>
        <w:pageBreakBefore w:val="0"/>
        <w:widowControl w:val="0"/>
        <w:kinsoku/>
        <w:wordWrap/>
        <w:overflowPunct w:val="0"/>
        <w:topLinePunct w:val="0"/>
        <w:autoSpaceDE w:val="0"/>
        <w:autoSpaceDN w:val="0"/>
        <w:bidi w:val="0"/>
        <w:adjustRightInd/>
        <w:spacing w:line="540" w:lineRule="exact"/>
        <w:ind w:left="0" w:leftChars="0" w:firstLine="640" w:firstLineChars="200"/>
        <w:jc w:val="both"/>
        <w:textAlignment w:val="auto"/>
        <w:rPr>
          <w:rFonts w:hint="default" w:ascii="Times New Roman" w:hAnsi="Times New Roman" w:eastAsia="仿宋_GB2312" w:cs="Times New Roman"/>
          <w:color w:val="auto"/>
          <w:sz w:val="32"/>
          <w:szCs w:val="24"/>
          <w:lang w:eastAsia="zh-CN"/>
        </w:rPr>
      </w:pPr>
      <w:r>
        <w:rPr>
          <w:rFonts w:hint="default" w:ascii="Times New Roman" w:hAnsi="Times New Roman" w:eastAsia="仿宋_GB2312" w:cs="Times New Roman"/>
          <w:color w:val="auto"/>
          <w:sz w:val="32"/>
          <w:szCs w:val="24"/>
        </w:rPr>
        <w:t>联系人：</w:t>
      </w:r>
      <w:r>
        <w:rPr>
          <w:rFonts w:hint="default" w:ascii="Times New Roman" w:hAnsi="Times New Roman" w:eastAsia="仿宋_GB2312" w:cs="Times New Roman"/>
          <w:color w:val="auto"/>
          <w:sz w:val="32"/>
          <w:szCs w:val="24"/>
          <w:lang w:val="en-US" w:eastAsia="zh-CN"/>
        </w:rPr>
        <w:t>市疾控中心（市卫监所）</w:t>
      </w:r>
      <w:r>
        <w:rPr>
          <w:rFonts w:hint="eastAsia" w:ascii="Times New Roman" w:hAnsi="Times New Roman" w:eastAsia="仿宋_GB2312" w:cs="Times New Roman"/>
          <w:color w:val="auto"/>
          <w:sz w:val="32"/>
          <w:szCs w:val="24"/>
          <w:lang w:eastAsia="zh-CN"/>
        </w:rPr>
        <w:t>医疗卫生</w:t>
      </w:r>
      <w:r>
        <w:rPr>
          <w:rFonts w:hint="default" w:ascii="Times New Roman" w:hAnsi="Times New Roman" w:eastAsia="仿宋_GB2312" w:cs="Times New Roman"/>
          <w:color w:val="auto"/>
          <w:sz w:val="32"/>
          <w:szCs w:val="24"/>
          <w:lang w:eastAsia="zh-CN"/>
        </w:rPr>
        <w:t>执法</w:t>
      </w:r>
      <w:r>
        <w:rPr>
          <w:rFonts w:hint="default" w:ascii="Times New Roman" w:hAnsi="Times New Roman" w:eastAsia="仿宋_GB2312" w:cs="Times New Roman"/>
          <w:color w:val="auto"/>
          <w:sz w:val="32"/>
          <w:szCs w:val="24"/>
        </w:rPr>
        <w:t>科</w:t>
      </w:r>
      <w:r>
        <w:rPr>
          <w:rFonts w:hint="eastAsia" w:ascii="Times New Roman" w:hAnsi="Times New Roman" w:eastAsia="仿宋_GB2312" w:cs="Times New Roman"/>
          <w:color w:val="auto"/>
          <w:sz w:val="32"/>
          <w:szCs w:val="24"/>
          <w:lang w:eastAsia="zh-CN"/>
        </w:rPr>
        <w:t>吴秋萍</w:t>
      </w:r>
    </w:p>
    <w:p w14:paraId="2D6B1A4D">
      <w:pPr>
        <w:keepNext w:val="0"/>
        <w:keepLines w:val="0"/>
        <w:pageBreakBefore w:val="0"/>
        <w:widowControl w:val="0"/>
        <w:tabs>
          <w:tab w:val="left" w:pos="1843"/>
          <w:tab w:val="left" w:pos="2127"/>
        </w:tabs>
        <w:kinsoku/>
        <w:wordWrap/>
        <w:overflowPunct w:val="0"/>
        <w:topLinePunct w:val="0"/>
        <w:autoSpaceDE w:val="0"/>
        <w:autoSpaceDN w:val="0"/>
        <w:bidi w:val="0"/>
        <w:adjustRightInd/>
        <w:spacing w:line="540" w:lineRule="exact"/>
        <w:ind w:left="0" w:leftChars="0" w:firstLine="640" w:firstLineChars="200"/>
        <w:jc w:val="both"/>
        <w:textAlignment w:val="auto"/>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联系电话：059</w:t>
      </w:r>
      <w:r>
        <w:rPr>
          <w:rFonts w:hint="default" w:ascii="Times New Roman" w:hAnsi="Times New Roman" w:eastAsia="仿宋_GB2312" w:cs="Times New Roman"/>
          <w:color w:val="auto"/>
          <w:sz w:val="32"/>
          <w:szCs w:val="24"/>
          <w:lang w:val="en-US" w:eastAsia="zh-CN"/>
        </w:rPr>
        <w:t>5</w:t>
      </w:r>
      <w:r>
        <w:rPr>
          <w:rFonts w:hint="default" w:ascii="Times New Roman" w:hAnsi="Times New Roman" w:eastAsia="仿宋_GB2312" w:cs="Times New Roman"/>
          <w:color w:val="auto"/>
          <w:sz w:val="32"/>
          <w:szCs w:val="24"/>
        </w:rPr>
        <w:t>-</w:t>
      </w:r>
      <w:r>
        <w:rPr>
          <w:rFonts w:hint="eastAsia" w:ascii="Times New Roman" w:hAnsi="Times New Roman" w:eastAsia="仿宋_GB2312" w:cs="Times New Roman"/>
          <w:color w:val="auto"/>
          <w:sz w:val="32"/>
          <w:szCs w:val="24"/>
          <w:lang w:val="en-US" w:eastAsia="zh-CN"/>
        </w:rPr>
        <w:t>86399737</w:t>
      </w:r>
      <w:r>
        <w:rPr>
          <w:rFonts w:hint="default" w:ascii="Times New Roman" w:hAnsi="Times New Roman" w:eastAsia="仿宋_GB2312" w:cs="Times New Roman"/>
          <w:color w:val="auto"/>
          <w:sz w:val="32"/>
          <w:szCs w:val="24"/>
        </w:rPr>
        <w:t>。</w:t>
      </w:r>
    </w:p>
    <w:p w14:paraId="00713066">
      <w:pPr>
        <w:keepNext w:val="0"/>
        <w:keepLines w:val="0"/>
        <w:pageBreakBefore w:val="0"/>
        <w:widowControl w:val="0"/>
        <w:kinsoku/>
        <w:wordWrap/>
        <w:overflowPunct/>
        <w:topLinePunct w:val="0"/>
        <w:autoSpaceDE/>
        <w:autoSpaceDN/>
        <w:bidi w:val="0"/>
        <w:adjustRightInd/>
        <w:snapToGrid w:val="0"/>
        <w:spacing w:line="540" w:lineRule="exact"/>
        <w:ind w:left="0" w:leftChars="0" w:firstLine="640" w:firstLineChars="200"/>
        <w:jc w:val="both"/>
        <w:textAlignment w:val="auto"/>
        <w:rPr>
          <w:rFonts w:hint="default" w:ascii="Times New Roman" w:hAnsi="Times New Roman" w:eastAsia="仿宋_GB2312" w:cs="Times New Roman"/>
          <w:color w:val="auto"/>
          <w:sz w:val="32"/>
          <w:szCs w:val="24"/>
        </w:rPr>
      </w:pPr>
    </w:p>
    <w:p w14:paraId="0470B66B">
      <w:pPr>
        <w:keepNext w:val="0"/>
        <w:keepLines w:val="0"/>
        <w:pageBreakBefore w:val="0"/>
        <w:widowControl/>
        <w:kinsoku w:val="0"/>
        <w:wordWrap/>
        <w:overflowPunct/>
        <w:topLinePunct w:val="0"/>
        <w:autoSpaceDE w:val="0"/>
        <w:autoSpaceDN w:val="0"/>
        <w:bidi w:val="0"/>
        <w:adjustRightInd w:val="0"/>
        <w:snapToGrid w:val="0"/>
        <w:spacing w:line="540" w:lineRule="exact"/>
        <w:ind w:left="1918" w:leftChars="304" w:hanging="1280" w:hangingChars="4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附表：1.2026年医疗卫生机构传染病防治国家随机监督抽查汇总表</w:t>
      </w:r>
    </w:p>
    <w:p w14:paraId="0D6D486D">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2.2026年医疗卫生机构传染病防治国家随机监督检</w:t>
      </w:r>
    </w:p>
    <w:p w14:paraId="1CB8C4C8">
      <w:pPr>
        <w:keepNext w:val="0"/>
        <w:keepLines w:val="0"/>
        <w:pageBreakBefore w:val="0"/>
        <w:widowControl/>
        <w:kinsoku w:val="0"/>
        <w:wordWrap/>
        <w:overflowPunct/>
        <w:topLinePunct w:val="0"/>
        <w:autoSpaceDE w:val="0"/>
        <w:autoSpaceDN w:val="0"/>
        <w:bidi w:val="0"/>
        <w:adjustRightInd w:val="0"/>
        <w:snapToGrid w:val="0"/>
        <w:spacing w:line="540" w:lineRule="exact"/>
        <w:ind w:firstLine="1920" w:firstLineChars="6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汇总表</w:t>
      </w:r>
    </w:p>
    <w:p w14:paraId="7F172D64">
      <w:pPr>
        <w:keepNext w:val="0"/>
        <w:keepLines w:val="0"/>
        <w:pageBreakBefore w:val="0"/>
        <w:widowControl/>
        <w:kinsoku w:val="0"/>
        <w:wordWrap/>
        <w:overflowPunct/>
        <w:topLinePunct w:val="0"/>
        <w:autoSpaceDE w:val="0"/>
        <w:autoSpaceDN w:val="0"/>
        <w:bidi w:val="0"/>
        <w:adjustRightInd w:val="0"/>
        <w:snapToGrid w:val="0"/>
        <w:spacing w:line="540" w:lineRule="exact"/>
        <w:ind w:left="1916" w:leftChars="760" w:hanging="320" w:hangingChars="1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3.2026年医疗卫生机构传染病防治国家随机监督抽查案件查处汇总表</w:t>
      </w:r>
    </w:p>
    <w:p w14:paraId="3C503AEE">
      <w:pPr>
        <w:keepNext w:val="0"/>
        <w:keepLines w:val="0"/>
        <w:pageBreakBefore w:val="0"/>
        <w:widowControl/>
        <w:kinsoku w:val="0"/>
        <w:wordWrap/>
        <w:overflowPunct/>
        <w:topLinePunct w:val="0"/>
        <w:autoSpaceDE w:val="0"/>
        <w:autoSpaceDN w:val="0"/>
        <w:bidi w:val="0"/>
        <w:adjustRightInd w:val="0"/>
        <w:snapToGrid w:val="0"/>
        <w:spacing w:line="540" w:lineRule="exact"/>
        <w:ind w:left="1916" w:leftChars="760" w:hanging="320" w:hangingChars="1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rPr>
        <w:t>★2026年医疗卫生机构（口腔）传染病防治国家随机监督抽检汇总表</w:t>
      </w:r>
    </w:p>
    <w:p w14:paraId="4A4103BA">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5.★2026年医疗卫生机构（口腔）案件查处汇总表</w:t>
      </w:r>
    </w:p>
    <w:p w14:paraId="008D9FD8">
      <w:pPr>
        <w:keepNext w:val="0"/>
        <w:keepLines w:val="0"/>
        <w:pageBreakBefore w:val="0"/>
        <w:widowControl/>
        <w:kinsoku w:val="0"/>
        <w:wordWrap/>
        <w:overflowPunct/>
        <w:topLinePunct w:val="0"/>
        <w:autoSpaceDE w:val="0"/>
        <w:autoSpaceDN w:val="0"/>
        <w:bidi w:val="0"/>
        <w:adjustRightInd w:val="0"/>
        <w:snapToGrid w:val="0"/>
        <w:spacing w:line="540" w:lineRule="exact"/>
        <w:ind w:left="1916" w:leftChars="760" w:hanging="320" w:hangingChars="1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6.★2026年血液透析中心（室）传染病防治国家随机监督抽检汇总表</w:t>
      </w:r>
    </w:p>
    <w:p w14:paraId="42579304">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7.★2026年血液透析中心（室）案件查处汇总表</w:t>
      </w:r>
    </w:p>
    <w:p w14:paraId="7B1EC95E">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pPr>
    </w:p>
    <w:p w14:paraId="52BD51C8">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pPr>
    </w:p>
    <w:p w14:paraId="48F1358A">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pPr>
    </w:p>
    <w:p w14:paraId="2B7D572C">
      <w:pPr>
        <w:keepNext w:val="0"/>
        <w:keepLines w:val="0"/>
        <w:pageBreakBefore w:val="0"/>
        <w:widowControl/>
        <w:kinsoku w:val="0"/>
        <w:wordWrap/>
        <w:overflowPunct/>
        <w:topLinePunct w:val="0"/>
        <w:autoSpaceDE w:val="0"/>
        <w:autoSpaceDN w:val="0"/>
        <w:bidi w:val="0"/>
        <w:adjustRightInd w:val="0"/>
        <w:snapToGrid w:val="0"/>
        <w:spacing w:line="540" w:lineRule="exact"/>
        <w:ind w:firstLine="1600" w:firstLineChars="500"/>
        <w:textAlignment w:val="baseline"/>
        <w:rPr>
          <w:rFonts w:hint="eastAsia" w:ascii="Times New Roman" w:hAnsi="Times New Roman" w:eastAsia="仿宋_GB2312" w:cs="仿宋_GB2312"/>
          <w:sz w:val="32"/>
          <w:szCs w:val="32"/>
        </w:rPr>
        <w:sectPr>
          <w:headerReference r:id="rId21" w:type="default"/>
          <w:footerReference r:id="rId22" w:type="default"/>
          <w:footerReference r:id="rId23" w:type="even"/>
          <w:pgSz w:w="11900" w:h="16821"/>
          <w:pgMar w:top="1701" w:right="1474" w:bottom="1701" w:left="1587" w:header="850" w:footer="1417" w:gutter="0"/>
          <w:pgBorders>
            <w:top w:val="none" w:sz="0" w:space="0"/>
            <w:left w:val="none" w:sz="0" w:space="0"/>
            <w:bottom w:val="none" w:sz="0" w:space="0"/>
            <w:right w:val="none" w:sz="0" w:space="0"/>
          </w:pgBorders>
          <w:lnNumType w:countBy="0" w:distance="360"/>
          <w:pgNumType w:fmt="decimal" w:start="24"/>
          <w:cols w:space="0" w:num="1"/>
          <w:rtlGutter w:val="0"/>
          <w:docGrid w:linePitch="436" w:charSpace="0"/>
        </w:sectPr>
      </w:pPr>
    </w:p>
    <w:p w14:paraId="746C0A7B">
      <w:pPr>
        <w:keepNext w:val="0"/>
        <w:keepLines w:val="0"/>
        <w:pageBreakBefore w:val="0"/>
        <w:widowControl/>
        <w:kinsoku w:val="0"/>
        <w:wordWrap/>
        <w:overflowPunct/>
        <w:topLinePunct w:val="0"/>
        <w:autoSpaceDE w:val="0"/>
        <w:autoSpaceDN w:val="0"/>
        <w:bidi w:val="0"/>
        <w:adjustRightInd w:val="0"/>
        <w:snapToGrid w:val="0"/>
        <w:spacing w:line="540" w:lineRule="exact"/>
        <w:textAlignment w:val="baseline"/>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rPr>
        <w:t>附表1</w:t>
      </w:r>
    </w:p>
    <w:p w14:paraId="33BC0E2A">
      <w:pPr>
        <w:pageBreakBefore w:val="0"/>
        <w:kinsoku/>
        <w:wordWrap/>
        <w:topLinePunct w:val="0"/>
        <w:bidi w:val="0"/>
        <w:jc w:val="center"/>
        <w:rPr>
          <w:rFonts w:hint="eastAsia" w:ascii="Times New Roman" w:hAnsi="Times New Roman" w:eastAsia="方正小标宋简体" w:cs="方正小标宋简体"/>
          <w:bCs/>
          <w:color w:val="auto"/>
          <w:kern w:val="0"/>
          <w:sz w:val="44"/>
          <w:szCs w:val="44"/>
        </w:rPr>
      </w:pPr>
      <w:r>
        <w:rPr>
          <w:rFonts w:hint="eastAsia" w:ascii="Times New Roman" w:hAnsi="Times New Roman" w:eastAsia="方正小标宋简体" w:cs="方正小标宋简体"/>
          <w:bCs/>
          <w:color w:val="auto"/>
          <w:kern w:val="0"/>
          <w:sz w:val="44"/>
          <w:szCs w:val="44"/>
        </w:rPr>
        <w:t>2026年医疗卫生机构传染病防治国家随机监督抽查汇总表</w:t>
      </w:r>
    </w:p>
    <w:p w14:paraId="25AD8992">
      <w:pPr>
        <w:pageBreakBefore w:val="0"/>
        <w:kinsoku/>
        <w:wordWrap/>
        <w:topLinePunct w:val="0"/>
        <w:bidi w:val="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省（自治区、直辖市）</w:t>
      </w:r>
    </w:p>
    <w:tbl>
      <w:tblPr>
        <w:tblStyle w:val="9"/>
        <w:tblW w:w="15600" w:type="dxa"/>
        <w:jc w:val="center"/>
        <w:tblLayout w:type="fixed"/>
        <w:tblCellMar>
          <w:top w:w="0" w:type="dxa"/>
          <w:left w:w="0" w:type="dxa"/>
          <w:bottom w:w="0" w:type="dxa"/>
          <w:right w:w="0" w:type="dxa"/>
        </w:tblCellMar>
      </w:tblPr>
      <w:tblGrid>
        <w:gridCol w:w="702"/>
        <w:gridCol w:w="1023"/>
        <w:gridCol w:w="545"/>
        <w:gridCol w:w="532"/>
        <w:gridCol w:w="464"/>
        <w:gridCol w:w="532"/>
        <w:gridCol w:w="409"/>
        <w:gridCol w:w="518"/>
        <w:gridCol w:w="409"/>
        <w:gridCol w:w="518"/>
        <w:gridCol w:w="532"/>
        <w:gridCol w:w="436"/>
        <w:gridCol w:w="505"/>
        <w:gridCol w:w="395"/>
        <w:gridCol w:w="546"/>
        <w:gridCol w:w="382"/>
        <w:gridCol w:w="518"/>
        <w:gridCol w:w="504"/>
        <w:gridCol w:w="450"/>
        <w:gridCol w:w="559"/>
        <w:gridCol w:w="382"/>
        <w:gridCol w:w="532"/>
        <w:gridCol w:w="396"/>
        <w:gridCol w:w="600"/>
        <w:gridCol w:w="531"/>
        <w:gridCol w:w="409"/>
        <w:gridCol w:w="491"/>
        <w:gridCol w:w="440"/>
        <w:gridCol w:w="542"/>
        <w:gridCol w:w="798"/>
      </w:tblGrid>
      <w:tr w14:paraId="71C49657">
        <w:tblPrEx>
          <w:tblCellMar>
            <w:top w:w="0" w:type="dxa"/>
            <w:left w:w="0" w:type="dxa"/>
            <w:bottom w:w="0" w:type="dxa"/>
            <w:right w:w="0" w:type="dxa"/>
          </w:tblCellMar>
        </w:tblPrEx>
        <w:trPr>
          <w:trHeight w:val="368"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6BDCA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p>
        </w:tc>
        <w:tc>
          <w:tcPr>
            <w:tcW w:w="13875" w:type="dxa"/>
            <w:gridSpan w:val="28"/>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F9CD4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监督评价结果</w:t>
            </w:r>
          </w:p>
        </w:tc>
      </w:tr>
      <w:tr w14:paraId="2DAB2248">
        <w:tblPrEx>
          <w:tblCellMar>
            <w:top w:w="0" w:type="dxa"/>
            <w:left w:w="0" w:type="dxa"/>
            <w:bottom w:w="0" w:type="dxa"/>
            <w:right w:w="0" w:type="dxa"/>
          </w:tblCellMar>
        </w:tblPrEx>
        <w:trPr>
          <w:trHeight w:val="368" w:hRule="atLeast"/>
          <w:jc w:val="center"/>
        </w:trPr>
        <w:tc>
          <w:tcPr>
            <w:tcW w:w="1725"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95DFB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sz w:val="18"/>
                <w:szCs w:val="18"/>
              </w:rPr>
            </w:pPr>
            <w:r>
              <w:rPr>
                <w:rFonts w:hint="eastAsia" w:ascii="Times New Roman" w:hAnsi="Times New Roman" w:eastAsia="方正小标宋简体" w:cs="方正小标宋简体"/>
                <w:color w:val="auto"/>
                <w:kern w:val="0"/>
                <w:sz w:val="18"/>
                <w:szCs w:val="18"/>
                <w:lang w:bidi="ar"/>
              </w:rPr>
              <w:t>监督类别</w:t>
            </w:r>
          </w:p>
        </w:tc>
        <w:tc>
          <w:tcPr>
            <w:tcW w:w="3409"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BB9BB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w:t>
            </w:r>
          </w:p>
        </w:tc>
        <w:tc>
          <w:tcPr>
            <w:tcW w:w="3314"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ADE0D6">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综合管理</w:t>
            </w:r>
          </w:p>
        </w:tc>
        <w:tc>
          <w:tcPr>
            <w:tcW w:w="3341"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46224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预防接种管理</w:t>
            </w:r>
          </w:p>
        </w:tc>
        <w:tc>
          <w:tcPr>
            <w:tcW w:w="3811"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79594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传染病疫情监测、报告和预警</w:t>
            </w:r>
          </w:p>
        </w:tc>
      </w:tr>
      <w:tr w14:paraId="509118F7">
        <w:tblPrEx>
          <w:tblCellMar>
            <w:top w:w="0" w:type="dxa"/>
            <w:left w:w="0" w:type="dxa"/>
            <w:bottom w:w="0" w:type="dxa"/>
            <w:right w:w="0" w:type="dxa"/>
          </w:tblCellMar>
        </w:tblPrEx>
        <w:trPr>
          <w:trHeight w:val="90" w:hRule="atLeast"/>
          <w:jc w:val="center"/>
        </w:trPr>
        <w:tc>
          <w:tcPr>
            <w:tcW w:w="172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00260E">
            <w:pPr>
              <w:pageBreakBefore w:val="0"/>
              <w:kinsoku/>
              <w:wordWrap/>
              <w:topLinePunct w:val="0"/>
              <w:bidi w:val="0"/>
              <w:jc w:val="center"/>
              <w:rPr>
                <w:rFonts w:hint="eastAsia" w:ascii="Times New Roman" w:hAnsi="Times New Roman" w:eastAsia="方正小标宋简体" w:cs="方正小标宋简体"/>
                <w:color w:val="auto"/>
                <w:sz w:val="18"/>
                <w:szCs w:val="18"/>
              </w:rPr>
            </w:pP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85F4F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96"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CE5E8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优秀</w:t>
            </w:r>
          </w:p>
          <w:p w14:paraId="0E0244D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w:t>
            </w:r>
          </w:p>
        </w:tc>
        <w:tc>
          <w:tcPr>
            <w:tcW w:w="94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3505E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合格</w:t>
            </w:r>
          </w:p>
          <w:p w14:paraId="7ECDE34C">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w:t>
            </w:r>
          </w:p>
        </w:tc>
        <w:tc>
          <w:tcPr>
            <w:tcW w:w="927"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44777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w:t>
            </w:r>
          </w:p>
          <w:p w14:paraId="70FF592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w:t>
            </w: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A2B54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68"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F3B23F">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w:t>
            </w:r>
          </w:p>
          <w:p w14:paraId="38357EF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优秀</w:t>
            </w:r>
          </w:p>
        </w:tc>
        <w:tc>
          <w:tcPr>
            <w:tcW w:w="90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296506">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w:t>
            </w:r>
          </w:p>
          <w:p w14:paraId="14B7E64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合格</w:t>
            </w:r>
          </w:p>
        </w:tc>
        <w:tc>
          <w:tcPr>
            <w:tcW w:w="928"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EE9D6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w:t>
            </w:r>
          </w:p>
          <w:p w14:paraId="1B7AF14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w:t>
            </w: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7C680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54"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079B7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w:t>
            </w:r>
          </w:p>
          <w:p w14:paraId="561C6CE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优秀</w:t>
            </w:r>
          </w:p>
        </w:tc>
        <w:tc>
          <w:tcPr>
            <w:tcW w:w="94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4B928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w:t>
            </w:r>
          </w:p>
          <w:p w14:paraId="0008A04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合格</w:t>
            </w:r>
          </w:p>
        </w:tc>
        <w:tc>
          <w:tcPr>
            <w:tcW w:w="928"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A91729">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w:t>
            </w:r>
          </w:p>
          <w:p w14:paraId="3C251706">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w:t>
            </w: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7D6B1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BBFBF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w:t>
            </w:r>
          </w:p>
          <w:p w14:paraId="087CD347">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优秀</w:t>
            </w:r>
          </w:p>
        </w:tc>
        <w:tc>
          <w:tcPr>
            <w:tcW w:w="931"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E9E0B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w:t>
            </w:r>
          </w:p>
          <w:p w14:paraId="6519D00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合格</w:t>
            </w:r>
          </w:p>
        </w:tc>
        <w:tc>
          <w:tcPr>
            <w:tcW w:w="13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230EB7">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w:t>
            </w:r>
          </w:p>
          <w:p w14:paraId="1786F28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w:t>
            </w:r>
          </w:p>
        </w:tc>
      </w:tr>
      <w:tr w14:paraId="7DC1AAA5">
        <w:tblPrEx>
          <w:tblCellMar>
            <w:top w:w="0" w:type="dxa"/>
            <w:left w:w="0" w:type="dxa"/>
            <w:bottom w:w="0" w:type="dxa"/>
            <w:right w:w="0" w:type="dxa"/>
          </w:tblCellMar>
        </w:tblPrEx>
        <w:trPr>
          <w:trHeight w:val="452" w:hRule="atLeast"/>
          <w:jc w:val="center"/>
        </w:trPr>
        <w:tc>
          <w:tcPr>
            <w:tcW w:w="172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C3FA53">
            <w:pPr>
              <w:pageBreakBefore w:val="0"/>
              <w:kinsoku/>
              <w:wordWrap/>
              <w:topLinePunct w:val="0"/>
              <w:bidi w:val="0"/>
              <w:jc w:val="center"/>
              <w:rPr>
                <w:rFonts w:hint="eastAsia" w:ascii="Times New Roman" w:hAnsi="Times New Roman" w:eastAsia="方正小标宋简体" w:cs="方正小标宋简体"/>
                <w:color w:val="auto"/>
                <w:sz w:val="18"/>
                <w:szCs w:val="18"/>
              </w:rPr>
            </w:pPr>
          </w:p>
        </w:tc>
        <w:tc>
          <w:tcPr>
            <w:tcW w:w="545"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AADEE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5B095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464"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AB06F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E2793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40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1A2F2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47237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40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50F0E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D91BC6">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2124C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43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725E9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05"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BF8C17">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395"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EC9FF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4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2A5CF7">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8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740E1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7F73D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504"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EE525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45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36294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5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7ACBB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38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962D0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3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1C6A9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96"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3934B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64F4E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53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A238A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409"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0BF3F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491"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F8BD5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44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DF98A6">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42"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3F2FE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798"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8EB71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r>
      <w:tr w14:paraId="1F76C340">
        <w:tblPrEx>
          <w:tblCellMar>
            <w:top w:w="0" w:type="dxa"/>
            <w:left w:w="0" w:type="dxa"/>
            <w:bottom w:w="0" w:type="dxa"/>
            <w:right w:w="0" w:type="dxa"/>
          </w:tblCellMar>
        </w:tblPrEx>
        <w:trPr>
          <w:trHeight w:val="853" w:hRule="atLeast"/>
          <w:jc w:val="center"/>
        </w:trPr>
        <w:tc>
          <w:tcPr>
            <w:tcW w:w="172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52E70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5"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18066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5EB12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B077C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95D5D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7840B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A1B329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FF14C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3E945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E2526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77DAF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752BB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80A35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EFC1C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A80A3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C6539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AAEC2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98625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56FA6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A0840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67A82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E5F03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9AF57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47EB2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34DA7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E3FBD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D97B2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8C8E7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86DE63">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3E14E4A4">
        <w:tblPrEx>
          <w:tblCellMar>
            <w:top w:w="0" w:type="dxa"/>
            <w:left w:w="0" w:type="dxa"/>
            <w:bottom w:w="0" w:type="dxa"/>
            <w:right w:w="0" w:type="dxa"/>
          </w:tblCellMar>
        </w:tblPrEx>
        <w:trPr>
          <w:trHeight w:val="354"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BCC33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总计</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E54F1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0D6D0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DAE54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3C9F4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B7B02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ECB5A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AA04A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4067C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2C4CD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8FAF1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99B81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2B3BC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08173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966B4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E728B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A3F89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B2BAE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6BF5D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BE6C8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FC050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6523C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E8B4F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877FB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36893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F971D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8D55B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39553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05A873">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12A2BB13">
        <w:tblPrEx>
          <w:tblCellMar>
            <w:top w:w="0" w:type="dxa"/>
            <w:left w:w="0" w:type="dxa"/>
            <w:bottom w:w="0" w:type="dxa"/>
            <w:right w:w="0" w:type="dxa"/>
          </w:tblCellMar>
        </w:tblPrEx>
        <w:trPr>
          <w:trHeight w:val="353" w:hRule="atLeast"/>
          <w:jc w:val="center"/>
        </w:trPr>
        <w:tc>
          <w:tcPr>
            <w:tcW w:w="702"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45927B3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医疗机构</w:t>
            </w: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93C11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小计</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3EFCD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AD391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E3830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1C255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E347D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0F502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2E2AD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07E6B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4A22A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7C13B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58C93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7A14D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62A00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FD871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C1B2E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3C3E8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EDF15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5858C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DCD49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27DD7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62538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69998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E8DBA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717A7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42C32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C85FA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E0077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C09562">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551DE6CE">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7F8F671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1CFAF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三级</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DB209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1BE11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945B1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3BDBA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EF591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09BFF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502D1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9842A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27676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85101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A3C72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C183F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065C2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FEC35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1722E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63775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ACD0B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5D0A1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4037C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9B41A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6B0B5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809ED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44E67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E5C4E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4FC7A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6295B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90B11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71913A">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23A9ADE6">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21B4271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2BB0C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二级</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80D24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FD2F0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2C658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2383A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4F053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C279C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AD6C1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9E16D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80358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9B5A9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7B023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58DEE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2B17E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BBAA9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A7468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5734A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88485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BFB36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04FF7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F01B3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83158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ACC0F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2C8D5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6B0B1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17AB2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30738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9D37F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265923">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61BD2020">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2A90AC9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2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B37B7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一级</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929C7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D11B01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577CA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FEF62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50451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B8E13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16927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13153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B4503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DB47F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7BD3A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9D59F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A03A9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67493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5C6C5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4B1D6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0D3E3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4BD9E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5A1AD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939AF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A98FE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DBBEE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DF466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593812">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5ABCA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E092D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D2E12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5E8214">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075F301D">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377298F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23"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15CB394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基层</w:t>
            </w:r>
          </w:p>
          <w:p w14:paraId="7BF49A1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（其中诊所）</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C3A6D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F2ADC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9BE59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55CE2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06031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1AFAF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F2727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952BAF">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CD621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B3AE8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59246F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8FFF8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1089A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8C3F1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075C5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7C7B2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48A40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50E68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6C1DE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94DFCA">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054A6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43AE1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E14BC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3A10A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9EB3A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1AE46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FB66A6">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0255A8">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1A475441">
        <w:tblPrEx>
          <w:tblCellMar>
            <w:top w:w="0" w:type="dxa"/>
            <w:left w:w="0" w:type="dxa"/>
            <w:bottom w:w="0" w:type="dxa"/>
            <w:right w:w="0" w:type="dxa"/>
          </w:tblCellMar>
        </w:tblPrEx>
        <w:trPr>
          <w:trHeight w:val="353" w:hRule="atLeast"/>
          <w:jc w:val="center"/>
        </w:trPr>
        <w:tc>
          <w:tcPr>
            <w:tcW w:w="702" w:type="dxa"/>
            <w:vMerge w:val="continue"/>
            <w:tcBorders>
              <w:left w:val="single" w:color="000000" w:sz="4" w:space="0"/>
              <w:right w:val="single" w:color="000000" w:sz="4" w:space="0"/>
            </w:tcBorders>
            <w:noWrap w:val="0"/>
            <w:tcMar>
              <w:top w:w="10" w:type="dxa"/>
              <w:left w:w="10" w:type="dxa"/>
              <w:right w:w="10" w:type="dxa"/>
            </w:tcMar>
            <w:vAlign w:val="center"/>
          </w:tcPr>
          <w:p w14:paraId="10834B4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23"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2AA5B61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A565B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9CF281">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1BC4B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EDED24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56A57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013A7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93FBAC">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0AE67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5E9C5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291B0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2756E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C2CA2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D9F7A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DB7745">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CF8FA0">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DDDB9B">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2FBBB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1269E8">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3C002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82DFC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C098FE">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73168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CFA7D7">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96CE0D">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B01704">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2778E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AFB51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7A2012">
            <w:pPr>
              <w:pageBreakBefore w:val="0"/>
              <w:kinsoku/>
              <w:wordWrap/>
              <w:topLinePunct w:val="0"/>
              <w:bidi w:val="0"/>
              <w:jc w:val="center"/>
              <w:rPr>
                <w:rFonts w:hint="default" w:ascii="Times New Roman" w:hAnsi="Times New Roman" w:eastAsia="仿宋_GB2312" w:cs="Times New Roman"/>
                <w:color w:val="auto"/>
                <w:sz w:val="18"/>
                <w:szCs w:val="18"/>
              </w:rPr>
            </w:pPr>
          </w:p>
        </w:tc>
      </w:tr>
      <w:tr w14:paraId="080C9DCD">
        <w:tblPrEx>
          <w:tblCellMar>
            <w:top w:w="0" w:type="dxa"/>
            <w:left w:w="0" w:type="dxa"/>
            <w:bottom w:w="0" w:type="dxa"/>
            <w:right w:w="0" w:type="dxa"/>
          </w:tblCellMar>
        </w:tblPrEx>
        <w:trPr>
          <w:trHeight w:val="425" w:hRule="atLeast"/>
          <w:jc w:val="center"/>
        </w:trPr>
        <w:tc>
          <w:tcPr>
            <w:tcW w:w="17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BB4C0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采供血机构</w:t>
            </w:r>
          </w:p>
        </w:tc>
        <w:tc>
          <w:tcPr>
            <w:tcW w:w="5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F5109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55F00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6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B486F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4F1C6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91EDF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12464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D5674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C620CA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CD827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BEFD2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0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FB1DD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9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59767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9C7E6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ADE46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92AEF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50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9BB8C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0DE1F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55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985AC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38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40152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53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A26F6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39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EE558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60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C8934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3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56279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0D779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9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8B53F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311B0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42"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6B9F3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98"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91251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bl>
    <w:p w14:paraId="41CB3FA0">
      <w:pPr>
        <w:pageBreakBefore w:val="0"/>
        <w:kinsoku/>
        <w:wordWrap/>
        <w:topLinePunct w:val="0"/>
        <w:bidi w:val="0"/>
        <w:rPr>
          <w:rFonts w:hint="default" w:ascii="Times New Roman" w:hAnsi="Times New Roman" w:eastAsia="黑体" w:cs="Times New Roman"/>
          <w:color w:val="auto"/>
          <w:kern w:val="0"/>
          <w:sz w:val="32"/>
          <w:szCs w:val="32"/>
        </w:rPr>
      </w:pPr>
    </w:p>
    <w:p w14:paraId="30F3EBA6">
      <w:pPr>
        <w:pageBreakBefore w:val="0"/>
        <w:kinsoku/>
        <w:wordWrap/>
        <w:topLinePunct w:val="0"/>
        <w:bidi w:val="0"/>
        <w:rPr>
          <w:rFonts w:hint="default" w:ascii="Times New Roman" w:hAnsi="Times New Roman" w:eastAsia="黑体" w:cs="Times New Roman"/>
          <w:color w:val="auto"/>
          <w:kern w:val="0"/>
          <w:sz w:val="32"/>
          <w:szCs w:val="32"/>
        </w:rPr>
      </w:pPr>
    </w:p>
    <w:p w14:paraId="3928847F">
      <w:pPr>
        <w:pageBreakBefore w:val="0"/>
        <w:kinsoku/>
        <w:wordWrap/>
        <w:topLinePunct w:val="0"/>
        <w:bidi w:val="0"/>
        <w:rPr>
          <w:rFonts w:hint="default" w:ascii="Times New Roman" w:hAnsi="Times New Roman" w:eastAsia="黑体" w:cs="Times New Roman"/>
          <w:color w:val="auto"/>
          <w:kern w:val="0"/>
          <w:sz w:val="32"/>
          <w:szCs w:val="32"/>
        </w:rPr>
      </w:pPr>
    </w:p>
    <w:p w14:paraId="1EB3F72D">
      <w:pPr>
        <w:pageBreakBefore w:val="0"/>
        <w:kinsoku/>
        <w:wordWrap/>
        <w:topLinePunct w:val="0"/>
        <w:bidi w:val="0"/>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rPr>
        <w:t>附表1续</w:t>
      </w:r>
    </w:p>
    <w:p w14:paraId="2B41ACA6">
      <w:pPr>
        <w:pageBreakBefore w:val="0"/>
        <w:kinsoku/>
        <w:wordWrap/>
        <w:topLinePunct w:val="0"/>
        <w:bidi w:val="0"/>
        <w:spacing w:line="560" w:lineRule="exact"/>
        <w:jc w:val="center"/>
        <w:rPr>
          <w:rFonts w:hint="default" w:ascii="Times New Roman" w:hAnsi="Times New Roman" w:eastAsia="仿宋_GB2312" w:cs="Times New Roman"/>
          <w:b/>
          <w:color w:val="auto"/>
          <w:kern w:val="0"/>
          <w:sz w:val="44"/>
          <w:szCs w:val="44"/>
        </w:rPr>
      </w:pPr>
      <w:r>
        <w:rPr>
          <w:rFonts w:hint="default" w:ascii="Times New Roman" w:hAnsi="Times New Roman" w:eastAsia="方正小标宋简体" w:cs="Times New Roman"/>
          <w:bCs/>
          <w:color w:val="auto"/>
          <w:kern w:val="0"/>
          <w:sz w:val="44"/>
          <w:szCs w:val="44"/>
        </w:rPr>
        <w:t>2026年医疗卫生机构传染病防治国家随机监督抽查汇总表</w:t>
      </w:r>
    </w:p>
    <w:tbl>
      <w:tblPr>
        <w:tblStyle w:val="9"/>
        <w:tblW w:w="15375" w:type="dxa"/>
        <w:jc w:val="center"/>
        <w:tblLayout w:type="fixed"/>
        <w:tblCellMar>
          <w:top w:w="0" w:type="dxa"/>
          <w:left w:w="0" w:type="dxa"/>
          <w:bottom w:w="0" w:type="dxa"/>
          <w:right w:w="0" w:type="dxa"/>
        </w:tblCellMar>
      </w:tblPr>
      <w:tblGrid>
        <w:gridCol w:w="443"/>
        <w:gridCol w:w="1046"/>
        <w:gridCol w:w="656"/>
        <w:gridCol w:w="736"/>
        <w:gridCol w:w="450"/>
        <w:gridCol w:w="511"/>
        <w:gridCol w:w="314"/>
        <w:gridCol w:w="609"/>
        <w:gridCol w:w="314"/>
        <w:gridCol w:w="609"/>
        <w:gridCol w:w="609"/>
        <w:gridCol w:w="314"/>
        <w:gridCol w:w="511"/>
        <w:gridCol w:w="314"/>
        <w:gridCol w:w="609"/>
        <w:gridCol w:w="314"/>
        <w:gridCol w:w="609"/>
        <w:gridCol w:w="609"/>
        <w:gridCol w:w="314"/>
        <w:gridCol w:w="511"/>
        <w:gridCol w:w="314"/>
        <w:gridCol w:w="609"/>
        <w:gridCol w:w="314"/>
        <w:gridCol w:w="609"/>
        <w:gridCol w:w="609"/>
        <w:gridCol w:w="314"/>
        <w:gridCol w:w="511"/>
        <w:gridCol w:w="314"/>
        <w:gridCol w:w="740"/>
        <w:gridCol w:w="639"/>
      </w:tblGrid>
      <w:tr w14:paraId="6F16D7C3">
        <w:tblPrEx>
          <w:tblCellMar>
            <w:top w:w="0" w:type="dxa"/>
            <w:left w:w="0" w:type="dxa"/>
            <w:bottom w:w="0" w:type="dxa"/>
            <w:right w:w="0" w:type="dxa"/>
          </w:tblCellMar>
        </w:tblPrEx>
        <w:trPr>
          <w:trHeight w:val="378" w:hRule="atLeast"/>
          <w:jc w:val="center"/>
        </w:trPr>
        <w:tc>
          <w:tcPr>
            <w:tcW w:w="1489" w:type="dxa"/>
            <w:gridSpan w:val="2"/>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212E1007">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监督类别</w:t>
            </w:r>
          </w:p>
        </w:tc>
        <w:tc>
          <w:tcPr>
            <w:tcW w:w="13886" w:type="dxa"/>
            <w:gridSpan w:val="28"/>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50EBC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监督评价结果</w:t>
            </w:r>
          </w:p>
        </w:tc>
      </w:tr>
      <w:tr w14:paraId="556B4BB7">
        <w:tblPrEx>
          <w:tblCellMar>
            <w:top w:w="0" w:type="dxa"/>
            <w:left w:w="0" w:type="dxa"/>
            <w:bottom w:w="0" w:type="dxa"/>
            <w:right w:w="0" w:type="dxa"/>
          </w:tblCellMar>
        </w:tblPrEx>
        <w:trPr>
          <w:trHeight w:val="402" w:hRule="atLeast"/>
          <w:jc w:val="center"/>
        </w:trPr>
        <w:tc>
          <w:tcPr>
            <w:tcW w:w="1489" w:type="dxa"/>
            <w:gridSpan w:val="2"/>
            <w:vMerge w:val="continue"/>
            <w:tcBorders>
              <w:left w:val="single" w:color="000000" w:sz="4" w:space="0"/>
              <w:right w:val="single" w:color="000000" w:sz="4" w:space="0"/>
            </w:tcBorders>
            <w:noWrap w:val="0"/>
            <w:tcMar>
              <w:top w:w="10" w:type="dxa"/>
              <w:left w:w="10" w:type="dxa"/>
              <w:right w:w="10" w:type="dxa"/>
            </w:tcMar>
            <w:vAlign w:val="center"/>
          </w:tcPr>
          <w:p w14:paraId="1088C08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p>
        </w:tc>
        <w:tc>
          <w:tcPr>
            <w:tcW w:w="359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83049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传染病疫情控制</w:t>
            </w:r>
          </w:p>
        </w:tc>
        <w:tc>
          <w:tcPr>
            <w:tcW w:w="328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53852F">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消毒隔离制度执行情况</w:t>
            </w:r>
          </w:p>
        </w:tc>
        <w:tc>
          <w:tcPr>
            <w:tcW w:w="328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7E806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医疗废物处置</w:t>
            </w:r>
          </w:p>
        </w:tc>
        <w:tc>
          <w:tcPr>
            <w:tcW w:w="3736"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15DD24">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病原微生物实验室生物安全</w:t>
            </w:r>
          </w:p>
        </w:tc>
      </w:tr>
      <w:tr w14:paraId="5092DAA7">
        <w:tblPrEx>
          <w:tblCellMar>
            <w:top w:w="0" w:type="dxa"/>
            <w:left w:w="0" w:type="dxa"/>
            <w:bottom w:w="0" w:type="dxa"/>
            <w:right w:w="0" w:type="dxa"/>
          </w:tblCellMar>
        </w:tblPrEx>
        <w:trPr>
          <w:trHeight w:val="809" w:hRule="atLeast"/>
          <w:jc w:val="center"/>
        </w:trPr>
        <w:tc>
          <w:tcPr>
            <w:tcW w:w="1489" w:type="dxa"/>
            <w:gridSpan w:val="2"/>
            <w:vMerge w:val="continue"/>
            <w:tcBorders>
              <w:left w:val="single" w:color="000000" w:sz="4" w:space="0"/>
              <w:right w:val="single" w:color="000000" w:sz="4" w:space="0"/>
            </w:tcBorders>
            <w:noWrap w:val="0"/>
            <w:tcMar>
              <w:top w:w="10" w:type="dxa"/>
              <w:left w:w="10" w:type="dxa"/>
              <w:right w:w="10" w:type="dxa"/>
            </w:tcMar>
            <w:vAlign w:val="center"/>
          </w:tcPr>
          <w:p w14:paraId="54A99E1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A5068F">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1186"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8282E9">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F7049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该项合格</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0CF15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重点监督</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9F2CF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DBC98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16889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该项合格</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7520B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重点监督</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016DDC">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04EC2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374B6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该项合格</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B14FC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重点监督</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F22AFA">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评价单位</w:t>
            </w:r>
          </w:p>
        </w:tc>
        <w:tc>
          <w:tcPr>
            <w:tcW w:w="923"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0498C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该项优秀</w:t>
            </w:r>
          </w:p>
        </w:tc>
        <w:tc>
          <w:tcPr>
            <w:tcW w:w="82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B4CF0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该项合格</w:t>
            </w:r>
          </w:p>
        </w:tc>
        <w:tc>
          <w:tcPr>
            <w:tcW w:w="137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83685F">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重点监督</w:t>
            </w:r>
          </w:p>
        </w:tc>
      </w:tr>
      <w:tr w14:paraId="50DDA03F">
        <w:tblPrEx>
          <w:tblCellMar>
            <w:top w:w="0" w:type="dxa"/>
            <w:left w:w="0" w:type="dxa"/>
            <w:bottom w:w="0" w:type="dxa"/>
            <w:right w:w="0" w:type="dxa"/>
          </w:tblCellMar>
        </w:tblPrEx>
        <w:trPr>
          <w:trHeight w:val="1713" w:hRule="atLeast"/>
          <w:jc w:val="center"/>
        </w:trPr>
        <w:tc>
          <w:tcPr>
            <w:tcW w:w="1489" w:type="dxa"/>
            <w:gridSpan w:val="2"/>
            <w:vMerge w:val="continue"/>
            <w:tcBorders>
              <w:left w:val="single" w:color="000000" w:sz="4" w:space="0"/>
              <w:right w:val="single" w:color="000000" w:sz="4" w:space="0"/>
            </w:tcBorders>
            <w:noWrap w:val="0"/>
            <w:tcMar>
              <w:top w:w="10" w:type="dxa"/>
              <w:left w:w="10" w:type="dxa"/>
              <w:right w:w="10" w:type="dxa"/>
            </w:tcMar>
            <w:vAlign w:val="center"/>
          </w:tcPr>
          <w:p w14:paraId="78E854B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19BB9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BAEB4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0FFB9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034E3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F1FBE4">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C5A5EC">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BD5D6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24EDE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F9942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C314DD">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D1D3E7">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DE382B">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6249F4">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FB4333">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AF4D39">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AB6D92">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708D7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FA153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FBE0E1">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EB834C">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6FEC08">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A6B609">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合计（家）</w:t>
            </w: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8F9DB4">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92C060">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7AA5D4">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家）</w:t>
            </w: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E087E5">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4CB2FE">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单位数（家）</w:t>
            </w: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8FE48F">
            <w:pPr>
              <w:pageBreakBefore w:val="0"/>
              <w:widowControl/>
              <w:kinsoku/>
              <w:wordWrap/>
              <w:topLinePunct w:val="0"/>
              <w:bidi w:val="0"/>
              <w:jc w:val="center"/>
              <w:textAlignment w:val="center"/>
              <w:rPr>
                <w:rFonts w:hint="eastAsia" w:ascii="Times New Roman" w:hAnsi="Times New Roman" w:eastAsia="方正小标宋简体" w:cs="方正小标宋简体"/>
                <w:color w:val="auto"/>
                <w:kern w:val="0"/>
                <w:sz w:val="18"/>
                <w:szCs w:val="18"/>
                <w:lang w:bidi="ar"/>
              </w:rPr>
            </w:pPr>
            <w:r>
              <w:rPr>
                <w:rFonts w:hint="eastAsia" w:ascii="Times New Roman" w:hAnsi="Times New Roman" w:eastAsia="方正小标宋简体" w:cs="方正小标宋简体"/>
                <w:color w:val="auto"/>
                <w:kern w:val="0"/>
                <w:sz w:val="18"/>
                <w:szCs w:val="18"/>
                <w:lang w:bidi="ar"/>
              </w:rPr>
              <w:t>百分率</w:t>
            </w:r>
            <w:r>
              <w:rPr>
                <w:rFonts w:hint="eastAsia" w:ascii="Times New Roman" w:hAnsi="Times New Roman" w:eastAsia="方正小标宋简体" w:cs="方正小标宋简体"/>
                <w:color w:val="auto"/>
                <w:kern w:val="0"/>
                <w:sz w:val="18"/>
                <w:szCs w:val="18"/>
                <w:lang w:eastAsia="zh-CN" w:bidi="ar"/>
              </w:rPr>
              <w:t>（</w:t>
            </w:r>
            <w:r>
              <w:rPr>
                <w:rFonts w:hint="eastAsia" w:ascii="Times New Roman" w:hAnsi="Times New Roman" w:eastAsia="方正小标宋简体" w:cs="方正小标宋简体"/>
                <w:color w:val="auto"/>
                <w:kern w:val="0"/>
                <w:sz w:val="18"/>
                <w:szCs w:val="18"/>
                <w:lang w:bidi="ar"/>
              </w:rPr>
              <w:t>%</w:t>
            </w:r>
            <w:r>
              <w:rPr>
                <w:rFonts w:hint="eastAsia" w:ascii="Times New Roman" w:hAnsi="Times New Roman" w:eastAsia="方正小标宋简体" w:cs="方正小标宋简体"/>
                <w:color w:val="auto"/>
                <w:kern w:val="0"/>
                <w:sz w:val="18"/>
                <w:szCs w:val="18"/>
                <w:lang w:eastAsia="zh-CN" w:bidi="ar"/>
              </w:rPr>
              <w:t>）</w:t>
            </w:r>
          </w:p>
        </w:tc>
      </w:tr>
      <w:tr w14:paraId="34B5EF2F">
        <w:tblPrEx>
          <w:tblCellMar>
            <w:top w:w="0" w:type="dxa"/>
            <w:left w:w="0" w:type="dxa"/>
            <w:bottom w:w="0" w:type="dxa"/>
            <w:right w:w="0" w:type="dxa"/>
          </w:tblCellMar>
        </w:tblPrEx>
        <w:trPr>
          <w:trHeight w:val="360" w:hRule="atLeast"/>
          <w:jc w:val="center"/>
        </w:trPr>
        <w:tc>
          <w:tcPr>
            <w:tcW w:w="148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80A8E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总计</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B40602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E3435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29097B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8D4E8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5C7B9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9E18E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CE86E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746AF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C8647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0D4A3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1E6DE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8D835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CCEE9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24A43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D9658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12B97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9682B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D5FED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19866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E81A1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58C39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42CF2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FD441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3C3B5A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F7380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B2E85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F6FAE6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74EDF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5841E912">
        <w:trPr>
          <w:trHeight w:val="384" w:hRule="atLeast"/>
          <w:jc w:val="center"/>
        </w:trPr>
        <w:tc>
          <w:tcPr>
            <w:tcW w:w="443"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663ACBB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医疗机构</w:t>
            </w: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68D62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小计</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974E8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3BCB7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E2F61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87941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6A17C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E34CE1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A0A97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A0874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29B9B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F6B8CC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8C6E6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90A7C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D0244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3E9E2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C0A9C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AAAD5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D5C0F8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AF8EB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F1B7D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63F78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3B700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3B3C4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3BD62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4A020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4A000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50D2E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5C946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4DCFC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6F76BB46">
        <w:tblPrEx>
          <w:tblCellMar>
            <w:top w:w="0" w:type="dxa"/>
            <w:left w:w="0" w:type="dxa"/>
            <w:bottom w:w="0" w:type="dxa"/>
            <w:right w:w="0" w:type="dxa"/>
          </w:tblCellMar>
        </w:tblPrEx>
        <w:trPr>
          <w:trHeight w:val="353"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6F79786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4DA45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三级</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3D485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7847E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32E0A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47497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9FDCE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1E893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68543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D3318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4019D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ED8A6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2345E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7EE56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96EE1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7FD51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073D2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63A96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D60C3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5D7704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1C35D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7EAC3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A5B21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1B46A1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89061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D65E2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7F2A5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50AB4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54C99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79DB5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63CE2A96">
        <w:trPr>
          <w:trHeight w:val="353"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0C13BAB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61B89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二级</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68525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35C66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D75DD4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60AA2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BC7C7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5731F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6D1B1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9ECFD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82662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147C4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D5A29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B808C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B060D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24071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F32CD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0561A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AAEB1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02044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A7C13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10ECD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0AA4C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BA3A0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9253D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068A6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4455B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2548B2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F889C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E5244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170EBDD3">
        <w:trPr>
          <w:trHeight w:val="353"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74B8D01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4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3DF69A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一级</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5203A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91527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FEE0C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6D48B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4506C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8EE35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FF79D6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89EEA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86F41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43C1B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F2A7E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0A1D4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4D0B4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720BE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82DBF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15582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E9620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B8610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944B2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E6311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44358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8CB6D3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F5EB7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12880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27133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9726D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F4DA4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16822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7A8456DC">
        <w:trPr>
          <w:trHeight w:val="388"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7604B76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46"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1901A5B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基层</w:t>
            </w:r>
          </w:p>
          <w:p w14:paraId="2347BDC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（其中诊所）</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A3D3FA3">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9F6B8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ED9F6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A35BB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C644A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078AF4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59FBBB">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5F274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9E53C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FBAD5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8233E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14C7E2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8290D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713CE2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1492EA">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4DC40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95B47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6C33B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6B301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19218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A3F5B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38B35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760DE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3BE04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FA393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6C6E2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15697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02ED6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68CB2288">
        <w:trPr>
          <w:trHeight w:val="343" w:hRule="atLeast"/>
          <w:jc w:val="center"/>
        </w:trPr>
        <w:tc>
          <w:tcPr>
            <w:tcW w:w="443" w:type="dxa"/>
            <w:vMerge w:val="continue"/>
            <w:tcBorders>
              <w:left w:val="single" w:color="000000" w:sz="4" w:space="0"/>
              <w:right w:val="single" w:color="000000" w:sz="4" w:space="0"/>
            </w:tcBorders>
            <w:noWrap w:val="0"/>
            <w:tcMar>
              <w:top w:w="10" w:type="dxa"/>
              <w:left w:w="10" w:type="dxa"/>
              <w:right w:w="10" w:type="dxa"/>
            </w:tcMar>
            <w:vAlign w:val="center"/>
          </w:tcPr>
          <w:p w14:paraId="7F8FF60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1046" w:type="dxa"/>
            <w:vMerge w:val="continue"/>
            <w:tcBorders>
              <w:left w:val="single" w:color="000000" w:sz="4" w:space="0"/>
              <w:bottom w:val="single" w:color="000000" w:sz="4" w:space="0"/>
              <w:right w:val="single" w:color="000000" w:sz="4" w:space="0"/>
            </w:tcBorders>
            <w:noWrap w:val="0"/>
            <w:tcMar>
              <w:top w:w="10" w:type="dxa"/>
              <w:left w:w="10" w:type="dxa"/>
              <w:right w:w="10" w:type="dxa"/>
            </w:tcMar>
            <w:vAlign w:val="center"/>
          </w:tcPr>
          <w:p w14:paraId="35D9F54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43E0B19">
            <w:pPr>
              <w:pageBreakBefore w:val="0"/>
              <w:kinsoku/>
              <w:wordWrap/>
              <w:topLinePunct w:val="0"/>
              <w:bidi w:val="0"/>
              <w:jc w:val="center"/>
              <w:rPr>
                <w:rFonts w:hint="default" w:ascii="Times New Roman" w:hAnsi="Times New Roman" w:eastAsia="仿宋_GB2312" w:cs="Times New Roman"/>
                <w:color w:val="auto"/>
                <w:sz w:val="18"/>
                <w:szCs w:val="18"/>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59C82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B2FBF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763A2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8B9EA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4EF430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BA0B2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FE2F28">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52CE7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2D439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A9BD7C6">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3AC93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94D760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36C01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580C7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523ADC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BFD09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3D774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FB935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C75D9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ED750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5995D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CA632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DEFB80">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731C8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C52B1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07DC9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0017D5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r w14:paraId="4F99F711">
        <w:tblPrEx>
          <w:tblCellMar>
            <w:top w:w="0" w:type="dxa"/>
            <w:left w:w="0" w:type="dxa"/>
            <w:bottom w:w="0" w:type="dxa"/>
            <w:right w:w="0" w:type="dxa"/>
          </w:tblCellMar>
        </w:tblPrEx>
        <w:trPr>
          <w:trHeight w:val="365" w:hRule="atLeast"/>
          <w:jc w:val="center"/>
        </w:trPr>
        <w:tc>
          <w:tcPr>
            <w:tcW w:w="1489"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AEB34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采供血机构</w:t>
            </w:r>
          </w:p>
        </w:tc>
        <w:tc>
          <w:tcPr>
            <w:tcW w:w="65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1A38A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36"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548BE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45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02E21C">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B85E48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4EF254">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5316D1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06426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97B04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9BAF857">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4CFB63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4DCA0A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E5535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77F8F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0E68C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2FD5B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A0127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E4F17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CACB5E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E76EE1">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32E6C5">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05A529F">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37DD6E">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0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7517F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0F7E2BD">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511"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92FB95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314"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EC3B89">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74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5976B12">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c>
          <w:tcPr>
            <w:tcW w:w="639"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230543">
            <w:pPr>
              <w:pageBreakBefore w:val="0"/>
              <w:widowControl/>
              <w:kinsoku/>
              <w:wordWrap/>
              <w:topLinePunct w:val="0"/>
              <w:bidi w:val="0"/>
              <w:jc w:val="center"/>
              <w:textAlignment w:val="center"/>
              <w:rPr>
                <w:rFonts w:hint="default" w:ascii="Times New Roman" w:hAnsi="Times New Roman" w:eastAsia="仿宋_GB2312" w:cs="Times New Roman"/>
                <w:color w:val="auto"/>
                <w:kern w:val="0"/>
                <w:sz w:val="18"/>
                <w:szCs w:val="18"/>
                <w:lang w:bidi="ar"/>
              </w:rPr>
            </w:pPr>
          </w:p>
        </w:tc>
      </w:tr>
    </w:tbl>
    <w:p w14:paraId="22E4065E">
      <w:pPr>
        <w:pageBreakBefore w:val="0"/>
        <w:kinsoku/>
        <w:wordWrap/>
        <w:topLinePunct w:val="0"/>
        <w:bidi w:val="0"/>
        <w:rPr>
          <w:rFonts w:hint="default" w:ascii="Times New Roman" w:hAnsi="Times New Roman" w:eastAsia="仿宋_GB2312" w:cs="Times New Roman"/>
          <w:bCs/>
          <w:color w:val="auto"/>
          <w:szCs w:val="21"/>
        </w:rPr>
      </w:pPr>
    </w:p>
    <w:p w14:paraId="3C35D8E4">
      <w:pPr>
        <w:pageBreakBefore w:val="0"/>
        <w:kinsoku/>
        <w:wordWrap/>
        <w:topLinePunct w:val="0"/>
        <w:bidi w:val="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审核人：</w:t>
      </w:r>
    </w:p>
    <w:p w14:paraId="781581BC">
      <w:pPr>
        <w:pageBreakBefore w:val="0"/>
        <w:kinsoku/>
        <w:wordWrap/>
        <w:topLinePunct w:val="0"/>
        <w:bidi w:val="0"/>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br w:type="page"/>
      </w:r>
      <w:r>
        <w:rPr>
          <w:rFonts w:hint="default" w:ascii="Times New Roman" w:hAnsi="Times New Roman" w:eastAsia="黑体" w:cs="Times New Roman"/>
          <w:color w:val="auto"/>
          <w:sz w:val="32"/>
          <w:szCs w:val="32"/>
        </w:rPr>
        <w:t>附表2</w:t>
      </w:r>
    </w:p>
    <w:p w14:paraId="3CB0DC6C">
      <w:pPr>
        <w:pStyle w:val="8"/>
        <w:rPr>
          <w:rFonts w:hint="default" w:ascii="Times New Roman" w:hAnsi="Times New Roman"/>
        </w:rPr>
      </w:pPr>
    </w:p>
    <w:p w14:paraId="7962B034">
      <w:pPr>
        <w:pageBreakBefore w:val="0"/>
        <w:kinsoku/>
        <w:wordWrap/>
        <w:topLinePunct w:val="0"/>
        <w:bidi w:val="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2026年医疗卫生机构传染病防治国家随机监督抽检汇总表</w:t>
      </w:r>
    </w:p>
    <w:p w14:paraId="539295BB">
      <w:pPr>
        <w:pStyle w:val="8"/>
        <w:rPr>
          <w:rFonts w:hint="default" w:ascii="Times New Roman" w:hAnsi="Times New Roman"/>
        </w:rPr>
      </w:pPr>
    </w:p>
    <w:p w14:paraId="51FFCEB5">
      <w:pPr>
        <w:pageBreakBefore w:val="0"/>
        <w:kinsoku/>
        <w:wordWrap/>
        <w:topLinePunct w:val="0"/>
        <w:bidi w:val="0"/>
        <w:ind w:firstLine="480" w:firstLineChars="200"/>
        <w:jc w:val="left"/>
        <w:rPr>
          <w:rFonts w:hint="default" w:ascii="Times New Roman" w:hAnsi="Times New Roman"/>
        </w:rPr>
      </w:pPr>
      <w:r>
        <w:rPr>
          <w:rFonts w:hint="eastAsia" w:ascii="Times New Roman" w:hAnsi="Times New Roman" w:eastAsia="仿宋_GB2312" w:cs="Times New Roman"/>
          <w:sz w:val="24"/>
          <w:szCs w:val="24"/>
          <w:u w:val="single"/>
          <w:lang w:val="en-US" w:eastAsia="zh-CN"/>
        </w:rPr>
        <w:t xml:space="preserve">   </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Cs w:val="21"/>
          <w:u w:val="single"/>
        </w:rPr>
        <w:t xml:space="preserve">   </w:t>
      </w:r>
      <w:r>
        <w:rPr>
          <w:rFonts w:hint="eastAsia" w:ascii="Times New Roman" w:hAnsi="Times New Roman" w:eastAsia="仿宋_GB2312" w:cs="Times New Roman"/>
          <w:szCs w:val="21"/>
          <w:u w:val="single"/>
          <w:lang w:val="en-US" w:eastAsia="zh-CN"/>
        </w:rPr>
        <w:t xml:space="preserve">                          </w:t>
      </w:r>
      <w:r>
        <w:rPr>
          <w:rFonts w:hint="default" w:ascii="Times New Roman" w:hAnsi="Times New Roman" w:eastAsia="仿宋_GB2312" w:cs="Times New Roman"/>
          <w:szCs w:val="21"/>
          <w:u w:val="single"/>
        </w:rPr>
        <w:t xml:space="preserve">          </w:t>
      </w:r>
      <w:r>
        <w:rPr>
          <w:rFonts w:hint="default" w:ascii="Times New Roman" w:hAnsi="Times New Roman" w:eastAsia="仿宋_GB2312" w:cs="Times New Roman"/>
          <w:bCs/>
          <w:color w:val="auto"/>
          <w:szCs w:val="21"/>
        </w:rPr>
        <w:t>省（自治区、直辖市）</w:t>
      </w:r>
    </w:p>
    <w:tbl>
      <w:tblPr>
        <w:tblStyle w:val="9"/>
        <w:tblpPr w:leftFromText="180" w:rightFromText="180" w:vertAnchor="text" w:horzAnchor="page" w:tblpX="2037" w:tblpY="2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0"/>
        <w:gridCol w:w="1733"/>
        <w:gridCol w:w="1308"/>
        <w:gridCol w:w="1428"/>
        <w:gridCol w:w="1694"/>
        <w:gridCol w:w="1129"/>
        <w:gridCol w:w="1194"/>
      </w:tblGrid>
      <w:tr w14:paraId="3401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10" w:type="dxa"/>
            <w:noWrap w:val="0"/>
            <w:vAlign w:val="center"/>
          </w:tcPr>
          <w:p w14:paraId="5A22DF99">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1733" w:type="dxa"/>
            <w:noWrap w:val="0"/>
            <w:vAlign w:val="center"/>
          </w:tcPr>
          <w:p w14:paraId="332F3246">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07326F46">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1308" w:type="dxa"/>
            <w:noWrap w:val="0"/>
            <w:vAlign w:val="center"/>
          </w:tcPr>
          <w:p w14:paraId="05ABACEE">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抽查任务机构数（家）</w:t>
            </w:r>
          </w:p>
        </w:tc>
        <w:tc>
          <w:tcPr>
            <w:tcW w:w="1428" w:type="dxa"/>
            <w:noWrap w:val="0"/>
            <w:vAlign w:val="center"/>
          </w:tcPr>
          <w:p w14:paraId="16A72811">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抽检任务机构数（家）</w:t>
            </w:r>
          </w:p>
        </w:tc>
        <w:tc>
          <w:tcPr>
            <w:tcW w:w="1694" w:type="dxa"/>
            <w:noWrap w:val="0"/>
            <w:vAlign w:val="center"/>
          </w:tcPr>
          <w:p w14:paraId="2F0B3EAC">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完成抽检机构数（家）</w:t>
            </w:r>
          </w:p>
        </w:tc>
        <w:tc>
          <w:tcPr>
            <w:tcW w:w="1129" w:type="dxa"/>
            <w:noWrap w:val="0"/>
            <w:vAlign w:val="center"/>
          </w:tcPr>
          <w:p w14:paraId="5B89C748">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抽检件数</w:t>
            </w:r>
          </w:p>
        </w:tc>
        <w:tc>
          <w:tcPr>
            <w:tcW w:w="1194" w:type="dxa"/>
            <w:noWrap w:val="0"/>
            <w:vAlign w:val="center"/>
          </w:tcPr>
          <w:p w14:paraId="2A6E3195">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合格件数</w:t>
            </w:r>
          </w:p>
        </w:tc>
      </w:tr>
      <w:tr w14:paraId="62D5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10" w:type="dxa"/>
            <w:noWrap w:val="0"/>
            <w:vAlign w:val="center"/>
          </w:tcPr>
          <w:p w14:paraId="50C91C0B">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w:t>
            </w:r>
          </w:p>
        </w:tc>
        <w:tc>
          <w:tcPr>
            <w:tcW w:w="1733" w:type="dxa"/>
            <w:noWrap w:val="0"/>
            <w:vAlign w:val="top"/>
          </w:tcPr>
          <w:p w14:paraId="3BDF3EA5">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738EE63D">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6267AFC3">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78E26218">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183705C0">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19A8D1DD">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r w14:paraId="4F79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10" w:type="dxa"/>
            <w:noWrap w:val="0"/>
            <w:vAlign w:val="center"/>
          </w:tcPr>
          <w:p w14:paraId="28AA0FA3">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w:t>
            </w:r>
          </w:p>
        </w:tc>
        <w:tc>
          <w:tcPr>
            <w:tcW w:w="1733" w:type="dxa"/>
            <w:noWrap w:val="0"/>
            <w:vAlign w:val="top"/>
          </w:tcPr>
          <w:p w14:paraId="677196EC">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03527CF5">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72C12596">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13F8E446">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20C4C986">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09C535EC">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r w14:paraId="0C19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10" w:type="dxa"/>
            <w:noWrap w:val="0"/>
            <w:vAlign w:val="center"/>
          </w:tcPr>
          <w:p w14:paraId="4497999E">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w:t>
            </w:r>
          </w:p>
        </w:tc>
        <w:tc>
          <w:tcPr>
            <w:tcW w:w="1733" w:type="dxa"/>
            <w:noWrap w:val="0"/>
            <w:vAlign w:val="top"/>
          </w:tcPr>
          <w:p w14:paraId="01587DA5">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76D6EB3C">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7C8F9108">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314CA9CA">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638A89E7">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3BB6E7E9">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r w14:paraId="0087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10" w:type="dxa"/>
            <w:vMerge w:val="restart"/>
            <w:noWrap w:val="0"/>
            <w:vAlign w:val="center"/>
          </w:tcPr>
          <w:p w14:paraId="1C7381D3">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基层医疗机构</w:t>
            </w:r>
          </w:p>
          <w:p w14:paraId="214913F7">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（其中诊所）</w:t>
            </w:r>
          </w:p>
        </w:tc>
        <w:tc>
          <w:tcPr>
            <w:tcW w:w="1733" w:type="dxa"/>
            <w:noWrap w:val="0"/>
            <w:vAlign w:val="top"/>
          </w:tcPr>
          <w:p w14:paraId="07E1156E">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08C83638">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7F126EE9">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46E4791F">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192CE0F1">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3262416D">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r w14:paraId="36EE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10" w:type="dxa"/>
            <w:vMerge w:val="continue"/>
            <w:noWrap w:val="0"/>
            <w:vAlign w:val="center"/>
          </w:tcPr>
          <w:p w14:paraId="5C8F2B88">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p>
        </w:tc>
        <w:tc>
          <w:tcPr>
            <w:tcW w:w="1733" w:type="dxa"/>
            <w:noWrap w:val="0"/>
            <w:vAlign w:val="top"/>
          </w:tcPr>
          <w:p w14:paraId="3CFB8A7A">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1A197F83">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651E6F5E">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69F19953">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39D24449">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4FD3FD5A">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r w14:paraId="0ABA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610" w:type="dxa"/>
            <w:noWrap w:val="0"/>
            <w:vAlign w:val="center"/>
          </w:tcPr>
          <w:p w14:paraId="08A040E9">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采供血机构</w:t>
            </w:r>
          </w:p>
        </w:tc>
        <w:tc>
          <w:tcPr>
            <w:tcW w:w="1733" w:type="dxa"/>
            <w:noWrap w:val="0"/>
            <w:vAlign w:val="top"/>
          </w:tcPr>
          <w:p w14:paraId="20532843">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09A673F1">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7A56C538">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1BFA226B">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65F2196F">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247E21D8">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r w14:paraId="7617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4610" w:type="dxa"/>
            <w:noWrap w:val="0"/>
            <w:vAlign w:val="center"/>
          </w:tcPr>
          <w:p w14:paraId="1DB9A24F">
            <w:pPr>
              <w:keepNext w:val="0"/>
              <w:keepLines w:val="0"/>
              <w:pageBreakBefore w:val="0"/>
              <w:widowControl/>
              <w:kinsoku/>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1733" w:type="dxa"/>
            <w:noWrap w:val="0"/>
            <w:vAlign w:val="top"/>
          </w:tcPr>
          <w:p w14:paraId="0043CDBB">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308" w:type="dxa"/>
            <w:noWrap w:val="0"/>
            <w:vAlign w:val="top"/>
          </w:tcPr>
          <w:p w14:paraId="686B00E5">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428" w:type="dxa"/>
            <w:noWrap w:val="0"/>
            <w:vAlign w:val="top"/>
          </w:tcPr>
          <w:p w14:paraId="5AF863D9">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694" w:type="dxa"/>
            <w:noWrap w:val="0"/>
            <w:vAlign w:val="top"/>
          </w:tcPr>
          <w:p w14:paraId="7BE67825">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29" w:type="dxa"/>
            <w:noWrap w:val="0"/>
            <w:vAlign w:val="top"/>
          </w:tcPr>
          <w:p w14:paraId="2E6E5BAB">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c>
          <w:tcPr>
            <w:tcW w:w="1194" w:type="dxa"/>
            <w:noWrap w:val="0"/>
            <w:vAlign w:val="top"/>
          </w:tcPr>
          <w:p w14:paraId="2CBC6EFE">
            <w:pPr>
              <w:keepNext w:val="0"/>
              <w:keepLines w:val="0"/>
              <w:pageBreakBefore w:val="0"/>
              <w:widowControl/>
              <w:kinsoku/>
              <w:wordWrap/>
              <w:overflowPunct/>
              <w:topLinePunct w:val="0"/>
              <w:autoSpaceDE w:val="0"/>
              <w:autoSpaceDN w:val="0"/>
              <w:bidi w:val="0"/>
              <w:adjustRightInd w:val="0"/>
              <w:snapToGrid w:val="0"/>
              <w:spacing w:line="400" w:lineRule="exact"/>
              <w:textAlignment w:val="baseline"/>
              <w:rPr>
                <w:rFonts w:hint="default" w:ascii="Times New Roman" w:hAnsi="Times New Roman" w:eastAsia="仿宋_GB2312" w:cs="Times New Roman"/>
                <w:color w:val="auto"/>
                <w:szCs w:val="21"/>
              </w:rPr>
            </w:pPr>
          </w:p>
        </w:tc>
      </w:tr>
    </w:tbl>
    <w:p w14:paraId="68A35CF9">
      <w:pPr>
        <w:pageBreakBefore w:val="0"/>
        <w:kinsoku/>
        <w:wordWrap/>
        <w:topLinePunct w:val="0"/>
        <w:bidi w:val="0"/>
        <w:rPr>
          <w:rFonts w:hint="default" w:ascii="Times New Roman" w:hAnsi="Times New Roman" w:eastAsia="仿宋_GB2312" w:cs="Times New Roman"/>
          <w:bCs/>
          <w:color w:val="auto"/>
          <w:szCs w:val="21"/>
        </w:rPr>
      </w:pPr>
    </w:p>
    <w:p w14:paraId="45F21D5B">
      <w:pPr>
        <w:pageBreakBefore w:val="0"/>
        <w:kinsoku/>
        <w:wordWrap/>
        <w:topLinePunct w:val="0"/>
        <w:bidi w:val="0"/>
        <w:ind w:firstLine="210" w:firstLineChars="10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填表单位（盖章）：</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p>
    <w:p w14:paraId="392F42E4">
      <w:pPr>
        <w:pageBreakBefore w:val="0"/>
        <w:kinsoku/>
        <w:wordWrap/>
        <w:topLinePunct w:val="0"/>
        <w:bidi w:val="0"/>
        <w:jc w:val="center"/>
        <w:rPr>
          <w:rFonts w:hint="default" w:ascii="Times New Roman" w:hAnsi="Times New Roman" w:eastAsia="方正小标宋简体" w:cs="Times New Roman"/>
          <w:color w:val="auto"/>
          <w:sz w:val="44"/>
          <w:szCs w:val="44"/>
        </w:rPr>
      </w:pPr>
    </w:p>
    <w:p w14:paraId="779900B1">
      <w:pPr>
        <w:pageBreakBefore w:val="0"/>
        <w:kinsoku/>
        <w:wordWrap/>
        <w:topLinePunct w:val="0"/>
        <w:bidi w:val="0"/>
        <w:jc w:val="left"/>
        <w:rPr>
          <w:rFonts w:hint="default" w:ascii="Times New Roman" w:hAnsi="Times New Roman" w:eastAsia="黑体" w:cs="Times New Roman"/>
          <w:color w:val="auto"/>
          <w:sz w:val="32"/>
          <w:szCs w:val="32"/>
        </w:rPr>
      </w:pPr>
    </w:p>
    <w:p w14:paraId="46743969">
      <w:pPr>
        <w:pageBreakBefore w:val="0"/>
        <w:kinsoku/>
        <w:wordWrap/>
        <w:topLinePunct w:val="0"/>
        <w:bidi w:val="0"/>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附表3</w:t>
      </w:r>
    </w:p>
    <w:p w14:paraId="147BC6B2">
      <w:pPr>
        <w:pStyle w:val="8"/>
        <w:rPr>
          <w:rFonts w:hint="default" w:ascii="Times New Roman" w:hAnsi="Times New Roman"/>
        </w:rPr>
      </w:pPr>
    </w:p>
    <w:p w14:paraId="51B30E88">
      <w:pPr>
        <w:pageBreakBefore w:val="0"/>
        <w:kinsoku/>
        <w:wordWrap/>
        <w:topLinePunct w:val="0"/>
        <w:bidi w:val="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2026年医疗卫生机构传染病防治国家随机监督抽查案件查处汇总表</w:t>
      </w:r>
    </w:p>
    <w:p w14:paraId="57E76983">
      <w:pPr>
        <w:pageBreakBefore w:val="0"/>
        <w:kinsoku/>
        <w:wordWrap/>
        <w:topLinePunct w:val="0"/>
        <w:bidi w:val="0"/>
        <w:ind w:firstLine="420" w:firstLineChars="200"/>
        <w:jc w:val="left"/>
        <w:rPr>
          <w:rFonts w:hint="eastAsia" w:ascii="Times New Roman" w:hAnsi="Times New Roman" w:eastAsia="仿宋_GB2312" w:cs="Times New Roman"/>
          <w:bCs/>
          <w:color w:val="auto"/>
          <w:szCs w:val="21"/>
          <w:lang w:val="en-US" w:eastAsia="zh-CN"/>
        </w:rPr>
      </w:pPr>
      <w:r>
        <w:rPr>
          <w:rFonts w:hint="default" w:ascii="Times New Roman" w:hAnsi="Times New Roman" w:eastAsia="仿宋_GB2312" w:cs="Times New Roman"/>
          <w:bCs/>
          <w:color w:val="auto"/>
          <w:szCs w:val="21"/>
        </w:rPr>
        <w:t xml:space="preserve">               </w:t>
      </w:r>
      <w:r>
        <w:rPr>
          <w:rFonts w:hint="eastAsia" w:ascii="Times New Roman" w:hAnsi="Times New Roman" w:eastAsia="仿宋_GB2312" w:cs="Times New Roman"/>
          <w:bCs/>
          <w:color w:val="auto"/>
          <w:szCs w:val="21"/>
          <w:lang w:val="en-US" w:eastAsia="zh-CN"/>
        </w:rPr>
        <w:t xml:space="preserve">              </w:t>
      </w:r>
    </w:p>
    <w:p w14:paraId="1E421363">
      <w:pPr>
        <w:keepNext w:val="0"/>
        <w:keepLines w:val="0"/>
        <w:pageBreakBefore w:val="0"/>
        <w:widowControl/>
        <w:kinsoku/>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bCs/>
          <w:color w:val="auto"/>
          <w:szCs w:val="21"/>
        </w:rPr>
      </w:pPr>
      <w:r>
        <w:rPr>
          <w:rFonts w:hint="default" w:ascii="Times New Roman" w:hAnsi="Times New Roman" w:eastAsia="仿宋_GB2312" w:cs="Times New Roman"/>
          <w:sz w:val="24"/>
          <w:szCs w:val="24"/>
          <w:u w:val="single"/>
        </w:rPr>
        <w:t xml:space="preserve"> </w:t>
      </w:r>
      <w:r>
        <w:rPr>
          <w:rFonts w:hint="eastAsia" w:ascii="Times New Roman" w:hAnsi="Times New Roman" w:eastAsia="仿宋_GB2312" w:cs="Times New Roman"/>
          <w:sz w:val="24"/>
          <w:szCs w:val="24"/>
          <w:u w:val="single"/>
          <w:lang w:val="en-US" w:eastAsia="zh-CN"/>
        </w:rPr>
        <w:t xml:space="preserve">   </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Cs w:val="21"/>
          <w:u w:val="single"/>
        </w:rPr>
        <w:t xml:space="preserve">   </w:t>
      </w:r>
      <w:r>
        <w:rPr>
          <w:rFonts w:hint="eastAsia" w:ascii="Times New Roman" w:hAnsi="Times New Roman" w:eastAsia="仿宋_GB2312" w:cs="Times New Roman"/>
          <w:szCs w:val="21"/>
          <w:u w:val="single"/>
          <w:lang w:val="en-US" w:eastAsia="zh-CN"/>
        </w:rPr>
        <w:t xml:space="preserve">                          </w:t>
      </w:r>
      <w:r>
        <w:rPr>
          <w:rFonts w:hint="default" w:ascii="Times New Roman" w:hAnsi="Times New Roman" w:eastAsia="仿宋_GB2312" w:cs="Times New Roman"/>
          <w:szCs w:val="21"/>
          <w:u w:val="single"/>
        </w:rPr>
        <w:t xml:space="preserve">          </w:t>
      </w:r>
      <w:r>
        <w:rPr>
          <w:rFonts w:hint="default" w:ascii="Times New Roman" w:hAnsi="Times New Roman" w:eastAsia="仿宋_GB2312" w:cs="Times New Roman"/>
          <w:bCs/>
          <w:color w:val="auto"/>
          <w:szCs w:val="21"/>
        </w:rPr>
        <w:t>省（自治区、直辖市）</w:t>
      </w:r>
    </w:p>
    <w:tbl>
      <w:tblPr>
        <w:tblStyle w:val="9"/>
        <w:tblpPr w:leftFromText="180" w:rightFromText="180" w:vertAnchor="text" w:horzAnchor="page" w:tblpX="837" w:tblpY="467"/>
        <w:tblOverlap w:val="never"/>
        <w:tblW w:w="15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0"/>
        <w:gridCol w:w="1580"/>
        <w:gridCol w:w="1368"/>
        <w:gridCol w:w="1294"/>
        <w:gridCol w:w="1264"/>
        <w:gridCol w:w="872"/>
        <w:gridCol w:w="857"/>
        <w:gridCol w:w="961"/>
        <w:gridCol w:w="886"/>
        <w:gridCol w:w="1007"/>
        <w:gridCol w:w="961"/>
        <w:gridCol w:w="1154"/>
        <w:gridCol w:w="583"/>
      </w:tblGrid>
      <w:tr w14:paraId="1044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2" w:hRule="atLeast"/>
        </w:trPr>
        <w:tc>
          <w:tcPr>
            <w:tcW w:w="2570" w:type="dxa"/>
            <w:vMerge w:val="restart"/>
            <w:noWrap w:val="0"/>
            <w:vAlign w:val="center"/>
          </w:tcPr>
          <w:p w14:paraId="17CD36DF">
            <w:pPr>
              <w:keepNext w:val="0"/>
              <w:keepLines w:val="0"/>
              <w:pageBreakBefore w:val="0"/>
              <w:widowControl/>
              <w:kinsoku/>
              <w:wordWrap/>
              <w:overflowPunct/>
              <w:topLinePunct w:val="0"/>
              <w:autoSpaceDE w:val="0"/>
              <w:autoSpaceDN w:val="0"/>
              <w:bidi w:val="0"/>
              <w:adjustRightInd w:val="0"/>
              <w:snapToGrid w:val="0"/>
              <w:spacing w:line="300" w:lineRule="exact"/>
              <w:ind w:firstLine="210" w:firstLineChars="100"/>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1580" w:type="dxa"/>
            <w:vMerge w:val="restart"/>
            <w:noWrap w:val="0"/>
            <w:vAlign w:val="center"/>
          </w:tcPr>
          <w:p w14:paraId="7E18CD7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0376D87E">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1368" w:type="dxa"/>
            <w:vMerge w:val="restart"/>
            <w:noWrap w:val="0"/>
            <w:vAlign w:val="center"/>
          </w:tcPr>
          <w:p w14:paraId="4F56F3F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完成抽查机构数（家）</w:t>
            </w:r>
          </w:p>
        </w:tc>
        <w:tc>
          <w:tcPr>
            <w:tcW w:w="1294" w:type="dxa"/>
            <w:vMerge w:val="restart"/>
            <w:noWrap w:val="0"/>
            <w:vAlign w:val="center"/>
          </w:tcPr>
          <w:p w14:paraId="53DC088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完成抽检机构数（家）</w:t>
            </w:r>
          </w:p>
        </w:tc>
        <w:tc>
          <w:tcPr>
            <w:tcW w:w="1264" w:type="dxa"/>
            <w:vMerge w:val="restart"/>
            <w:noWrap w:val="0"/>
            <w:vAlign w:val="center"/>
          </w:tcPr>
          <w:p w14:paraId="094EBC9A">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发现违法行为机构数（家）</w:t>
            </w:r>
          </w:p>
        </w:tc>
        <w:tc>
          <w:tcPr>
            <w:tcW w:w="872" w:type="dxa"/>
            <w:vMerge w:val="restart"/>
            <w:noWrap w:val="0"/>
            <w:vAlign w:val="center"/>
          </w:tcPr>
          <w:p w14:paraId="31DE4AE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案件数</w:t>
            </w:r>
          </w:p>
        </w:tc>
        <w:tc>
          <w:tcPr>
            <w:tcW w:w="857" w:type="dxa"/>
            <w:vMerge w:val="restart"/>
            <w:noWrap w:val="0"/>
            <w:vAlign w:val="center"/>
          </w:tcPr>
          <w:p w14:paraId="2796C7C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w:t>
            </w:r>
          </w:p>
          <w:p w14:paraId="34870859">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处分</w:t>
            </w:r>
          </w:p>
          <w:p w14:paraId="30AA358D">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人员数</w:t>
            </w:r>
          </w:p>
        </w:tc>
        <w:tc>
          <w:tcPr>
            <w:tcW w:w="5552" w:type="dxa"/>
            <w:gridSpan w:val="6"/>
            <w:noWrap w:val="0"/>
            <w:vAlign w:val="center"/>
          </w:tcPr>
          <w:p w14:paraId="0D73076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行政处罚单位数</w:t>
            </w:r>
          </w:p>
        </w:tc>
      </w:tr>
      <w:tr w14:paraId="71D7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2570" w:type="dxa"/>
            <w:vMerge w:val="continue"/>
            <w:noWrap w:val="0"/>
            <w:vAlign w:val="center"/>
          </w:tcPr>
          <w:p w14:paraId="4CDB9609">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1580" w:type="dxa"/>
            <w:vMerge w:val="continue"/>
            <w:noWrap w:val="0"/>
            <w:vAlign w:val="center"/>
          </w:tcPr>
          <w:p w14:paraId="27A4BCF8">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1368" w:type="dxa"/>
            <w:vMerge w:val="continue"/>
            <w:noWrap w:val="0"/>
            <w:vAlign w:val="center"/>
          </w:tcPr>
          <w:p w14:paraId="0386554C">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1294" w:type="dxa"/>
            <w:vMerge w:val="continue"/>
            <w:noWrap w:val="0"/>
            <w:vAlign w:val="center"/>
          </w:tcPr>
          <w:p w14:paraId="0A6B1F38">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1264" w:type="dxa"/>
            <w:vMerge w:val="continue"/>
            <w:noWrap w:val="0"/>
            <w:vAlign w:val="center"/>
          </w:tcPr>
          <w:p w14:paraId="716DF39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872" w:type="dxa"/>
            <w:vMerge w:val="continue"/>
            <w:noWrap w:val="0"/>
            <w:vAlign w:val="center"/>
          </w:tcPr>
          <w:p w14:paraId="02E7B376">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857" w:type="dxa"/>
            <w:vMerge w:val="continue"/>
            <w:noWrap w:val="0"/>
            <w:vAlign w:val="center"/>
          </w:tcPr>
          <w:p w14:paraId="159EC2D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p>
        </w:tc>
        <w:tc>
          <w:tcPr>
            <w:tcW w:w="961" w:type="dxa"/>
            <w:noWrap w:val="0"/>
            <w:vAlign w:val="center"/>
          </w:tcPr>
          <w:p w14:paraId="5E09087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吊证</w:t>
            </w:r>
          </w:p>
          <w:p w14:paraId="11CD0ABB">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（家）</w:t>
            </w:r>
          </w:p>
        </w:tc>
        <w:tc>
          <w:tcPr>
            <w:tcW w:w="886" w:type="dxa"/>
            <w:noWrap w:val="0"/>
            <w:vAlign w:val="center"/>
          </w:tcPr>
          <w:p w14:paraId="3EC2847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警告（家）</w:t>
            </w:r>
          </w:p>
        </w:tc>
        <w:tc>
          <w:tcPr>
            <w:tcW w:w="1007" w:type="dxa"/>
            <w:noWrap w:val="0"/>
            <w:vAlign w:val="center"/>
          </w:tcPr>
          <w:p w14:paraId="0B73FC5F">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通报</w:t>
            </w:r>
          </w:p>
          <w:p w14:paraId="1F92E9A9">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批评（家）</w:t>
            </w:r>
          </w:p>
        </w:tc>
        <w:tc>
          <w:tcPr>
            <w:tcW w:w="961" w:type="dxa"/>
            <w:noWrap w:val="0"/>
            <w:vAlign w:val="center"/>
          </w:tcPr>
          <w:p w14:paraId="7BCBBCED">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罚款（家）</w:t>
            </w:r>
          </w:p>
        </w:tc>
        <w:tc>
          <w:tcPr>
            <w:tcW w:w="1154" w:type="dxa"/>
            <w:noWrap w:val="0"/>
            <w:vAlign w:val="center"/>
          </w:tcPr>
          <w:p w14:paraId="03080502">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w:t>
            </w:r>
          </w:p>
          <w:p w14:paraId="2D3D5C1C">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金额</w:t>
            </w:r>
          </w:p>
          <w:p w14:paraId="10EF1BB1">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（万元）</w:t>
            </w:r>
          </w:p>
        </w:tc>
        <w:tc>
          <w:tcPr>
            <w:tcW w:w="583" w:type="dxa"/>
            <w:noWrap w:val="0"/>
            <w:vAlign w:val="center"/>
          </w:tcPr>
          <w:p w14:paraId="4483090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其他</w:t>
            </w:r>
          </w:p>
        </w:tc>
      </w:tr>
      <w:tr w14:paraId="28AD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70" w:type="dxa"/>
            <w:noWrap w:val="0"/>
            <w:vAlign w:val="center"/>
          </w:tcPr>
          <w:p w14:paraId="4F56A236">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w:t>
            </w:r>
          </w:p>
        </w:tc>
        <w:tc>
          <w:tcPr>
            <w:tcW w:w="1580" w:type="dxa"/>
            <w:noWrap w:val="0"/>
            <w:vAlign w:val="top"/>
          </w:tcPr>
          <w:p w14:paraId="6128F99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3965814D">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0984490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7DE524F6">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1497094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1DA0A54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1DA604F2">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6D63226D">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3E58E9D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69849E8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3E16457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4EA2AF0F">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r w14:paraId="3F3C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570" w:type="dxa"/>
            <w:noWrap w:val="0"/>
            <w:vAlign w:val="center"/>
          </w:tcPr>
          <w:p w14:paraId="3CD66ECC">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w:t>
            </w:r>
          </w:p>
        </w:tc>
        <w:tc>
          <w:tcPr>
            <w:tcW w:w="1580" w:type="dxa"/>
            <w:noWrap w:val="0"/>
            <w:vAlign w:val="top"/>
          </w:tcPr>
          <w:p w14:paraId="08124FCE">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4DF8B8E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43BBF398">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05353B58">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02698B7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220A888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1C40DCD4">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7D28B194">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7616C56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120C689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30D9F93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0FF6C1C4">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r w14:paraId="5563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70" w:type="dxa"/>
            <w:noWrap w:val="0"/>
            <w:vAlign w:val="center"/>
          </w:tcPr>
          <w:p w14:paraId="711ADD67">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w:t>
            </w:r>
          </w:p>
        </w:tc>
        <w:tc>
          <w:tcPr>
            <w:tcW w:w="1580" w:type="dxa"/>
            <w:noWrap w:val="0"/>
            <w:vAlign w:val="top"/>
          </w:tcPr>
          <w:p w14:paraId="032809E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37A0049D">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0E22CB86">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4692458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0061A77C">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013290C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2A07F2F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3F9B4C8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62C07D1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7E90CE3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76A86F09">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54EF34E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r w14:paraId="056F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70" w:type="dxa"/>
            <w:vMerge w:val="restart"/>
            <w:noWrap w:val="0"/>
            <w:vAlign w:val="center"/>
          </w:tcPr>
          <w:p w14:paraId="5DBD36F4">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基层医疗机构</w:t>
            </w:r>
          </w:p>
          <w:p w14:paraId="12AABED5">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（其中诊所）</w:t>
            </w:r>
          </w:p>
        </w:tc>
        <w:tc>
          <w:tcPr>
            <w:tcW w:w="1580" w:type="dxa"/>
            <w:noWrap w:val="0"/>
            <w:vAlign w:val="top"/>
          </w:tcPr>
          <w:p w14:paraId="0B5FD81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4FDC7047">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2A7C19F7">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7B6EC60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06776E9D">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059884CE">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4902AD46">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7FEA00A2">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3BF25ED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6992224E">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5E1471BE">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1684799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r w14:paraId="4E87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70" w:type="dxa"/>
            <w:vMerge w:val="continue"/>
            <w:noWrap w:val="0"/>
            <w:vAlign w:val="center"/>
          </w:tcPr>
          <w:p w14:paraId="469A9CF0">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p>
        </w:tc>
        <w:tc>
          <w:tcPr>
            <w:tcW w:w="1580" w:type="dxa"/>
            <w:noWrap w:val="0"/>
            <w:vAlign w:val="top"/>
          </w:tcPr>
          <w:p w14:paraId="3CC4B542">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4418BBAE">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092D74B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4BE911C9">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7F1E529D">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12A9F8E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3B883BBC">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44171E36">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7F65583C">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25BB612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22B49B1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7A6E623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r w14:paraId="5A84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570" w:type="dxa"/>
            <w:noWrap w:val="0"/>
            <w:vAlign w:val="center"/>
          </w:tcPr>
          <w:p w14:paraId="47FB59F9">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采供血机构</w:t>
            </w:r>
          </w:p>
        </w:tc>
        <w:tc>
          <w:tcPr>
            <w:tcW w:w="1580" w:type="dxa"/>
            <w:noWrap w:val="0"/>
            <w:vAlign w:val="top"/>
          </w:tcPr>
          <w:p w14:paraId="557097A2">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58DD4C7F">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5105A9B9">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24F934D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0E6407BD">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33F2804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20BA20D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23289CB4">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07798C47">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3FBE962F">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04DA9F59">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66D08732">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r w14:paraId="02C3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570" w:type="dxa"/>
            <w:noWrap w:val="0"/>
            <w:vAlign w:val="center"/>
          </w:tcPr>
          <w:p w14:paraId="2F71C361">
            <w:pPr>
              <w:keepNext w:val="0"/>
              <w:keepLines w:val="0"/>
              <w:pageBreakBefore w:val="0"/>
              <w:widowControl/>
              <w:kinsoku/>
              <w:wordWrap/>
              <w:overflowPunct/>
              <w:topLinePunct w:val="0"/>
              <w:autoSpaceDE w:val="0"/>
              <w:autoSpaceDN w:val="0"/>
              <w:bidi w:val="0"/>
              <w:adjustRightInd w:val="0"/>
              <w:snapToGrid w:val="0"/>
              <w:spacing w:line="30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1580" w:type="dxa"/>
            <w:noWrap w:val="0"/>
            <w:vAlign w:val="top"/>
          </w:tcPr>
          <w:p w14:paraId="58EAFA5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368" w:type="dxa"/>
            <w:noWrap w:val="0"/>
            <w:vAlign w:val="top"/>
          </w:tcPr>
          <w:p w14:paraId="4AE8697F">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94" w:type="dxa"/>
            <w:noWrap w:val="0"/>
            <w:vAlign w:val="top"/>
          </w:tcPr>
          <w:p w14:paraId="38DB982F">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264" w:type="dxa"/>
            <w:noWrap w:val="0"/>
            <w:vAlign w:val="top"/>
          </w:tcPr>
          <w:p w14:paraId="677BA13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72" w:type="dxa"/>
            <w:noWrap w:val="0"/>
            <w:vAlign w:val="top"/>
          </w:tcPr>
          <w:p w14:paraId="71CBBCE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57" w:type="dxa"/>
            <w:noWrap w:val="0"/>
            <w:vAlign w:val="top"/>
          </w:tcPr>
          <w:p w14:paraId="65DECBAC">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48C5D65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886" w:type="dxa"/>
            <w:noWrap w:val="0"/>
            <w:vAlign w:val="top"/>
          </w:tcPr>
          <w:p w14:paraId="6C97A4A5">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007" w:type="dxa"/>
            <w:noWrap w:val="0"/>
            <w:vAlign w:val="top"/>
          </w:tcPr>
          <w:p w14:paraId="744D626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961" w:type="dxa"/>
            <w:noWrap w:val="0"/>
            <w:vAlign w:val="top"/>
          </w:tcPr>
          <w:p w14:paraId="2CA515EF">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1154" w:type="dxa"/>
            <w:noWrap w:val="0"/>
            <w:vAlign w:val="top"/>
          </w:tcPr>
          <w:p w14:paraId="62B49039">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c>
          <w:tcPr>
            <w:tcW w:w="583" w:type="dxa"/>
            <w:noWrap w:val="0"/>
            <w:vAlign w:val="top"/>
          </w:tcPr>
          <w:p w14:paraId="5F47DAC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color w:val="auto"/>
                <w:szCs w:val="21"/>
              </w:rPr>
            </w:pPr>
          </w:p>
        </w:tc>
      </w:tr>
    </w:tbl>
    <w:p w14:paraId="4A00653D">
      <w:pPr>
        <w:keepNext w:val="0"/>
        <w:keepLines w:val="0"/>
        <w:pageBreakBefore w:val="0"/>
        <w:widowControl/>
        <w:kinsoku/>
        <w:wordWrap/>
        <w:overflowPunct/>
        <w:topLinePunct w:val="0"/>
        <w:autoSpaceDE w:val="0"/>
        <w:autoSpaceDN w:val="0"/>
        <w:bidi w:val="0"/>
        <w:adjustRightInd w:val="0"/>
        <w:snapToGrid w:val="0"/>
        <w:spacing w:line="160" w:lineRule="exact"/>
        <w:textAlignment w:val="baseline"/>
        <w:rPr>
          <w:rFonts w:hint="eastAsia" w:ascii="Times New Roman" w:hAnsi="Times New Roman" w:eastAsia="仿宋_GB2312" w:cs="Times New Roman"/>
          <w:bCs/>
          <w:color w:val="auto"/>
          <w:szCs w:val="21"/>
          <w:lang w:val="en-US" w:eastAsia="zh-CN"/>
        </w:rPr>
      </w:pPr>
      <w:r>
        <w:rPr>
          <w:rFonts w:hint="eastAsia" w:ascii="Times New Roman" w:hAnsi="Times New Roman" w:eastAsia="仿宋_GB2312" w:cs="Times New Roman"/>
          <w:bCs/>
          <w:color w:val="auto"/>
          <w:szCs w:val="21"/>
          <w:lang w:val="en-US" w:eastAsia="zh-CN"/>
        </w:rPr>
        <w:t xml:space="preserve"> </w:t>
      </w:r>
    </w:p>
    <w:p w14:paraId="1C706A5B">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default" w:ascii="Times New Roman" w:hAnsi="Times New Roman" w:eastAsia="仿宋_GB2312" w:cs="Times New Roman"/>
          <w:bCs/>
          <w:color w:val="auto"/>
          <w:szCs w:val="21"/>
        </w:rPr>
      </w:pPr>
    </w:p>
    <w:p w14:paraId="61D8A37B">
      <w:pPr>
        <w:pageBreakBefore w:val="0"/>
        <w:kinsoku/>
        <w:wordWrap/>
        <w:topLinePunct w:val="0"/>
        <w:bidi w:val="0"/>
        <w:rPr>
          <w:rFonts w:hint="default" w:ascii="Times New Roman" w:hAnsi="Times New Roman" w:eastAsia="仿宋_GB2312" w:cs="Times New Roman"/>
          <w:bCs/>
          <w:color w:val="auto"/>
          <w:szCs w:val="21"/>
        </w:rPr>
      </w:pPr>
    </w:p>
    <w:p w14:paraId="557B5925">
      <w:pPr>
        <w:pageBreakBefore w:val="0"/>
        <w:kinsoku/>
        <w:wordWrap/>
        <w:topLinePunct w:val="0"/>
        <w:bidi w:val="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填表单位（盖章）：</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p>
    <w:p w14:paraId="363683FA">
      <w:pPr>
        <w:pageBreakBefore w:val="0"/>
        <w:kinsoku/>
        <w:wordWrap/>
        <w:topLinePunct w:val="0"/>
        <w:bidi w:val="0"/>
        <w:rPr>
          <w:rFonts w:hint="default" w:ascii="Times New Roman" w:hAnsi="Times New Roman" w:cs="Times New Roman"/>
          <w:color w:val="auto"/>
        </w:rPr>
      </w:pPr>
    </w:p>
    <w:p w14:paraId="1AF2AEFD">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附表4</w:t>
      </w:r>
    </w:p>
    <w:p w14:paraId="59638E37">
      <w:pPr>
        <w:pStyle w:val="8"/>
        <w:rPr>
          <w:rFonts w:hint="default" w:ascii="Times New Roman" w:hAnsi="Times New Roman"/>
        </w:rPr>
      </w:pPr>
    </w:p>
    <w:p w14:paraId="696272EA">
      <w:pPr>
        <w:pageBreakBefore w:val="0"/>
        <w:kinsoku/>
        <w:wordWrap/>
        <w:topLinePunct w:val="0"/>
        <w:bidi w:val="0"/>
        <w:jc w:val="center"/>
        <w:rPr>
          <w:rFonts w:hint="eastAsia" w:ascii="Times New Roman" w:hAnsi="Times New Roman" w:eastAsia="方正小标宋简体" w:cs="方正小标宋简体"/>
          <w:color w:val="auto"/>
          <w:sz w:val="44"/>
          <w:szCs w:val="44"/>
        </w:rPr>
      </w:pPr>
      <w:r>
        <w:rPr>
          <w:rFonts w:hint="eastAsia" w:ascii="Times New Roman" w:hAnsi="Times New Roman" w:eastAsia="方正小标宋简体" w:cs="方正小标宋简体"/>
          <w:color w:val="auto"/>
          <w:sz w:val="44"/>
          <w:szCs w:val="44"/>
        </w:rPr>
        <w:t>★2026年医疗卫生机构（口腔）传染病防治国家随机监督抽检汇总表</w:t>
      </w:r>
    </w:p>
    <w:p w14:paraId="154471ED">
      <w:pPr>
        <w:pStyle w:val="8"/>
        <w:rPr>
          <w:rFonts w:hint="eastAsia" w:ascii="Times New Roman" w:hAnsi="Times New Roman"/>
        </w:rPr>
      </w:pPr>
    </w:p>
    <w:p w14:paraId="2CA6F057">
      <w:pPr>
        <w:keepNext w:val="0"/>
        <w:keepLines w:val="0"/>
        <w:pageBreakBefore w:val="0"/>
        <w:widowControl/>
        <w:kinsoku/>
        <w:wordWrap/>
        <w:overflowPunct/>
        <w:topLinePunct w:val="0"/>
        <w:autoSpaceDE w:val="0"/>
        <w:autoSpaceDN w:val="0"/>
        <w:bidi w:val="0"/>
        <w:adjustRightInd w:val="0"/>
        <w:snapToGrid w:val="0"/>
        <w:spacing w:line="240" w:lineRule="exact"/>
        <w:jc w:val="left"/>
        <w:textAlignment w:val="baseline"/>
        <w:rPr>
          <w:rFonts w:hint="default" w:ascii="Times New Roman" w:hAnsi="Times New Roman"/>
          <w:lang w:eastAsia="zh-CN"/>
        </w:rPr>
      </w:pPr>
      <w:r>
        <w:rPr>
          <w:rFonts w:hint="eastAsia" w:ascii="Times New Roman" w:hAnsi="Times New Roman" w:eastAsia="仿宋_GB2312" w:cs="Times New Roman"/>
          <w:sz w:val="24"/>
          <w:szCs w:val="24"/>
          <w:u w:val="single"/>
          <w:lang w:val="en-US" w:eastAsia="zh-CN"/>
        </w:rPr>
        <w:t xml:space="preserve">   </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Cs w:val="21"/>
          <w:u w:val="single"/>
        </w:rPr>
        <w:t xml:space="preserve">   </w:t>
      </w:r>
      <w:r>
        <w:rPr>
          <w:rFonts w:hint="eastAsia" w:ascii="Times New Roman" w:hAnsi="Times New Roman" w:eastAsia="仿宋_GB2312" w:cs="Times New Roman"/>
          <w:szCs w:val="21"/>
          <w:u w:val="single"/>
          <w:lang w:val="en-US" w:eastAsia="zh-CN"/>
        </w:rPr>
        <w:t xml:space="preserve">                          </w:t>
      </w:r>
      <w:r>
        <w:rPr>
          <w:rFonts w:hint="default" w:ascii="Times New Roman" w:hAnsi="Times New Roman" w:eastAsia="仿宋_GB2312" w:cs="Times New Roman"/>
          <w:szCs w:val="21"/>
          <w:u w:val="single"/>
        </w:rPr>
        <w:t xml:space="preserve">          </w:t>
      </w:r>
      <w:r>
        <w:rPr>
          <w:rFonts w:hint="default" w:ascii="Times New Roman" w:hAnsi="Times New Roman" w:eastAsia="仿宋_GB2312" w:cs="Times New Roman"/>
          <w:bCs/>
          <w:color w:val="auto"/>
          <w:szCs w:val="21"/>
          <w:lang w:eastAsia="zh-CN"/>
        </w:rPr>
        <w:t>县（市、区）</w:t>
      </w:r>
    </w:p>
    <w:tbl>
      <w:tblPr>
        <w:tblStyle w:val="9"/>
        <w:tblpPr w:leftFromText="180" w:rightFromText="180" w:vertAnchor="text" w:horzAnchor="page" w:tblpX="1797" w:tblpY="4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7"/>
        <w:gridCol w:w="2178"/>
        <w:gridCol w:w="1180"/>
        <w:gridCol w:w="937"/>
        <w:gridCol w:w="801"/>
        <w:gridCol w:w="1522"/>
        <w:gridCol w:w="1196"/>
        <w:gridCol w:w="1196"/>
      </w:tblGrid>
      <w:tr w14:paraId="526F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4387" w:type="dxa"/>
            <w:noWrap w:val="0"/>
            <w:vAlign w:val="center"/>
          </w:tcPr>
          <w:p w14:paraId="0D7F00E2">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2178" w:type="dxa"/>
            <w:noWrap w:val="0"/>
            <w:vAlign w:val="center"/>
          </w:tcPr>
          <w:p w14:paraId="416FFF77">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4BE7B154">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1180" w:type="dxa"/>
            <w:noWrap w:val="0"/>
            <w:vAlign w:val="center"/>
          </w:tcPr>
          <w:p w14:paraId="7C228C10">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抽检任务机构数（家）</w:t>
            </w:r>
          </w:p>
        </w:tc>
        <w:tc>
          <w:tcPr>
            <w:tcW w:w="937" w:type="dxa"/>
            <w:noWrap w:val="0"/>
            <w:vAlign w:val="center"/>
          </w:tcPr>
          <w:p w14:paraId="0F6E8274">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完成抽检机构数（家）</w:t>
            </w:r>
          </w:p>
        </w:tc>
        <w:tc>
          <w:tcPr>
            <w:tcW w:w="801" w:type="dxa"/>
            <w:noWrap w:val="0"/>
            <w:vAlign w:val="center"/>
          </w:tcPr>
          <w:p w14:paraId="436F644D">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抽检件数</w:t>
            </w:r>
          </w:p>
        </w:tc>
        <w:tc>
          <w:tcPr>
            <w:tcW w:w="1522" w:type="dxa"/>
            <w:noWrap w:val="0"/>
            <w:vAlign w:val="center"/>
          </w:tcPr>
          <w:p w14:paraId="44329EE9">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牙科综合治疗台（管路）治疗用水项目不合格件数</w:t>
            </w:r>
          </w:p>
        </w:tc>
        <w:tc>
          <w:tcPr>
            <w:tcW w:w="1196" w:type="dxa"/>
            <w:noWrap w:val="0"/>
            <w:vAlign w:val="center"/>
          </w:tcPr>
          <w:p w14:paraId="0FDC79ED">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口腔器械项目不合格件数</w:t>
            </w:r>
          </w:p>
        </w:tc>
        <w:tc>
          <w:tcPr>
            <w:tcW w:w="1196" w:type="dxa"/>
            <w:noWrap w:val="0"/>
            <w:vAlign w:val="center"/>
          </w:tcPr>
          <w:p w14:paraId="6276A255">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医务人员手表面项目不合格件数</w:t>
            </w:r>
          </w:p>
        </w:tc>
      </w:tr>
      <w:tr w14:paraId="3DD0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387" w:type="dxa"/>
            <w:noWrap w:val="0"/>
            <w:vAlign w:val="center"/>
          </w:tcPr>
          <w:p w14:paraId="50F46CD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三级医院（或口腔科）</w:t>
            </w:r>
          </w:p>
        </w:tc>
        <w:tc>
          <w:tcPr>
            <w:tcW w:w="2178" w:type="dxa"/>
            <w:noWrap w:val="0"/>
            <w:vAlign w:val="top"/>
          </w:tcPr>
          <w:p w14:paraId="77D58F6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80" w:type="dxa"/>
            <w:noWrap w:val="0"/>
            <w:vAlign w:val="top"/>
          </w:tcPr>
          <w:p w14:paraId="60ED6F6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7" w:type="dxa"/>
            <w:noWrap w:val="0"/>
            <w:vAlign w:val="top"/>
          </w:tcPr>
          <w:p w14:paraId="11912B8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01" w:type="dxa"/>
            <w:noWrap w:val="0"/>
            <w:vAlign w:val="top"/>
          </w:tcPr>
          <w:p w14:paraId="16806CD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522" w:type="dxa"/>
            <w:noWrap w:val="0"/>
            <w:vAlign w:val="top"/>
          </w:tcPr>
          <w:p w14:paraId="1AA8ABC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52F0E44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6E5185B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67E5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4387" w:type="dxa"/>
            <w:noWrap w:val="0"/>
            <w:vAlign w:val="center"/>
          </w:tcPr>
          <w:p w14:paraId="4D3AE1F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二级医院（或口腔科）</w:t>
            </w:r>
          </w:p>
        </w:tc>
        <w:tc>
          <w:tcPr>
            <w:tcW w:w="2178" w:type="dxa"/>
            <w:noWrap w:val="0"/>
            <w:vAlign w:val="top"/>
          </w:tcPr>
          <w:p w14:paraId="1274E40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80" w:type="dxa"/>
            <w:noWrap w:val="0"/>
            <w:vAlign w:val="top"/>
          </w:tcPr>
          <w:p w14:paraId="4A2BF5C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7" w:type="dxa"/>
            <w:noWrap w:val="0"/>
            <w:vAlign w:val="top"/>
          </w:tcPr>
          <w:p w14:paraId="66E73C5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01" w:type="dxa"/>
            <w:noWrap w:val="0"/>
            <w:vAlign w:val="top"/>
          </w:tcPr>
          <w:p w14:paraId="2F106F70">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522" w:type="dxa"/>
            <w:noWrap w:val="0"/>
            <w:vAlign w:val="top"/>
          </w:tcPr>
          <w:p w14:paraId="0724884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30F0BFE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3AD1F26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4F0D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387" w:type="dxa"/>
            <w:noWrap w:val="0"/>
            <w:vAlign w:val="center"/>
          </w:tcPr>
          <w:p w14:paraId="02581A1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一级医院（或口腔科）</w:t>
            </w:r>
          </w:p>
        </w:tc>
        <w:tc>
          <w:tcPr>
            <w:tcW w:w="2178" w:type="dxa"/>
            <w:noWrap w:val="0"/>
            <w:vAlign w:val="top"/>
          </w:tcPr>
          <w:p w14:paraId="0CAAE13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80" w:type="dxa"/>
            <w:noWrap w:val="0"/>
            <w:vAlign w:val="top"/>
          </w:tcPr>
          <w:p w14:paraId="4B2A22D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7" w:type="dxa"/>
            <w:noWrap w:val="0"/>
            <w:vAlign w:val="top"/>
          </w:tcPr>
          <w:p w14:paraId="6A40ED8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01" w:type="dxa"/>
            <w:noWrap w:val="0"/>
            <w:vAlign w:val="top"/>
          </w:tcPr>
          <w:p w14:paraId="18E3100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522" w:type="dxa"/>
            <w:noWrap w:val="0"/>
            <w:vAlign w:val="top"/>
          </w:tcPr>
          <w:p w14:paraId="2A179E7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470AA14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446CF89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69A0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387" w:type="dxa"/>
            <w:vMerge w:val="restart"/>
            <w:noWrap w:val="0"/>
            <w:vAlign w:val="center"/>
          </w:tcPr>
          <w:p w14:paraId="38D5233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基层口腔专科医疗机构</w:t>
            </w:r>
          </w:p>
          <w:p w14:paraId="101030B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（含门诊部，诊所</w:t>
            </w: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rPr>
              <w:t>社区卫生服务中心或乡镇卫生院）</w:t>
            </w:r>
          </w:p>
        </w:tc>
        <w:tc>
          <w:tcPr>
            <w:tcW w:w="2178" w:type="dxa"/>
            <w:noWrap w:val="0"/>
            <w:vAlign w:val="top"/>
          </w:tcPr>
          <w:p w14:paraId="3EB3F25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（门诊部）</w:t>
            </w:r>
          </w:p>
        </w:tc>
        <w:tc>
          <w:tcPr>
            <w:tcW w:w="1180" w:type="dxa"/>
            <w:noWrap w:val="0"/>
            <w:vAlign w:val="top"/>
          </w:tcPr>
          <w:p w14:paraId="0B823CA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7" w:type="dxa"/>
            <w:noWrap w:val="0"/>
            <w:vAlign w:val="top"/>
          </w:tcPr>
          <w:p w14:paraId="1E044FD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01" w:type="dxa"/>
            <w:noWrap w:val="0"/>
            <w:vAlign w:val="top"/>
          </w:tcPr>
          <w:p w14:paraId="01575E2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522" w:type="dxa"/>
            <w:noWrap w:val="0"/>
            <w:vAlign w:val="top"/>
          </w:tcPr>
          <w:p w14:paraId="13078B5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3ADB2DA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142EB4F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0416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387" w:type="dxa"/>
            <w:vMerge w:val="continue"/>
            <w:noWrap w:val="0"/>
            <w:vAlign w:val="center"/>
          </w:tcPr>
          <w:p w14:paraId="671A252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2178" w:type="dxa"/>
            <w:noWrap w:val="0"/>
            <w:vAlign w:val="top"/>
          </w:tcPr>
          <w:p w14:paraId="50F7CD3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（诊所）</w:t>
            </w:r>
          </w:p>
        </w:tc>
        <w:tc>
          <w:tcPr>
            <w:tcW w:w="1180" w:type="dxa"/>
            <w:noWrap w:val="0"/>
            <w:vAlign w:val="top"/>
          </w:tcPr>
          <w:p w14:paraId="153F62A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7" w:type="dxa"/>
            <w:noWrap w:val="0"/>
            <w:vAlign w:val="top"/>
          </w:tcPr>
          <w:p w14:paraId="494B334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01" w:type="dxa"/>
            <w:noWrap w:val="0"/>
            <w:vAlign w:val="top"/>
          </w:tcPr>
          <w:p w14:paraId="0294FFF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522" w:type="dxa"/>
            <w:noWrap w:val="0"/>
            <w:vAlign w:val="top"/>
          </w:tcPr>
          <w:p w14:paraId="517BB40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0670A3CD">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0037146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1F22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4387" w:type="dxa"/>
            <w:vMerge w:val="continue"/>
            <w:noWrap w:val="0"/>
            <w:vAlign w:val="center"/>
          </w:tcPr>
          <w:p w14:paraId="2E1C189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2178" w:type="dxa"/>
            <w:noWrap w:val="0"/>
            <w:vAlign w:val="top"/>
          </w:tcPr>
          <w:p w14:paraId="1809E08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rPr>
              <w:t>社区卫生服务中心或乡镇卫生院</w:t>
            </w:r>
            <w:r>
              <w:rPr>
                <w:rFonts w:hint="eastAsia" w:ascii="Times New Roman" w:hAnsi="Times New Roman" w:eastAsia="仿宋_GB2312" w:cs="Times New Roman"/>
                <w:color w:val="auto"/>
                <w:szCs w:val="21"/>
                <w:lang w:eastAsia="zh-CN"/>
              </w:rPr>
              <w:t>）</w:t>
            </w:r>
          </w:p>
        </w:tc>
        <w:tc>
          <w:tcPr>
            <w:tcW w:w="1180" w:type="dxa"/>
            <w:noWrap w:val="0"/>
            <w:vAlign w:val="top"/>
          </w:tcPr>
          <w:p w14:paraId="16418C7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7" w:type="dxa"/>
            <w:noWrap w:val="0"/>
            <w:vAlign w:val="top"/>
          </w:tcPr>
          <w:p w14:paraId="2F5D70A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01" w:type="dxa"/>
            <w:noWrap w:val="0"/>
            <w:vAlign w:val="top"/>
          </w:tcPr>
          <w:p w14:paraId="719FC73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522" w:type="dxa"/>
            <w:noWrap w:val="0"/>
            <w:vAlign w:val="top"/>
          </w:tcPr>
          <w:p w14:paraId="0275F47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6187A57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196" w:type="dxa"/>
            <w:noWrap w:val="0"/>
            <w:vAlign w:val="top"/>
          </w:tcPr>
          <w:p w14:paraId="48364D7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24F88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4387" w:type="dxa"/>
            <w:noWrap w:val="0"/>
            <w:vAlign w:val="center"/>
          </w:tcPr>
          <w:p w14:paraId="0D99B2C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2178" w:type="dxa"/>
            <w:noWrap w:val="0"/>
            <w:vAlign w:val="top"/>
          </w:tcPr>
          <w:p w14:paraId="52CB475D">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80" w:type="dxa"/>
            <w:noWrap w:val="0"/>
            <w:vAlign w:val="top"/>
          </w:tcPr>
          <w:p w14:paraId="1BCE9193">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37" w:type="dxa"/>
            <w:noWrap w:val="0"/>
            <w:vAlign w:val="top"/>
          </w:tcPr>
          <w:p w14:paraId="5DC14ACC">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801" w:type="dxa"/>
            <w:noWrap w:val="0"/>
            <w:vAlign w:val="top"/>
          </w:tcPr>
          <w:p w14:paraId="56C230E5">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522" w:type="dxa"/>
            <w:noWrap w:val="0"/>
            <w:vAlign w:val="top"/>
          </w:tcPr>
          <w:p w14:paraId="15CC8191">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6" w:type="dxa"/>
            <w:noWrap w:val="0"/>
            <w:vAlign w:val="top"/>
          </w:tcPr>
          <w:p w14:paraId="6AF33FB7">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6" w:type="dxa"/>
            <w:noWrap w:val="0"/>
            <w:vAlign w:val="top"/>
          </w:tcPr>
          <w:p w14:paraId="05E99B91">
            <w:pPr>
              <w:pageBreakBefore w:val="0"/>
              <w:kinsoku/>
              <w:wordWrap/>
              <w:topLinePunct w:val="0"/>
              <w:bidi w:val="0"/>
              <w:spacing w:line="320" w:lineRule="exact"/>
              <w:rPr>
                <w:rFonts w:hint="default" w:ascii="Times New Roman" w:hAnsi="Times New Roman" w:eastAsia="仿宋_GB2312" w:cs="Times New Roman"/>
                <w:color w:val="auto"/>
                <w:szCs w:val="21"/>
              </w:rPr>
            </w:pPr>
          </w:p>
        </w:tc>
      </w:tr>
    </w:tbl>
    <w:p w14:paraId="32C5661B">
      <w:pPr>
        <w:pageBreakBefore w:val="0"/>
        <w:kinsoku/>
        <w:wordWrap/>
        <w:topLinePunct w:val="0"/>
        <w:bidi w:val="0"/>
        <w:ind w:firstLine="1050" w:firstLineChars="500"/>
        <w:rPr>
          <w:rFonts w:hint="default" w:ascii="Times New Roman" w:hAnsi="Times New Roman" w:eastAsia="仿宋_GB2312" w:cs="Times New Roman"/>
          <w:bCs/>
          <w:color w:val="auto"/>
          <w:szCs w:val="21"/>
        </w:rPr>
      </w:pPr>
    </w:p>
    <w:p w14:paraId="1A2773FD">
      <w:pPr>
        <w:pageBreakBefore w:val="0"/>
        <w:kinsoku/>
        <w:wordWrap/>
        <w:topLinePunct w:val="0"/>
        <w:bidi w:val="0"/>
        <w:rPr>
          <w:rFonts w:hint="default" w:ascii="Times New Roman" w:hAnsi="Times New Roman" w:eastAsia="仿宋_GB2312" w:cs="Times New Roman"/>
          <w:bCs/>
          <w:color w:val="auto"/>
          <w:szCs w:val="21"/>
        </w:rPr>
      </w:pPr>
    </w:p>
    <w:p w14:paraId="1A446B4A">
      <w:pPr>
        <w:pageBreakBefore w:val="0"/>
        <w:kinsoku/>
        <w:wordWrap/>
        <w:topLinePunct w:val="0"/>
        <w:bidi w:val="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填表单位（盖章）：</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p>
    <w:p w14:paraId="63D94500">
      <w:pPr>
        <w:pageBreakBefore w:val="0"/>
        <w:kinsoku/>
        <w:wordWrap/>
        <w:topLinePunct w:val="0"/>
        <w:bidi w:val="0"/>
        <w:spacing w:line="590" w:lineRule="exact"/>
        <w:rPr>
          <w:rFonts w:hint="default" w:ascii="Times New Roman" w:hAnsi="Times New Roman" w:eastAsia="黑体" w:cs="Times New Roman"/>
          <w:color w:val="auto"/>
          <w:sz w:val="32"/>
          <w:szCs w:val="32"/>
        </w:rPr>
      </w:pPr>
    </w:p>
    <w:p w14:paraId="7D182B40">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附表5</w:t>
      </w:r>
    </w:p>
    <w:p w14:paraId="41E86D5A">
      <w:pPr>
        <w:pStyle w:val="8"/>
        <w:rPr>
          <w:rFonts w:hint="default" w:ascii="Times New Roman" w:hAnsi="Times New Roman"/>
        </w:rPr>
      </w:pPr>
    </w:p>
    <w:p w14:paraId="3583F45F">
      <w:pPr>
        <w:pageBreakBefore w:val="0"/>
        <w:kinsoku/>
        <w:wordWrap/>
        <w:topLinePunct w:val="0"/>
        <w:bidi w:val="0"/>
        <w:jc w:val="center"/>
        <w:rPr>
          <w:rFonts w:hint="default" w:ascii="Times New Roman" w:hAnsi="Times New Roman" w:eastAsia="方正小标宋简体" w:cs="Times New Roman"/>
          <w:color w:val="auto"/>
          <w:sz w:val="44"/>
          <w:szCs w:val="44"/>
        </w:rPr>
      </w:pPr>
      <w:r>
        <w:rPr>
          <w:rFonts w:hint="default" w:ascii="Times New Roman" w:hAnsi="Times New Roman" w:eastAsia="仿宋_GB2312" w:cs="Times New Roman"/>
          <w:color w:val="auto"/>
          <w:sz w:val="32"/>
          <w:szCs w:val="24"/>
        </w:rPr>
        <w:t>★</w:t>
      </w:r>
      <w:r>
        <w:rPr>
          <w:rFonts w:hint="default" w:ascii="Times New Roman" w:hAnsi="Times New Roman" w:eastAsia="方正小标宋简体" w:cs="Times New Roman"/>
          <w:color w:val="auto"/>
          <w:sz w:val="44"/>
          <w:szCs w:val="44"/>
        </w:rPr>
        <w:t>2026年医疗卫生机构（口腔）抽查案件查处汇总表</w:t>
      </w:r>
    </w:p>
    <w:p w14:paraId="3A0A5BA9">
      <w:pPr>
        <w:pStyle w:val="8"/>
        <w:keepNext w:val="0"/>
        <w:keepLines w:val="0"/>
        <w:pageBreakBefore w:val="0"/>
        <w:widowControl/>
        <w:wordWrap/>
        <w:overflowPunct/>
        <w:topLinePunct w:val="0"/>
        <w:autoSpaceDE w:val="0"/>
        <w:autoSpaceDN w:val="0"/>
        <w:bidi w:val="0"/>
        <w:adjustRightInd w:val="0"/>
        <w:snapToGrid w:val="0"/>
        <w:spacing w:line="240" w:lineRule="exact"/>
        <w:textAlignment w:val="baseline"/>
        <w:rPr>
          <w:rFonts w:hint="default" w:ascii="Times New Roman" w:hAnsi="Times New Roman"/>
        </w:rPr>
      </w:pPr>
    </w:p>
    <w:p w14:paraId="73A97BBF">
      <w:pPr>
        <w:keepNext w:val="0"/>
        <w:keepLines w:val="0"/>
        <w:pageBreakBefore w:val="0"/>
        <w:widowControl/>
        <w:kinsoku/>
        <w:wordWrap/>
        <w:overflowPunct/>
        <w:topLinePunct w:val="0"/>
        <w:autoSpaceDE w:val="0"/>
        <w:autoSpaceDN w:val="0"/>
        <w:bidi w:val="0"/>
        <w:adjustRightInd w:val="0"/>
        <w:snapToGrid w:val="0"/>
        <w:spacing w:line="240" w:lineRule="exact"/>
        <w:jc w:val="left"/>
        <w:textAlignment w:val="baseline"/>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sz w:val="24"/>
          <w:szCs w:val="24"/>
          <w:u w:val="single"/>
        </w:rPr>
        <w:t xml:space="preserve"> </w:t>
      </w:r>
      <w:r>
        <w:rPr>
          <w:rFonts w:hint="eastAsia" w:ascii="Times New Roman" w:hAnsi="Times New Roman" w:eastAsia="仿宋_GB2312" w:cs="Times New Roman"/>
          <w:sz w:val="24"/>
          <w:szCs w:val="24"/>
          <w:u w:val="single"/>
          <w:lang w:val="en-US" w:eastAsia="zh-CN"/>
        </w:rPr>
        <w:t xml:space="preserve">   </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Cs w:val="21"/>
          <w:u w:val="single"/>
        </w:rPr>
        <w:t xml:space="preserve">   </w:t>
      </w:r>
      <w:r>
        <w:rPr>
          <w:rFonts w:hint="eastAsia" w:ascii="Times New Roman" w:hAnsi="Times New Roman" w:eastAsia="仿宋_GB2312" w:cs="Times New Roman"/>
          <w:szCs w:val="21"/>
          <w:u w:val="single"/>
          <w:lang w:val="en-US" w:eastAsia="zh-CN"/>
        </w:rPr>
        <w:t xml:space="preserve">                          </w:t>
      </w:r>
      <w:r>
        <w:rPr>
          <w:rFonts w:hint="default" w:ascii="Times New Roman" w:hAnsi="Times New Roman" w:eastAsia="仿宋_GB2312" w:cs="Times New Roman"/>
          <w:szCs w:val="21"/>
          <w:u w:val="single"/>
        </w:rPr>
        <w:t xml:space="preserve">          </w:t>
      </w:r>
      <w:r>
        <w:rPr>
          <w:rFonts w:hint="default" w:ascii="Times New Roman" w:hAnsi="Times New Roman" w:eastAsia="仿宋_GB2312" w:cs="Times New Roman"/>
          <w:bCs/>
          <w:color w:val="auto"/>
          <w:szCs w:val="21"/>
          <w:lang w:eastAsia="zh-CN"/>
        </w:rPr>
        <w:t>县（市、区）</w:t>
      </w:r>
    </w:p>
    <w:p w14:paraId="56CECA35">
      <w:pPr>
        <w:pStyle w:val="8"/>
        <w:keepNext w:val="0"/>
        <w:keepLines w:val="0"/>
        <w:pageBreakBefore w:val="0"/>
        <w:widowControl/>
        <w:wordWrap/>
        <w:overflowPunct/>
        <w:topLinePunct w:val="0"/>
        <w:autoSpaceDE w:val="0"/>
        <w:autoSpaceDN w:val="0"/>
        <w:bidi w:val="0"/>
        <w:adjustRightInd w:val="0"/>
        <w:snapToGrid w:val="0"/>
        <w:spacing w:line="240" w:lineRule="exact"/>
        <w:textAlignment w:val="baseline"/>
        <w:rPr>
          <w:rFonts w:hint="default" w:ascii="Times New Roman" w:hAnsi="Times New Roman"/>
        </w:rPr>
      </w:pPr>
    </w:p>
    <w:tbl>
      <w:tblPr>
        <w:tblStyle w:val="9"/>
        <w:tblW w:w="13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0"/>
        <w:gridCol w:w="2128"/>
        <w:gridCol w:w="1373"/>
        <w:gridCol w:w="965"/>
        <w:gridCol w:w="935"/>
        <w:gridCol w:w="784"/>
        <w:gridCol w:w="877"/>
        <w:gridCol w:w="877"/>
        <w:gridCol w:w="877"/>
        <w:gridCol w:w="1065"/>
        <w:gridCol w:w="625"/>
      </w:tblGrid>
      <w:tr w14:paraId="1CEB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90" w:type="dxa"/>
            <w:vMerge w:val="restart"/>
            <w:noWrap w:val="0"/>
            <w:vAlign w:val="center"/>
          </w:tcPr>
          <w:p w14:paraId="3B4DEFDB">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2128" w:type="dxa"/>
            <w:vMerge w:val="restart"/>
            <w:noWrap w:val="0"/>
            <w:vAlign w:val="center"/>
          </w:tcPr>
          <w:p w14:paraId="4CB036B1">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7EE5EE12">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1373" w:type="dxa"/>
            <w:vMerge w:val="restart"/>
            <w:noWrap w:val="0"/>
            <w:vAlign w:val="center"/>
          </w:tcPr>
          <w:p w14:paraId="42A6C82C">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检查</w:t>
            </w:r>
          </w:p>
          <w:p w14:paraId="0205E57B">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965" w:type="dxa"/>
            <w:vMerge w:val="restart"/>
            <w:noWrap w:val="0"/>
            <w:vAlign w:val="center"/>
          </w:tcPr>
          <w:p w14:paraId="2926F3DB">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抽检任务机构数（家）</w:t>
            </w:r>
          </w:p>
        </w:tc>
        <w:tc>
          <w:tcPr>
            <w:tcW w:w="935" w:type="dxa"/>
            <w:vMerge w:val="restart"/>
            <w:noWrap w:val="0"/>
            <w:vAlign w:val="center"/>
          </w:tcPr>
          <w:p w14:paraId="3AB41701">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发现违法行为机构数（家）</w:t>
            </w:r>
          </w:p>
        </w:tc>
        <w:tc>
          <w:tcPr>
            <w:tcW w:w="784" w:type="dxa"/>
            <w:vMerge w:val="restart"/>
            <w:noWrap w:val="0"/>
            <w:vAlign w:val="center"/>
          </w:tcPr>
          <w:p w14:paraId="018A266A">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案件数</w:t>
            </w:r>
          </w:p>
        </w:tc>
        <w:tc>
          <w:tcPr>
            <w:tcW w:w="4321" w:type="dxa"/>
            <w:gridSpan w:val="5"/>
            <w:noWrap w:val="0"/>
            <w:vAlign w:val="center"/>
          </w:tcPr>
          <w:p w14:paraId="22636B86">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行政处罚单位数</w:t>
            </w:r>
          </w:p>
        </w:tc>
      </w:tr>
      <w:tr w14:paraId="59D0F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190" w:type="dxa"/>
            <w:vMerge w:val="continue"/>
            <w:noWrap w:val="0"/>
            <w:vAlign w:val="center"/>
          </w:tcPr>
          <w:p w14:paraId="5AC5D4D5">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p>
        </w:tc>
        <w:tc>
          <w:tcPr>
            <w:tcW w:w="2128" w:type="dxa"/>
            <w:vMerge w:val="continue"/>
            <w:noWrap w:val="0"/>
            <w:vAlign w:val="center"/>
          </w:tcPr>
          <w:p w14:paraId="7A600706">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p>
        </w:tc>
        <w:tc>
          <w:tcPr>
            <w:tcW w:w="1373" w:type="dxa"/>
            <w:vMerge w:val="continue"/>
            <w:noWrap w:val="0"/>
            <w:vAlign w:val="center"/>
          </w:tcPr>
          <w:p w14:paraId="71C845DD">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p>
        </w:tc>
        <w:tc>
          <w:tcPr>
            <w:tcW w:w="965" w:type="dxa"/>
            <w:vMerge w:val="continue"/>
            <w:noWrap w:val="0"/>
            <w:vAlign w:val="center"/>
          </w:tcPr>
          <w:p w14:paraId="036AB130">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p>
        </w:tc>
        <w:tc>
          <w:tcPr>
            <w:tcW w:w="935" w:type="dxa"/>
            <w:vMerge w:val="continue"/>
            <w:noWrap w:val="0"/>
            <w:vAlign w:val="center"/>
          </w:tcPr>
          <w:p w14:paraId="2C669A91">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p>
        </w:tc>
        <w:tc>
          <w:tcPr>
            <w:tcW w:w="784" w:type="dxa"/>
            <w:vMerge w:val="continue"/>
            <w:noWrap w:val="0"/>
            <w:vAlign w:val="center"/>
          </w:tcPr>
          <w:p w14:paraId="07410E42">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p>
        </w:tc>
        <w:tc>
          <w:tcPr>
            <w:tcW w:w="877" w:type="dxa"/>
            <w:noWrap w:val="0"/>
            <w:vAlign w:val="center"/>
          </w:tcPr>
          <w:p w14:paraId="1C17134C">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吊证</w:t>
            </w:r>
          </w:p>
          <w:p w14:paraId="32B17610">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（家）</w:t>
            </w:r>
          </w:p>
        </w:tc>
        <w:tc>
          <w:tcPr>
            <w:tcW w:w="877" w:type="dxa"/>
            <w:noWrap w:val="0"/>
            <w:vAlign w:val="center"/>
          </w:tcPr>
          <w:p w14:paraId="64AC3EA5">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警告（家）</w:t>
            </w:r>
          </w:p>
        </w:tc>
        <w:tc>
          <w:tcPr>
            <w:tcW w:w="877" w:type="dxa"/>
            <w:noWrap w:val="0"/>
            <w:vAlign w:val="center"/>
          </w:tcPr>
          <w:p w14:paraId="7018759E">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罚款（家）</w:t>
            </w:r>
          </w:p>
        </w:tc>
        <w:tc>
          <w:tcPr>
            <w:tcW w:w="1065" w:type="dxa"/>
            <w:noWrap w:val="0"/>
            <w:vAlign w:val="center"/>
          </w:tcPr>
          <w:p w14:paraId="11E0B5A3">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w:t>
            </w:r>
          </w:p>
          <w:p w14:paraId="24F6D26A">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金额</w:t>
            </w:r>
          </w:p>
          <w:p w14:paraId="594F5B90">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（万元）</w:t>
            </w:r>
          </w:p>
        </w:tc>
        <w:tc>
          <w:tcPr>
            <w:tcW w:w="625" w:type="dxa"/>
            <w:noWrap w:val="0"/>
            <w:vAlign w:val="center"/>
          </w:tcPr>
          <w:p w14:paraId="5B5664ED">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其他</w:t>
            </w:r>
          </w:p>
        </w:tc>
      </w:tr>
      <w:tr w14:paraId="2EFA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190" w:type="dxa"/>
            <w:noWrap w:val="0"/>
            <w:vAlign w:val="center"/>
          </w:tcPr>
          <w:p w14:paraId="7FDC1E4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三级医院（或口腔科）</w:t>
            </w:r>
          </w:p>
        </w:tc>
        <w:tc>
          <w:tcPr>
            <w:tcW w:w="2128" w:type="dxa"/>
            <w:noWrap w:val="0"/>
            <w:vAlign w:val="top"/>
          </w:tcPr>
          <w:p w14:paraId="0DDD292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373" w:type="dxa"/>
            <w:noWrap w:val="0"/>
            <w:vAlign w:val="top"/>
          </w:tcPr>
          <w:p w14:paraId="1EF43DB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716D181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6D72682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43D0B54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1871614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54833CF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70780BD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02E1A234">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08CE05E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3854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190" w:type="dxa"/>
            <w:noWrap w:val="0"/>
            <w:vAlign w:val="center"/>
          </w:tcPr>
          <w:p w14:paraId="67772EF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二级医院（或口腔科）</w:t>
            </w:r>
          </w:p>
        </w:tc>
        <w:tc>
          <w:tcPr>
            <w:tcW w:w="2128" w:type="dxa"/>
            <w:noWrap w:val="0"/>
            <w:vAlign w:val="top"/>
          </w:tcPr>
          <w:p w14:paraId="67E01B4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373" w:type="dxa"/>
            <w:noWrap w:val="0"/>
            <w:vAlign w:val="top"/>
          </w:tcPr>
          <w:p w14:paraId="393BB26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4379C71D">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71948EA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48940DC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7BA2B0D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5FD0AE0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466D473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14334710">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4C92F64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4280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190" w:type="dxa"/>
            <w:noWrap w:val="0"/>
            <w:vAlign w:val="center"/>
          </w:tcPr>
          <w:p w14:paraId="4510441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一级医院（或口腔科）</w:t>
            </w:r>
          </w:p>
        </w:tc>
        <w:tc>
          <w:tcPr>
            <w:tcW w:w="2128" w:type="dxa"/>
            <w:noWrap w:val="0"/>
            <w:vAlign w:val="top"/>
          </w:tcPr>
          <w:p w14:paraId="09EAB63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373" w:type="dxa"/>
            <w:noWrap w:val="0"/>
            <w:vAlign w:val="top"/>
          </w:tcPr>
          <w:p w14:paraId="17C50AC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27D1032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5853ABF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1A295CF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6DBFCB7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1698915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54D580D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21400EB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1AE631C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6A8F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190" w:type="dxa"/>
            <w:vMerge w:val="restart"/>
            <w:noWrap w:val="0"/>
            <w:vAlign w:val="center"/>
          </w:tcPr>
          <w:p w14:paraId="7BE5FF1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基层口腔专科医疗机构</w:t>
            </w:r>
          </w:p>
          <w:p w14:paraId="5EA1565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（含门诊部，诊所</w:t>
            </w: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rPr>
              <w:t>社区卫生服务中心或乡镇卫生院）</w:t>
            </w:r>
          </w:p>
        </w:tc>
        <w:tc>
          <w:tcPr>
            <w:tcW w:w="2128" w:type="dxa"/>
            <w:noWrap w:val="0"/>
            <w:vAlign w:val="top"/>
          </w:tcPr>
          <w:p w14:paraId="61D627E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（门诊部）</w:t>
            </w:r>
          </w:p>
        </w:tc>
        <w:tc>
          <w:tcPr>
            <w:tcW w:w="1373" w:type="dxa"/>
            <w:noWrap w:val="0"/>
            <w:vAlign w:val="top"/>
          </w:tcPr>
          <w:p w14:paraId="0AD3A10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69C4889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12A3B62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581EE57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67134CA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14C195B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0EE06D3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69159865">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515E4E3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4A2B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190" w:type="dxa"/>
            <w:vMerge w:val="continue"/>
            <w:noWrap w:val="0"/>
            <w:vAlign w:val="center"/>
          </w:tcPr>
          <w:p w14:paraId="22008424">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2128" w:type="dxa"/>
            <w:noWrap w:val="0"/>
            <w:vAlign w:val="top"/>
          </w:tcPr>
          <w:p w14:paraId="609694E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（诊所）</w:t>
            </w:r>
          </w:p>
        </w:tc>
        <w:tc>
          <w:tcPr>
            <w:tcW w:w="1373" w:type="dxa"/>
            <w:noWrap w:val="0"/>
            <w:vAlign w:val="top"/>
          </w:tcPr>
          <w:p w14:paraId="3CFF51A0">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4263D9D8">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2DF6EF3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338C3F7D">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3F57A72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30CC7FB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042F0B61">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537E3FA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7CF1BB09">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7236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3190" w:type="dxa"/>
            <w:vMerge w:val="continue"/>
            <w:noWrap w:val="0"/>
            <w:vAlign w:val="center"/>
          </w:tcPr>
          <w:p w14:paraId="2A28AA62">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2128" w:type="dxa"/>
            <w:noWrap w:val="0"/>
            <w:vAlign w:val="top"/>
          </w:tcPr>
          <w:p w14:paraId="20040DF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rPr>
              <w:t>社区卫生服务中心或乡镇卫生院</w:t>
            </w:r>
            <w:r>
              <w:rPr>
                <w:rFonts w:hint="eastAsia" w:ascii="Times New Roman" w:hAnsi="Times New Roman" w:eastAsia="仿宋_GB2312" w:cs="Times New Roman"/>
                <w:color w:val="auto"/>
                <w:szCs w:val="21"/>
                <w:lang w:eastAsia="zh-CN"/>
              </w:rPr>
              <w:t>）</w:t>
            </w:r>
          </w:p>
        </w:tc>
        <w:tc>
          <w:tcPr>
            <w:tcW w:w="1373" w:type="dxa"/>
            <w:noWrap w:val="0"/>
            <w:vAlign w:val="top"/>
          </w:tcPr>
          <w:p w14:paraId="4FB22ED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2ED6DAD4">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69C147B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002A6AAE">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1010050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602AE08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3B57444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7CAD530D">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7565482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r w14:paraId="4E51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3190" w:type="dxa"/>
            <w:noWrap w:val="0"/>
            <w:vAlign w:val="center"/>
          </w:tcPr>
          <w:p w14:paraId="7F331AD0">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2128" w:type="dxa"/>
            <w:noWrap w:val="0"/>
            <w:vAlign w:val="top"/>
          </w:tcPr>
          <w:p w14:paraId="25ECCD54">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373" w:type="dxa"/>
            <w:noWrap w:val="0"/>
            <w:vAlign w:val="top"/>
          </w:tcPr>
          <w:p w14:paraId="0FAA0F90">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65" w:type="dxa"/>
            <w:noWrap w:val="0"/>
            <w:vAlign w:val="top"/>
          </w:tcPr>
          <w:p w14:paraId="159C9A6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935" w:type="dxa"/>
            <w:noWrap w:val="0"/>
            <w:vAlign w:val="top"/>
          </w:tcPr>
          <w:p w14:paraId="4258AB4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784" w:type="dxa"/>
            <w:noWrap w:val="0"/>
            <w:vAlign w:val="top"/>
          </w:tcPr>
          <w:p w14:paraId="21CA0A6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4170E617">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704604F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877" w:type="dxa"/>
            <w:noWrap w:val="0"/>
            <w:vAlign w:val="top"/>
          </w:tcPr>
          <w:p w14:paraId="6D6E143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1065" w:type="dxa"/>
            <w:noWrap w:val="0"/>
            <w:vAlign w:val="top"/>
          </w:tcPr>
          <w:p w14:paraId="1E0A515F">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c>
          <w:tcPr>
            <w:tcW w:w="625" w:type="dxa"/>
            <w:noWrap w:val="0"/>
            <w:vAlign w:val="top"/>
          </w:tcPr>
          <w:p w14:paraId="5F51394C">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p>
        </w:tc>
      </w:tr>
    </w:tbl>
    <w:p w14:paraId="125881FD">
      <w:pPr>
        <w:pageBreakBefore w:val="0"/>
        <w:kinsoku/>
        <w:wordWrap/>
        <w:topLinePunct w:val="0"/>
        <w:bidi w:val="0"/>
        <w:spacing w:before="221"/>
        <w:jc w:val="left"/>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填表单位（盖章）：</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p>
    <w:p w14:paraId="2B423B3F">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附表6</w:t>
      </w:r>
    </w:p>
    <w:p w14:paraId="33BB9EEB">
      <w:pPr>
        <w:pStyle w:val="8"/>
        <w:rPr>
          <w:rFonts w:hint="default" w:ascii="Times New Roman" w:hAnsi="Times New Roman"/>
          <w:lang w:val="en"/>
        </w:rPr>
      </w:pPr>
    </w:p>
    <w:p w14:paraId="7FAF9D26">
      <w:pPr>
        <w:pageBreakBefore w:val="0"/>
        <w:kinsoku/>
        <w:wordWrap/>
        <w:topLinePunct w:val="0"/>
        <w:bidi w:val="0"/>
        <w:jc w:val="center"/>
        <w:rPr>
          <w:rFonts w:hint="default" w:ascii="Times New Roman" w:hAnsi="Times New Roman" w:eastAsia="方正小标宋简体" w:cs="Times New Roman"/>
          <w:color w:val="auto"/>
          <w:sz w:val="44"/>
          <w:szCs w:val="44"/>
        </w:rPr>
      </w:pPr>
      <w:r>
        <w:rPr>
          <w:rFonts w:hint="default" w:ascii="Times New Roman" w:hAnsi="Times New Roman" w:eastAsia="仿宋_GB2312" w:cs="Times New Roman"/>
          <w:color w:val="auto"/>
          <w:sz w:val="32"/>
          <w:szCs w:val="24"/>
        </w:rPr>
        <w:t>★</w:t>
      </w:r>
      <w:r>
        <w:rPr>
          <w:rFonts w:hint="default" w:ascii="Times New Roman" w:hAnsi="Times New Roman" w:eastAsia="方正小标宋简体" w:cs="Times New Roman"/>
          <w:color w:val="auto"/>
          <w:sz w:val="44"/>
          <w:szCs w:val="44"/>
        </w:rPr>
        <w:t>2026年血液透析中心（室）传染病防治国家随机监督抽检汇总表</w:t>
      </w:r>
    </w:p>
    <w:p w14:paraId="0641DFF7">
      <w:pPr>
        <w:pStyle w:val="8"/>
        <w:rPr>
          <w:rFonts w:hint="default" w:ascii="Times New Roman" w:hAnsi="Times New Roman"/>
        </w:rPr>
      </w:pPr>
    </w:p>
    <w:p w14:paraId="00E0EC7A">
      <w:pPr>
        <w:keepNext w:val="0"/>
        <w:keepLines w:val="0"/>
        <w:pageBreakBefore w:val="0"/>
        <w:widowControl/>
        <w:kinsoku/>
        <w:wordWrap/>
        <w:overflowPunct/>
        <w:topLinePunct w:val="0"/>
        <w:autoSpaceDE w:val="0"/>
        <w:autoSpaceDN w:val="0"/>
        <w:bidi w:val="0"/>
        <w:adjustRightInd w:val="0"/>
        <w:snapToGrid w:val="0"/>
        <w:spacing w:line="240" w:lineRule="exact"/>
        <w:jc w:val="left"/>
        <w:textAlignment w:val="baseline"/>
        <w:rPr>
          <w:rFonts w:hint="eastAsia" w:ascii="Times New Roman" w:hAnsi="Times New Roman" w:eastAsia="方正小标宋简体" w:cs="方正小标宋简体"/>
          <w:bCs/>
          <w:color w:val="auto"/>
          <w:szCs w:val="21"/>
          <w:lang w:eastAsia="zh-CN"/>
        </w:rPr>
      </w:pPr>
      <w:r>
        <w:rPr>
          <w:rFonts w:hint="default" w:ascii="Times New Roman" w:hAnsi="Times New Roman" w:eastAsia="仿宋_GB2312" w:cs="Times New Roman"/>
          <w:sz w:val="24"/>
          <w:szCs w:val="24"/>
          <w:u w:val="single"/>
        </w:rPr>
        <w:t xml:space="preserve"> </w:t>
      </w:r>
      <w:r>
        <w:rPr>
          <w:rFonts w:hint="eastAsia" w:ascii="Times New Roman" w:hAnsi="Times New Roman" w:eastAsia="仿宋_GB2312" w:cs="Times New Roman"/>
          <w:sz w:val="24"/>
          <w:szCs w:val="24"/>
          <w:u w:val="single"/>
          <w:lang w:val="en-US" w:eastAsia="zh-CN"/>
        </w:rPr>
        <w:t xml:space="preserve">   </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Cs w:val="21"/>
          <w:u w:val="single"/>
        </w:rPr>
        <w:t xml:space="preserve">   </w:t>
      </w:r>
      <w:r>
        <w:rPr>
          <w:rFonts w:hint="eastAsia" w:ascii="Times New Roman" w:hAnsi="Times New Roman" w:eastAsia="仿宋_GB2312" w:cs="Times New Roman"/>
          <w:szCs w:val="21"/>
          <w:u w:val="single"/>
          <w:lang w:val="en-US" w:eastAsia="zh-CN"/>
        </w:rPr>
        <w:t xml:space="preserve">                          </w:t>
      </w:r>
      <w:r>
        <w:rPr>
          <w:rFonts w:hint="default" w:ascii="Times New Roman" w:hAnsi="Times New Roman" w:eastAsia="仿宋_GB2312" w:cs="Times New Roman"/>
          <w:szCs w:val="21"/>
          <w:u w:val="single"/>
        </w:rPr>
        <w:t xml:space="preserve">         </w:t>
      </w:r>
      <w:r>
        <w:rPr>
          <w:rFonts w:hint="default" w:ascii="Times New Roman" w:hAnsi="Times New Roman" w:eastAsia="仿宋_GB2312" w:cs="Times New Roman"/>
          <w:bCs/>
          <w:color w:val="auto"/>
          <w:szCs w:val="21"/>
          <w:lang w:eastAsia="zh-CN"/>
        </w:rPr>
        <w:t>县（市、区）</w:t>
      </w:r>
    </w:p>
    <w:p w14:paraId="522B51EB">
      <w:pPr>
        <w:pStyle w:val="8"/>
        <w:keepNext w:val="0"/>
        <w:keepLines w:val="0"/>
        <w:pageBreakBefore w:val="0"/>
        <w:widowControl/>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rPr>
      </w:pPr>
    </w:p>
    <w:tbl>
      <w:tblPr>
        <w:tblStyle w:val="9"/>
        <w:tblW w:w="13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0"/>
        <w:gridCol w:w="1675"/>
        <w:gridCol w:w="1142"/>
        <w:gridCol w:w="882"/>
        <w:gridCol w:w="989"/>
        <w:gridCol w:w="1192"/>
        <w:gridCol w:w="962"/>
        <w:gridCol w:w="1209"/>
        <w:gridCol w:w="1243"/>
      </w:tblGrid>
      <w:tr w14:paraId="550C5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4400" w:type="dxa"/>
            <w:noWrap w:val="0"/>
            <w:vAlign w:val="center"/>
          </w:tcPr>
          <w:p w14:paraId="1EC137F9">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1675" w:type="dxa"/>
            <w:noWrap w:val="0"/>
            <w:vAlign w:val="center"/>
          </w:tcPr>
          <w:p w14:paraId="025A90A1">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20A21B0F">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1142" w:type="dxa"/>
            <w:noWrap w:val="0"/>
            <w:vAlign w:val="center"/>
          </w:tcPr>
          <w:p w14:paraId="25A7A436">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抽检任务机构数（家）</w:t>
            </w:r>
          </w:p>
        </w:tc>
        <w:tc>
          <w:tcPr>
            <w:tcW w:w="882" w:type="dxa"/>
            <w:noWrap w:val="0"/>
            <w:vAlign w:val="center"/>
          </w:tcPr>
          <w:p w14:paraId="5A1A5FC1">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完成抽检机构数（家）</w:t>
            </w:r>
          </w:p>
        </w:tc>
        <w:tc>
          <w:tcPr>
            <w:tcW w:w="989" w:type="dxa"/>
            <w:noWrap w:val="0"/>
            <w:vAlign w:val="center"/>
          </w:tcPr>
          <w:p w14:paraId="5F462C5C">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抽检件数</w:t>
            </w:r>
          </w:p>
        </w:tc>
        <w:tc>
          <w:tcPr>
            <w:tcW w:w="1192" w:type="dxa"/>
            <w:noWrap w:val="0"/>
            <w:vAlign w:val="center"/>
          </w:tcPr>
          <w:p w14:paraId="49345BE0">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透析用水不合格件数</w:t>
            </w:r>
          </w:p>
        </w:tc>
        <w:tc>
          <w:tcPr>
            <w:tcW w:w="962" w:type="dxa"/>
            <w:noWrap w:val="0"/>
            <w:vAlign w:val="center"/>
          </w:tcPr>
          <w:p w14:paraId="6003A8A5">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透析液不合格件数</w:t>
            </w:r>
          </w:p>
        </w:tc>
        <w:tc>
          <w:tcPr>
            <w:tcW w:w="1209" w:type="dxa"/>
            <w:noWrap w:val="0"/>
            <w:vAlign w:val="center"/>
          </w:tcPr>
          <w:p w14:paraId="13B8AD3C">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环境物表不合格件数</w:t>
            </w:r>
          </w:p>
        </w:tc>
        <w:tc>
          <w:tcPr>
            <w:tcW w:w="1243" w:type="dxa"/>
            <w:noWrap w:val="0"/>
            <w:vAlign w:val="center"/>
          </w:tcPr>
          <w:p w14:paraId="5FFFF3EC">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医务人员手表面不合格件数</w:t>
            </w:r>
          </w:p>
        </w:tc>
      </w:tr>
      <w:tr w14:paraId="53F1B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400" w:type="dxa"/>
            <w:noWrap w:val="0"/>
            <w:vAlign w:val="center"/>
          </w:tcPr>
          <w:p w14:paraId="5D5A4F1B">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三级医院（或血透室）</w:t>
            </w:r>
          </w:p>
        </w:tc>
        <w:tc>
          <w:tcPr>
            <w:tcW w:w="1675" w:type="dxa"/>
            <w:noWrap w:val="0"/>
            <w:vAlign w:val="top"/>
          </w:tcPr>
          <w:p w14:paraId="5FD8558A">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42" w:type="dxa"/>
            <w:noWrap w:val="0"/>
            <w:vAlign w:val="top"/>
          </w:tcPr>
          <w:p w14:paraId="0A1964D2">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882" w:type="dxa"/>
            <w:noWrap w:val="0"/>
            <w:vAlign w:val="top"/>
          </w:tcPr>
          <w:p w14:paraId="565BC5CE">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89" w:type="dxa"/>
            <w:noWrap w:val="0"/>
            <w:vAlign w:val="top"/>
          </w:tcPr>
          <w:p w14:paraId="26A622A0">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2" w:type="dxa"/>
            <w:noWrap w:val="0"/>
            <w:vAlign w:val="top"/>
          </w:tcPr>
          <w:p w14:paraId="5839FC86">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62" w:type="dxa"/>
            <w:noWrap w:val="0"/>
            <w:vAlign w:val="top"/>
          </w:tcPr>
          <w:p w14:paraId="30C821E8">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09" w:type="dxa"/>
            <w:noWrap w:val="0"/>
            <w:vAlign w:val="top"/>
          </w:tcPr>
          <w:p w14:paraId="653DA88F">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43" w:type="dxa"/>
            <w:noWrap w:val="0"/>
            <w:vAlign w:val="top"/>
          </w:tcPr>
          <w:p w14:paraId="69F3896A">
            <w:pPr>
              <w:pageBreakBefore w:val="0"/>
              <w:kinsoku/>
              <w:wordWrap/>
              <w:topLinePunct w:val="0"/>
              <w:bidi w:val="0"/>
              <w:spacing w:line="320" w:lineRule="exact"/>
              <w:rPr>
                <w:rFonts w:hint="default" w:ascii="Times New Roman" w:hAnsi="Times New Roman" w:eastAsia="仿宋_GB2312" w:cs="Times New Roman"/>
                <w:color w:val="auto"/>
                <w:szCs w:val="21"/>
              </w:rPr>
            </w:pPr>
          </w:p>
        </w:tc>
      </w:tr>
      <w:tr w14:paraId="7F684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400" w:type="dxa"/>
            <w:noWrap w:val="0"/>
            <w:vAlign w:val="center"/>
          </w:tcPr>
          <w:p w14:paraId="7E43047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二级医院（或血透室）</w:t>
            </w:r>
          </w:p>
        </w:tc>
        <w:tc>
          <w:tcPr>
            <w:tcW w:w="1675" w:type="dxa"/>
            <w:noWrap w:val="0"/>
            <w:vAlign w:val="top"/>
          </w:tcPr>
          <w:p w14:paraId="00F1058A">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42" w:type="dxa"/>
            <w:noWrap w:val="0"/>
            <w:vAlign w:val="top"/>
          </w:tcPr>
          <w:p w14:paraId="04E92377">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882" w:type="dxa"/>
            <w:noWrap w:val="0"/>
            <w:vAlign w:val="top"/>
          </w:tcPr>
          <w:p w14:paraId="59FB90C4">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89" w:type="dxa"/>
            <w:noWrap w:val="0"/>
            <w:vAlign w:val="top"/>
          </w:tcPr>
          <w:p w14:paraId="24794A1C">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2" w:type="dxa"/>
            <w:noWrap w:val="0"/>
            <w:vAlign w:val="top"/>
          </w:tcPr>
          <w:p w14:paraId="6F707284">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62" w:type="dxa"/>
            <w:noWrap w:val="0"/>
            <w:vAlign w:val="top"/>
          </w:tcPr>
          <w:p w14:paraId="1299276C">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09" w:type="dxa"/>
            <w:noWrap w:val="0"/>
            <w:vAlign w:val="top"/>
          </w:tcPr>
          <w:p w14:paraId="0619D643">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43" w:type="dxa"/>
            <w:noWrap w:val="0"/>
            <w:vAlign w:val="top"/>
          </w:tcPr>
          <w:p w14:paraId="133BC81F">
            <w:pPr>
              <w:pageBreakBefore w:val="0"/>
              <w:kinsoku/>
              <w:wordWrap/>
              <w:topLinePunct w:val="0"/>
              <w:bidi w:val="0"/>
              <w:spacing w:line="320" w:lineRule="exact"/>
              <w:rPr>
                <w:rFonts w:hint="default" w:ascii="Times New Roman" w:hAnsi="Times New Roman" w:eastAsia="仿宋_GB2312" w:cs="Times New Roman"/>
                <w:color w:val="auto"/>
                <w:szCs w:val="21"/>
              </w:rPr>
            </w:pPr>
          </w:p>
        </w:tc>
      </w:tr>
      <w:tr w14:paraId="6C0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400" w:type="dxa"/>
            <w:noWrap w:val="0"/>
            <w:vAlign w:val="center"/>
          </w:tcPr>
          <w:p w14:paraId="434A6746">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一级医院（或血透室）</w:t>
            </w:r>
          </w:p>
        </w:tc>
        <w:tc>
          <w:tcPr>
            <w:tcW w:w="1675" w:type="dxa"/>
            <w:noWrap w:val="0"/>
            <w:vAlign w:val="top"/>
          </w:tcPr>
          <w:p w14:paraId="73E471A6">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42" w:type="dxa"/>
            <w:noWrap w:val="0"/>
            <w:vAlign w:val="top"/>
          </w:tcPr>
          <w:p w14:paraId="2CDA439F">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882" w:type="dxa"/>
            <w:noWrap w:val="0"/>
            <w:vAlign w:val="top"/>
          </w:tcPr>
          <w:p w14:paraId="7F2A2C36">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89" w:type="dxa"/>
            <w:noWrap w:val="0"/>
            <w:vAlign w:val="top"/>
          </w:tcPr>
          <w:p w14:paraId="74C6513D">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2" w:type="dxa"/>
            <w:noWrap w:val="0"/>
            <w:vAlign w:val="top"/>
          </w:tcPr>
          <w:p w14:paraId="0B97B616">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62" w:type="dxa"/>
            <w:noWrap w:val="0"/>
            <w:vAlign w:val="top"/>
          </w:tcPr>
          <w:p w14:paraId="011F03C5">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09" w:type="dxa"/>
            <w:noWrap w:val="0"/>
            <w:vAlign w:val="top"/>
          </w:tcPr>
          <w:p w14:paraId="612835C0">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43" w:type="dxa"/>
            <w:noWrap w:val="0"/>
            <w:vAlign w:val="top"/>
          </w:tcPr>
          <w:p w14:paraId="6D5F205D">
            <w:pPr>
              <w:pageBreakBefore w:val="0"/>
              <w:kinsoku/>
              <w:wordWrap/>
              <w:topLinePunct w:val="0"/>
              <w:bidi w:val="0"/>
              <w:spacing w:line="320" w:lineRule="exact"/>
              <w:rPr>
                <w:rFonts w:hint="default" w:ascii="Times New Roman" w:hAnsi="Times New Roman" w:eastAsia="仿宋_GB2312" w:cs="Times New Roman"/>
                <w:color w:val="auto"/>
                <w:szCs w:val="21"/>
              </w:rPr>
            </w:pPr>
          </w:p>
        </w:tc>
      </w:tr>
      <w:tr w14:paraId="19D7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4400" w:type="dxa"/>
            <w:noWrap w:val="0"/>
            <w:vAlign w:val="center"/>
          </w:tcPr>
          <w:p w14:paraId="5842183A">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未定级血液透析中心（室）</w:t>
            </w: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rPr>
              <w:t>社区卫生服务中心或乡镇卫生院</w:t>
            </w:r>
          </w:p>
        </w:tc>
        <w:tc>
          <w:tcPr>
            <w:tcW w:w="1675" w:type="dxa"/>
            <w:noWrap w:val="0"/>
            <w:vAlign w:val="top"/>
          </w:tcPr>
          <w:p w14:paraId="39B54699">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42" w:type="dxa"/>
            <w:noWrap w:val="0"/>
            <w:vAlign w:val="top"/>
          </w:tcPr>
          <w:p w14:paraId="706AFD59">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882" w:type="dxa"/>
            <w:noWrap w:val="0"/>
            <w:vAlign w:val="top"/>
          </w:tcPr>
          <w:p w14:paraId="114B3790">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89" w:type="dxa"/>
            <w:noWrap w:val="0"/>
            <w:vAlign w:val="top"/>
          </w:tcPr>
          <w:p w14:paraId="41B31D76">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2" w:type="dxa"/>
            <w:noWrap w:val="0"/>
            <w:vAlign w:val="top"/>
          </w:tcPr>
          <w:p w14:paraId="366E2EAC">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62" w:type="dxa"/>
            <w:noWrap w:val="0"/>
            <w:vAlign w:val="top"/>
          </w:tcPr>
          <w:p w14:paraId="380580C8">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09" w:type="dxa"/>
            <w:noWrap w:val="0"/>
            <w:vAlign w:val="top"/>
          </w:tcPr>
          <w:p w14:paraId="130DDBF8">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43" w:type="dxa"/>
            <w:noWrap w:val="0"/>
            <w:vAlign w:val="top"/>
          </w:tcPr>
          <w:p w14:paraId="1112D07B">
            <w:pPr>
              <w:pageBreakBefore w:val="0"/>
              <w:kinsoku/>
              <w:wordWrap/>
              <w:topLinePunct w:val="0"/>
              <w:bidi w:val="0"/>
              <w:spacing w:line="320" w:lineRule="exact"/>
              <w:rPr>
                <w:rFonts w:hint="default" w:ascii="Times New Roman" w:hAnsi="Times New Roman" w:eastAsia="仿宋_GB2312" w:cs="Times New Roman"/>
                <w:color w:val="auto"/>
                <w:szCs w:val="21"/>
              </w:rPr>
            </w:pPr>
          </w:p>
        </w:tc>
      </w:tr>
      <w:tr w14:paraId="4EE2C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400" w:type="dxa"/>
            <w:noWrap w:val="0"/>
            <w:vAlign w:val="center"/>
          </w:tcPr>
          <w:p w14:paraId="1D3E1123">
            <w:pPr>
              <w:pageBreakBefore w:val="0"/>
              <w:kinsoku/>
              <w:wordWrap/>
              <w:topLinePunct w:val="0"/>
              <w:bidi w:val="0"/>
              <w:spacing w:line="320" w:lineRule="exact"/>
              <w:jc w:val="center"/>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1675" w:type="dxa"/>
            <w:noWrap w:val="0"/>
            <w:vAlign w:val="top"/>
          </w:tcPr>
          <w:p w14:paraId="2881FA44">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42" w:type="dxa"/>
            <w:noWrap w:val="0"/>
            <w:vAlign w:val="top"/>
          </w:tcPr>
          <w:p w14:paraId="3FB5CE4E">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882" w:type="dxa"/>
            <w:noWrap w:val="0"/>
            <w:vAlign w:val="top"/>
          </w:tcPr>
          <w:p w14:paraId="409B603B">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89" w:type="dxa"/>
            <w:noWrap w:val="0"/>
            <w:vAlign w:val="top"/>
          </w:tcPr>
          <w:p w14:paraId="69F983CE">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192" w:type="dxa"/>
            <w:noWrap w:val="0"/>
            <w:vAlign w:val="top"/>
          </w:tcPr>
          <w:p w14:paraId="6DB55409">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962" w:type="dxa"/>
            <w:noWrap w:val="0"/>
            <w:vAlign w:val="top"/>
          </w:tcPr>
          <w:p w14:paraId="17AA715E">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09" w:type="dxa"/>
            <w:noWrap w:val="0"/>
            <w:vAlign w:val="top"/>
          </w:tcPr>
          <w:p w14:paraId="4154975D">
            <w:pPr>
              <w:pageBreakBefore w:val="0"/>
              <w:kinsoku/>
              <w:wordWrap/>
              <w:topLinePunct w:val="0"/>
              <w:bidi w:val="0"/>
              <w:spacing w:line="320" w:lineRule="exact"/>
              <w:rPr>
                <w:rFonts w:hint="default" w:ascii="Times New Roman" w:hAnsi="Times New Roman" w:eastAsia="仿宋_GB2312" w:cs="Times New Roman"/>
                <w:color w:val="auto"/>
                <w:szCs w:val="21"/>
              </w:rPr>
            </w:pPr>
          </w:p>
        </w:tc>
        <w:tc>
          <w:tcPr>
            <w:tcW w:w="1243" w:type="dxa"/>
            <w:noWrap w:val="0"/>
            <w:vAlign w:val="top"/>
          </w:tcPr>
          <w:p w14:paraId="1884218E">
            <w:pPr>
              <w:pageBreakBefore w:val="0"/>
              <w:kinsoku/>
              <w:wordWrap/>
              <w:topLinePunct w:val="0"/>
              <w:bidi w:val="0"/>
              <w:spacing w:line="320" w:lineRule="exact"/>
              <w:rPr>
                <w:rFonts w:hint="default" w:ascii="Times New Roman" w:hAnsi="Times New Roman" w:eastAsia="仿宋_GB2312" w:cs="Times New Roman"/>
                <w:color w:val="auto"/>
                <w:szCs w:val="21"/>
              </w:rPr>
            </w:pPr>
          </w:p>
        </w:tc>
      </w:tr>
    </w:tbl>
    <w:p w14:paraId="07A5861B">
      <w:pPr>
        <w:pageBreakBefore w:val="0"/>
        <w:kinsoku/>
        <w:wordWrap/>
        <w:topLinePunct w:val="0"/>
        <w:bidi w:val="0"/>
        <w:ind w:firstLine="630" w:firstLineChars="300"/>
        <w:rPr>
          <w:rFonts w:hint="default" w:ascii="Times New Roman" w:hAnsi="Times New Roman" w:eastAsia="仿宋_GB2312" w:cs="Times New Roman"/>
          <w:bCs/>
          <w:color w:val="auto"/>
          <w:szCs w:val="21"/>
        </w:rPr>
      </w:pPr>
    </w:p>
    <w:p w14:paraId="346E01CF">
      <w:pPr>
        <w:pageBreakBefore w:val="0"/>
        <w:kinsoku/>
        <w:wordWrap/>
        <w:topLinePunct w:val="0"/>
        <w:bidi w:val="0"/>
        <w:rPr>
          <w:rFonts w:hint="default" w:ascii="Times New Roman" w:hAnsi="Times New Roman" w:eastAsia="仿宋_GB2312" w:cs="Times New Roman"/>
          <w:bCs/>
          <w:color w:val="auto"/>
          <w:szCs w:val="21"/>
        </w:rPr>
      </w:pPr>
      <w:r>
        <w:rPr>
          <w:rFonts w:hint="default" w:ascii="Times New Roman" w:hAnsi="Times New Roman" w:eastAsia="仿宋_GB2312" w:cs="Times New Roman"/>
          <w:bCs/>
          <w:color w:val="auto"/>
          <w:szCs w:val="21"/>
        </w:rPr>
        <w:t>填表单位（盖章）：</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p>
    <w:p w14:paraId="12ADC33E">
      <w:pPr>
        <w:pStyle w:val="8"/>
        <w:pageBreakBefore w:val="0"/>
        <w:kinsoku/>
        <w:wordWrap/>
        <w:topLinePunct w:val="0"/>
        <w:bidi w:val="0"/>
        <w:ind w:firstLine="1050" w:firstLineChars="500"/>
        <w:jc w:val="both"/>
        <w:rPr>
          <w:rFonts w:hint="default" w:ascii="Times New Roman" w:hAnsi="Times New Roman" w:eastAsia="仿宋_GB2312" w:cs="Times New Roman"/>
          <w:b w:val="0"/>
          <w:color w:val="auto"/>
          <w:szCs w:val="21"/>
        </w:rPr>
      </w:pPr>
    </w:p>
    <w:p w14:paraId="6999ED7B">
      <w:pPr>
        <w:pageBreakBefore w:val="0"/>
        <w:kinsoku/>
        <w:wordWrap/>
        <w:topLinePunct w:val="0"/>
        <w:bidi w:val="0"/>
        <w:spacing w:line="59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附表7</w:t>
      </w:r>
    </w:p>
    <w:p w14:paraId="6BC91B6F">
      <w:pPr>
        <w:pStyle w:val="8"/>
        <w:rPr>
          <w:rFonts w:hint="default" w:ascii="Times New Roman" w:hAnsi="Times New Roman"/>
        </w:rPr>
      </w:pPr>
    </w:p>
    <w:p w14:paraId="69166180">
      <w:pPr>
        <w:pageBreakBefore w:val="0"/>
        <w:kinsoku/>
        <w:wordWrap/>
        <w:topLinePunct w:val="0"/>
        <w:bidi w:val="0"/>
        <w:jc w:val="center"/>
        <w:rPr>
          <w:rFonts w:hint="default" w:ascii="Times New Roman" w:hAnsi="Times New Roman" w:eastAsia="方正小标宋简体" w:cs="Times New Roman"/>
          <w:color w:val="auto"/>
          <w:sz w:val="44"/>
          <w:szCs w:val="44"/>
        </w:rPr>
      </w:pPr>
      <w:r>
        <w:rPr>
          <w:rFonts w:hint="default" w:ascii="Times New Roman" w:hAnsi="Times New Roman" w:eastAsia="仿宋_GB2312" w:cs="Times New Roman"/>
          <w:color w:val="auto"/>
          <w:sz w:val="32"/>
          <w:szCs w:val="24"/>
        </w:rPr>
        <w:t>★</w:t>
      </w:r>
      <w:r>
        <w:rPr>
          <w:rFonts w:hint="default" w:ascii="Times New Roman" w:hAnsi="Times New Roman" w:eastAsia="方正小标宋简体" w:cs="Times New Roman"/>
          <w:color w:val="auto"/>
          <w:sz w:val="44"/>
          <w:szCs w:val="44"/>
        </w:rPr>
        <w:t>2026年血液透析中心（室）案件查处汇总表</w:t>
      </w:r>
    </w:p>
    <w:p w14:paraId="46B1BC65">
      <w:pPr>
        <w:pStyle w:val="8"/>
        <w:keepNext w:val="0"/>
        <w:keepLines w:val="0"/>
        <w:pageBreakBefore w:val="0"/>
        <w:widowControl/>
        <w:wordWrap/>
        <w:overflowPunct/>
        <w:topLinePunct w:val="0"/>
        <w:autoSpaceDE w:val="0"/>
        <w:autoSpaceDN w:val="0"/>
        <w:bidi w:val="0"/>
        <w:adjustRightInd w:val="0"/>
        <w:snapToGrid w:val="0"/>
        <w:spacing w:line="160" w:lineRule="exact"/>
        <w:textAlignment w:val="baseline"/>
        <w:rPr>
          <w:rFonts w:hint="default" w:ascii="Times New Roman" w:hAnsi="Times New Roman"/>
        </w:rPr>
      </w:pPr>
    </w:p>
    <w:p w14:paraId="7529D56A">
      <w:pPr>
        <w:keepNext w:val="0"/>
        <w:keepLines w:val="0"/>
        <w:pageBreakBefore w:val="0"/>
        <w:widowControl/>
        <w:kinsoku/>
        <w:wordWrap/>
        <w:overflowPunct/>
        <w:topLinePunct w:val="0"/>
        <w:autoSpaceDE w:val="0"/>
        <w:autoSpaceDN w:val="0"/>
        <w:bidi w:val="0"/>
        <w:adjustRightInd w:val="0"/>
        <w:snapToGrid w:val="0"/>
        <w:spacing w:line="300" w:lineRule="exact"/>
        <w:jc w:val="left"/>
        <w:textAlignment w:val="baseline"/>
        <w:rPr>
          <w:rFonts w:hint="default" w:ascii="Times New Roman" w:hAnsi="Times New Roman" w:eastAsia="仿宋_GB2312" w:cs="Times New Roman"/>
          <w:bCs/>
          <w:color w:val="auto"/>
          <w:szCs w:val="21"/>
          <w:lang w:eastAsia="zh-CN"/>
        </w:rPr>
      </w:pPr>
      <w:r>
        <w:rPr>
          <w:rFonts w:hint="default" w:ascii="Times New Roman" w:hAnsi="Times New Roman" w:eastAsia="仿宋_GB2312" w:cs="Times New Roman"/>
          <w:sz w:val="24"/>
          <w:szCs w:val="24"/>
          <w:u w:val="single"/>
        </w:rPr>
        <w:t xml:space="preserve"> </w:t>
      </w:r>
      <w:r>
        <w:rPr>
          <w:rFonts w:hint="eastAsia" w:ascii="Times New Roman" w:hAnsi="Times New Roman" w:eastAsia="仿宋_GB2312" w:cs="Times New Roman"/>
          <w:sz w:val="24"/>
          <w:szCs w:val="24"/>
          <w:u w:val="single"/>
          <w:lang w:val="en-US" w:eastAsia="zh-CN"/>
        </w:rPr>
        <w:t xml:space="preserve">   </w:t>
      </w:r>
      <w:r>
        <w:rPr>
          <w:rFonts w:hint="default" w:ascii="Times New Roman" w:hAnsi="Times New Roman" w:eastAsia="仿宋_GB2312" w:cs="Times New Roman"/>
          <w:sz w:val="24"/>
          <w:szCs w:val="24"/>
          <w:u w:val="single"/>
        </w:rPr>
        <w:t xml:space="preserve"> </w:t>
      </w:r>
      <w:r>
        <w:rPr>
          <w:rFonts w:hint="default" w:ascii="Times New Roman" w:hAnsi="Times New Roman" w:eastAsia="仿宋_GB2312" w:cs="Times New Roman"/>
          <w:szCs w:val="21"/>
          <w:u w:val="single"/>
        </w:rPr>
        <w:t xml:space="preserve">   </w:t>
      </w:r>
      <w:r>
        <w:rPr>
          <w:rFonts w:hint="eastAsia" w:ascii="Times New Roman" w:hAnsi="Times New Roman" w:eastAsia="仿宋_GB2312" w:cs="Times New Roman"/>
          <w:szCs w:val="21"/>
          <w:u w:val="single"/>
          <w:lang w:val="en-US" w:eastAsia="zh-CN"/>
        </w:rPr>
        <w:t xml:space="preserve">                          </w:t>
      </w:r>
      <w:r>
        <w:rPr>
          <w:rFonts w:hint="default" w:ascii="Times New Roman" w:hAnsi="Times New Roman" w:eastAsia="仿宋_GB2312" w:cs="Times New Roman"/>
          <w:szCs w:val="21"/>
          <w:u w:val="single"/>
        </w:rPr>
        <w:t xml:space="preserve">         </w:t>
      </w:r>
      <w:r>
        <w:rPr>
          <w:rFonts w:hint="default" w:ascii="Times New Roman" w:hAnsi="Times New Roman" w:eastAsia="仿宋_GB2312" w:cs="Times New Roman"/>
          <w:bCs/>
          <w:color w:val="auto"/>
          <w:szCs w:val="21"/>
          <w:lang w:eastAsia="zh-CN"/>
        </w:rPr>
        <w:t>县（市、区）</w:t>
      </w:r>
    </w:p>
    <w:p w14:paraId="18AD4DDE">
      <w:pPr>
        <w:pStyle w:val="8"/>
        <w:keepNext w:val="0"/>
        <w:keepLines w:val="0"/>
        <w:pageBreakBefore w:val="0"/>
        <w:widowControl/>
        <w:wordWrap/>
        <w:overflowPunct/>
        <w:topLinePunct w:val="0"/>
        <w:autoSpaceDE w:val="0"/>
        <w:autoSpaceDN w:val="0"/>
        <w:bidi w:val="0"/>
        <w:adjustRightInd w:val="0"/>
        <w:snapToGrid w:val="0"/>
        <w:spacing w:line="160" w:lineRule="exact"/>
        <w:textAlignment w:val="baseline"/>
        <w:rPr>
          <w:rFonts w:hint="default" w:ascii="Times New Roman" w:hAnsi="Times New Roma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1"/>
        <w:gridCol w:w="2160"/>
        <w:gridCol w:w="1170"/>
        <w:gridCol w:w="975"/>
        <w:gridCol w:w="855"/>
        <w:gridCol w:w="765"/>
        <w:gridCol w:w="930"/>
        <w:gridCol w:w="930"/>
        <w:gridCol w:w="855"/>
        <w:gridCol w:w="1065"/>
        <w:gridCol w:w="560"/>
      </w:tblGrid>
      <w:tr w14:paraId="082AA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351" w:type="dxa"/>
            <w:vMerge w:val="restart"/>
            <w:noWrap w:val="0"/>
            <w:vAlign w:val="center"/>
          </w:tcPr>
          <w:p w14:paraId="0873D844">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2160" w:type="dxa"/>
            <w:vMerge w:val="restart"/>
            <w:noWrap w:val="0"/>
            <w:vAlign w:val="center"/>
          </w:tcPr>
          <w:p w14:paraId="10FF9742">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2A81E3CF">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1170" w:type="dxa"/>
            <w:vMerge w:val="restart"/>
            <w:noWrap w:val="0"/>
            <w:vAlign w:val="center"/>
          </w:tcPr>
          <w:p w14:paraId="73F82145">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检查</w:t>
            </w:r>
          </w:p>
          <w:p w14:paraId="394DF40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机构数（家）</w:t>
            </w:r>
          </w:p>
        </w:tc>
        <w:tc>
          <w:tcPr>
            <w:tcW w:w="975" w:type="dxa"/>
            <w:vMerge w:val="restart"/>
            <w:noWrap w:val="0"/>
            <w:vAlign w:val="center"/>
          </w:tcPr>
          <w:p w14:paraId="156A2153">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抽检任务机构数（家）</w:t>
            </w:r>
          </w:p>
        </w:tc>
        <w:tc>
          <w:tcPr>
            <w:tcW w:w="855" w:type="dxa"/>
            <w:vMerge w:val="restart"/>
            <w:noWrap w:val="0"/>
            <w:vAlign w:val="center"/>
          </w:tcPr>
          <w:p w14:paraId="4ECC54E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发现违法行为机构数（家）</w:t>
            </w:r>
          </w:p>
        </w:tc>
        <w:tc>
          <w:tcPr>
            <w:tcW w:w="765" w:type="dxa"/>
            <w:vMerge w:val="restart"/>
            <w:noWrap w:val="0"/>
            <w:vAlign w:val="center"/>
          </w:tcPr>
          <w:p w14:paraId="16FE64D7">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案件数</w:t>
            </w:r>
          </w:p>
        </w:tc>
        <w:tc>
          <w:tcPr>
            <w:tcW w:w="4340" w:type="dxa"/>
            <w:gridSpan w:val="5"/>
            <w:noWrap w:val="0"/>
            <w:vAlign w:val="center"/>
          </w:tcPr>
          <w:p w14:paraId="657FA40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行政处罚单位数</w:t>
            </w:r>
          </w:p>
        </w:tc>
      </w:tr>
      <w:tr w14:paraId="13A4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3351" w:type="dxa"/>
            <w:vMerge w:val="continue"/>
            <w:noWrap w:val="0"/>
            <w:vAlign w:val="center"/>
          </w:tcPr>
          <w:p w14:paraId="66C3A6C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p>
        </w:tc>
        <w:tc>
          <w:tcPr>
            <w:tcW w:w="2160" w:type="dxa"/>
            <w:vMerge w:val="continue"/>
            <w:noWrap w:val="0"/>
            <w:vAlign w:val="center"/>
          </w:tcPr>
          <w:p w14:paraId="2192996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p>
        </w:tc>
        <w:tc>
          <w:tcPr>
            <w:tcW w:w="1170" w:type="dxa"/>
            <w:vMerge w:val="continue"/>
            <w:noWrap w:val="0"/>
            <w:vAlign w:val="center"/>
          </w:tcPr>
          <w:p w14:paraId="1071F455">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p>
        </w:tc>
        <w:tc>
          <w:tcPr>
            <w:tcW w:w="975" w:type="dxa"/>
            <w:vMerge w:val="continue"/>
            <w:noWrap w:val="0"/>
            <w:vAlign w:val="center"/>
          </w:tcPr>
          <w:p w14:paraId="34AAF76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p>
        </w:tc>
        <w:tc>
          <w:tcPr>
            <w:tcW w:w="855" w:type="dxa"/>
            <w:vMerge w:val="continue"/>
            <w:noWrap w:val="0"/>
            <w:vAlign w:val="center"/>
          </w:tcPr>
          <w:p w14:paraId="54BBA1F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p>
        </w:tc>
        <w:tc>
          <w:tcPr>
            <w:tcW w:w="765" w:type="dxa"/>
            <w:vMerge w:val="continue"/>
            <w:noWrap w:val="0"/>
            <w:vAlign w:val="center"/>
          </w:tcPr>
          <w:p w14:paraId="4C13B92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p>
        </w:tc>
        <w:tc>
          <w:tcPr>
            <w:tcW w:w="930" w:type="dxa"/>
            <w:noWrap w:val="0"/>
            <w:vAlign w:val="center"/>
          </w:tcPr>
          <w:p w14:paraId="61ABF05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吊证</w:t>
            </w:r>
          </w:p>
          <w:p w14:paraId="1949CDC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（家）</w:t>
            </w:r>
          </w:p>
        </w:tc>
        <w:tc>
          <w:tcPr>
            <w:tcW w:w="930" w:type="dxa"/>
            <w:noWrap w:val="0"/>
            <w:vAlign w:val="center"/>
          </w:tcPr>
          <w:p w14:paraId="1C70014F">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警告（家）</w:t>
            </w:r>
          </w:p>
        </w:tc>
        <w:tc>
          <w:tcPr>
            <w:tcW w:w="855" w:type="dxa"/>
            <w:noWrap w:val="0"/>
            <w:vAlign w:val="center"/>
          </w:tcPr>
          <w:p w14:paraId="588DA3B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罚款（家）</w:t>
            </w:r>
          </w:p>
        </w:tc>
        <w:tc>
          <w:tcPr>
            <w:tcW w:w="1065" w:type="dxa"/>
            <w:noWrap w:val="0"/>
            <w:vAlign w:val="center"/>
          </w:tcPr>
          <w:p w14:paraId="0FA8051E">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w:t>
            </w:r>
          </w:p>
          <w:p w14:paraId="6E37DBCE">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金额</w:t>
            </w:r>
          </w:p>
          <w:p w14:paraId="6F850F0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（万元）</w:t>
            </w:r>
          </w:p>
        </w:tc>
        <w:tc>
          <w:tcPr>
            <w:tcW w:w="560" w:type="dxa"/>
            <w:noWrap w:val="0"/>
            <w:vAlign w:val="center"/>
          </w:tcPr>
          <w:p w14:paraId="7D28721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其他</w:t>
            </w:r>
          </w:p>
        </w:tc>
      </w:tr>
      <w:tr w14:paraId="2C7EA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351" w:type="dxa"/>
            <w:noWrap w:val="0"/>
            <w:vAlign w:val="center"/>
          </w:tcPr>
          <w:p w14:paraId="481773DE">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三级医院（或透析室）</w:t>
            </w:r>
          </w:p>
        </w:tc>
        <w:tc>
          <w:tcPr>
            <w:tcW w:w="2160" w:type="dxa"/>
            <w:noWrap w:val="0"/>
            <w:vAlign w:val="top"/>
          </w:tcPr>
          <w:p w14:paraId="3E13BF9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170" w:type="dxa"/>
            <w:noWrap w:val="0"/>
            <w:vAlign w:val="top"/>
          </w:tcPr>
          <w:p w14:paraId="6CF30B1A">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75" w:type="dxa"/>
            <w:noWrap w:val="0"/>
            <w:vAlign w:val="top"/>
          </w:tcPr>
          <w:p w14:paraId="14452263">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0AB2420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765" w:type="dxa"/>
            <w:noWrap w:val="0"/>
            <w:vAlign w:val="top"/>
          </w:tcPr>
          <w:p w14:paraId="13AA4E4A">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6747B1C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643D7890">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356AB79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065" w:type="dxa"/>
            <w:noWrap w:val="0"/>
            <w:vAlign w:val="top"/>
          </w:tcPr>
          <w:p w14:paraId="7992FAC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560" w:type="dxa"/>
            <w:noWrap w:val="0"/>
            <w:vAlign w:val="top"/>
          </w:tcPr>
          <w:p w14:paraId="1EB3CF64">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r>
      <w:tr w14:paraId="2FCF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351" w:type="dxa"/>
            <w:noWrap w:val="0"/>
            <w:vAlign w:val="center"/>
          </w:tcPr>
          <w:p w14:paraId="2ECE42C3">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二级医院（或透析室）</w:t>
            </w:r>
          </w:p>
        </w:tc>
        <w:tc>
          <w:tcPr>
            <w:tcW w:w="2160" w:type="dxa"/>
            <w:noWrap w:val="0"/>
            <w:vAlign w:val="top"/>
          </w:tcPr>
          <w:p w14:paraId="0B32A67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170" w:type="dxa"/>
            <w:noWrap w:val="0"/>
            <w:vAlign w:val="top"/>
          </w:tcPr>
          <w:p w14:paraId="071906A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75" w:type="dxa"/>
            <w:noWrap w:val="0"/>
            <w:vAlign w:val="top"/>
          </w:tcPr>
          <w:p w14:paraId="5781AA1A">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7384A4B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765" w:type="dxa"/>
            <w:noWrap w:val="0"/>
            <w:vAlign w:val="top"/>
          </w:tcPr>
          <w:p w14:paraId="650AB630">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6425DF8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0BF44EF0">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656633B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065" w:type="dxa"/>
            <w:noWrap w:val="0"/>
            <w:vAlign w:val="top"/>
          </w:tcPr>
          <w:p w14:paraId="5C537480">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560" w:type="dxa"/>
            <w:noWrap w:val="0"/>
            <w:vAlign w:val="top"/>
          </w:tcPr>
          <w:p w14:paraId="5F1CF461">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r>
      <w:tr w14:paraId="289D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351" w:type="dxa"/>
            <w:noWrap w:val="0"/>
            <w:vAlign w:val="center"/>
          </w:tcPr>
          <w:p w14:paraId="1B9F218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一级医院（或透析室）</w:t>
            </w:r>
          </w:p>
        </w:tc>
        <w:tc>
          <w:tcPr>
            <w:tcW w:w="2160" w:type="dxa"/>
            <w:noWrap w:val="0"/>
            <w:vAlign w:val="top"/>
          </w:tcPr>
          <w:p w14:paraId="5C1556D0">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170" w:type="dxa"/>
            <w:noWrap w:val="0"/>
            <w:vAlign w:val="top"/>
          </w:tcPr>
          <w:p w14:paraId="1C69EDC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75" w:type="dxa"/>
            <w:noWrap w:val="0"/>
            <w:vAlign w:val="top"/>
          </w:tcPr>
          <w:p w14:paraId="4EE2D5B2">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6AD57BD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765" w:type="dxa"/>
            <w:noWrap w:val="0"/>
            <w:vAlign w:val="top"/>
          </w:tcPr>
          <w:p w14:paraId="5F255314">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0043588A">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43419FC0">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7A46B884">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065" w:type="dxa"/>
            <w:noWrap w:val="0"/>
            <w:vAlign w:val="top"/>
          </w:tcPr>
          <w:p w14:paraId="6307AC8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560" w:type="dxa"/>
            <w:noWrap w:val="0"/>
            <w:vAlign w:val="top"/>
          </w:tcPr>
          <w:p w14:paraId="549B369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r>
      <w:tr w14:paraId="5E86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351" w:type="dxa"/>
            <w:vMerge w:val="restart"/>
            <w:noWrap w:val="0"/>
            <w:vAlign w:val="center"/>
          </w:tcPr>
          <w:p w14:paraId="27E855C6">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未定级血液透析中心（室）</w:t>
            </w:r>
            <w:r>
              <w:rPr>
                <w:rFonts w:hint="eastAsia" w:ascii="Times New Roman" w:hAnsi="Times New Roman" w:eastAsia="仿宋_GB2312" w:cs="Times New Roman"/>
                <w:color w:val="auto"/>
                <w:szCs w:val="21"/>
                <w:lang w:eastAsia="zh-CN"/>
              </w:rPr>
              <w:t>，</w:t>
            </w:r>
            <w:r>
              <w:rPr>
                <w:rFonts w:hint="default" w:ascii="Times New Roman" w:hAnsi="Times New Roman" w:eastAsia="仿宋_GB2312" w:cs="Times New Roman"/>
                <w:color w:val="auto"/>
                <w:szCs w:val="21"/>
              </w:rPr>
              <w:t>社区卫生服务中心或乡镇卫生院</w:t>
            </w:r>
          </w:p>
        </w:tc>
        <w:tc>
          <w:tcPr>
            <w:tcW w:w="2160" w:type="dxa"/>
            <w:noWrap w:val="0"/>
            <w:vAlign w:val="top"/>
          </w:tcPr>
          <w:p w14:paraId="305E2A0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（独立血透中心）</w:t>
            </w:r>
          </w:p>
        </w:tc>
        <w:tc>
          <w:tcPr>
            <w:tcW w:w="1170" w:type="dxa"/>
            <w:noWrap w:val="0"/>
            <w:vAlign w:val="top"/>
          </w:tcPr>
          <w:p w14:paraId="43B89D02">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75" w:type="dxa"/>
            <w:noWrap w:val="0"/>
            <w:vAlign w:val="top"/>
          </w:tcPr>
          <w:p w14:paraId="1488F26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0517867A">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765" w:type="dxa"/>
            <w:noWrap w:val="0"/>
            <w:vAlign w:val="top"/>
          </w:tcPr>
          <w:p w14:paraId="131EDF7E">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582268A5">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55BAAC6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143CF20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065" w:type="dxa"/>
            <w:noWrap w:val="0"/>
            <w:vAlign w:val="top"/>
          </w:tcPr>
          <w:p w14:paraId="407C7F74">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560" w:type="dxa"/>
            <w:noWrap w:val="0"/>
            <w:vAlign w:val="top"/>
          </w:tcPr>
          <w:p w14:paraId="2A0807C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r>
      <w:tr w14:paraId="17E3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3351" w:type="dxa"/>
            <w:vMerge w:val="continue"/>
            <w:noWrap w:val="0"/>
            <w:vAlign w:val="center"/>
          </w:tcPr>
          <w:p w14:paraId="3C84046F">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2160" w:type="dxa"/>
            <w:noWrap w:val="0"/>
            <w:vAlign w:val="top"/>
          </w:tcPr>
          <w:p w14:paraId="6AB3567D">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（社区卫生服务中心或乡镇卫生院）</w:t>
            </w:r>
          </w:p>
        </w:tc>
        <w:tc>
          <w:tcPr>
            <w:tcW w:w="1170" w:type="dxa"/>
            <w:noWrap w:val="0"/>
            <w:vAlign w:val="top"/>
          </w:tcPr>
          <w:p w14:paraId="2D2814B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75" w:type="dxa"/>
            <w:noWrap w:val="0"/>
            <w:vAlign w:val="top"/>
          </w:tcPr>
          <w:p w14:paraId="4173C731">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23B3288F">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765" w:type="dxa"/>
            <w:noWrap w:val="0"/>
            <w:vAlign w:val="top"/>
          </w:tcPr>
          <w:p w14:paraId="5ECDF2B6">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2FA10CEE">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4842E838">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7B5124C6">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065" w:type="dxa"/>
            <w:noWrap w:val="0"/>
            <w:vAlign w:val="top"/>
          </w:tcPr>
          <w:p w14:paraId="1CE4D97B">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560" w:type="dxa"/>
            <w:noWrap w:val="0"/>
            <w:vAlign w:val="top"/>
          </w:tcPr>
          <w:p w14:paraId="13B1395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r>
      <w:tr w14:paraId="6F5C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351" w:type="dxa"/>
            <w:noWrap w:val="0"/>
            <w:vAlign w:val="center"/>
          </w:tcPr>
          <w:p w14:paraId="063BC597">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r>
              <w:rPr>
                <w:rFonts w:hint="default" w:ascii="Times New Roman" w:hAnsi="Times New Roman" w:eastAsia="仿宋_GB2312" w:cs="Times New Roman"/>
                <w:color w:val="auto"/>
                <w:szCs w:val="21"/>
              </w:rPr>
              <w:t>合计</w:t>
            </w:r>
          </w:p>
        </w:tc>
        <w:tc>
          <w:tcPr>
            <w:tcW w:w="2160" w:type="dxa"/>
            <w:noWrap w:val="0"/>
            <w:vAlign w:val="top"/>
          </w:tcPr>
          <w:p w14:paraId="1ACA4925">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170" w:type="dxa"/>
            <w:noWrap w:val="0"/>
            <w:vAlign w:val="top"/>
          </w:tcPr>
          <w:p w14:paraId="76638D17">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75" w:type="dxa"/>
            <w:noWrap w:val="0"/>
            <w:vAlign w:val="top"/>
          </w:tcPr>
          <w:p w14:paraId="232E4DAC">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436B92B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765" w:type="dxa"/>
            <w:noWrap w:val="0"/>
            <w:vAlign w:val="top"/>
          </w:tcPr>
          <w:p w14:paraId="55C49C79">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6218E266">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930" w:type="dxa"/>
            <w:noWrap w:val="0"/>
            <w:vAlign w:val="top"/>
          </w:tcPr>
          <w:p w14:paraId="578C906E">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855" w:type="dxa"/>
            <w:noWrap w:val="0"/>
            <w:vAlign w:val="top"/>
          </w:tcPr>
          <w:p w14:paraId="6CE43701">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1065" w:type="dxa"/>
            <w:noWrap w:val="0"/>
            <w:vAlign w:val="top"/>
          </w:tcPr>
          <w:p w14:paraId="7693BB73">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c>
          <w:tcPr>
            <w:tcW w:w="560" w:type="dxa"/>
            <w:noWrap w:val="0"/>
            <w:vAlign w:val="top"/>
          </w:tcPr>
          <w:p w14:paraId="50CCC436">
            <w:pPr>
              <w:keepNext w:val="0"/>
              <w:keepLines w:val="0"/>
              <w:pageBreakBefore w:val="0"/>
              <w:widowControl/>
              <w:kinsoku/>
              <w:wordWrap/>
              <w:overflowPunct/>
              <w:topLinePunct w:val="0"/>
              <w:autoSpaceDE w:val="0"/>
              <w:autoSpaceDN w:val="0"/>
              <w:bidi w:val="0"/>
              <w:adjustRightInd w:val="0"/>
              <w:snapToGrid w:val="0"/>
              <w:spacing w:line="260" w:lineRule="exact"/>
              <w:jc w:val="center"/>
              <w:textAlignment w:val="baseline"/>
              <w:rPr>
                <w:rFonts w:hint="default" w:ascii="Times New Roman" w:hAnsi="Times New Roman" w:eastAsia="仿宋_GB2312" w:cs="Times New Roman"/>
                <w:color w:val="auto"/>
                <w:szCs w:val="21"/>
              </w:rPr>
            </w:pPr>
          </w:p>
        </w:tc>
      </w:tr>
    </w:tbl>
    <w:p w14:paraId="67683123">
      <w:pPr>
        <w:pageBreakBefore w:val="0"/>
        <w:kinsoku/>
        <w:wordWrap/>
        <w:topLinePunct w:val="0"/>
        <w:bidi w:val="0"/>
        <w:spacing w:before="221"/>
        <w:rPr>
          <w:rFonts w:hint="default" w:ascii="Times New Roman" w:hAnsi="Times New Roman" w:eastAsia="仿宋_GB2312" w:cs="Times New Roman"/>
          <w:bCs/>
          <w:color w:val="auto"/>
          <w:szCs w:val="21"/>
        </w:rPr>
        <w:sectPr>
          <w:footerReference r:id="rId24" w:type="default"/>
          <w:footerReference r:id="rId25" w:type="even"/>
          <w:type w:val="continuous"/>
          <w:pgSz w:w="16821" w:h="11900" w:orient="landscape"/>
          <w:pgMar w:top="1587" w:right="1701" w:bottom="1474" w:left="1701" w:header="850" w:footer="1417" w:gutter="0"/>
          <w:pgBorders>
            <w:top w:val="none" w:sz="0" w:space="0"/>
            <w:left w:val="none" w:sz="0" w:space="0"/>
            <w:bottom w:val="none" w:sz="0" w:space="0"/>
            <w:right w:val="none" w:sz="0" w:space="0"/>
          </w:pgBorders>
          <w:lnNumType w:countBy="0" w:distance="360"/>
          <w:pgNumType w:fmt="decimal" w:start="28"/>
          <w:cols w:space="0" w:num="1"/>
          <w:rtlGutter w:val="0"/>
          <w:docGrid w:linePitch="436" w:charSpace="0"/>
        </w:sectPr>
      </w:pPr>
      <w:r>
        <w:rPr>
          <w:rFonts w:hint="default" w:ascii="Times New Roman" w:hAnsi="Times New Roman" w:eastAsia="仿宋_GB2312" w:cs="Times New Roman"/>
          <w:bCs/>
          <w:color w:val="auto"/>
          <w:szCs w:val="21"/>
        </w:rPr>
        <w:t>填表单位（盖章）：</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填表人：</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联系电话：</w:t>
      </w:r>
      <w:r>
        <w:rPr>
          <w:rFonts w:hint="eastAsia" w:ascii="Times New Roman" w:hAnsi="Times New Roman" w:eastAsia="仿宋_GB2312" w:cs="Times New Roman"/>
          <w:bCs/>
          <w:color w:val="auto"/>
          <w:szCs w:val="21"/>
          <w:lang w:val="en-US" w:eastAsia="zh-CN"/>
        </w:rPr>
        <w:t xml:space="preserve">                                            </w:t>
      </w:r>
      <w:r>
        <w:rPr>
          <w:rFonts w:hint="default" w:ascii="Times New Roman" w:hAnsi="Times New Roman" w:eastAsia="仿宋_GB2312" w:cs="Times New Roman"/>
          <w:bCs/>
          <w:color w:val="auto"/>
          <w:szCs w:val="21"/>
        </w:rPr>
        <w:t>填表日期：</w:t>
      </w:r>
    </w:p>
    <w:p w14:paraId="72577E3B">
      <w:pPr>
        <w:keepNext w:val="0"/>
        <w:keepLines w:val="0"/>
        <w:pageBreakBefore w:val="0"/>
        <w:widowControl/>
        <w:kinsoku/>
        <w:wordWrap/>
        <w:overflowPunct/>
        <w:topLinePunct w:val="0"/>
        <w:bidi w:val="0"/>
        <w:spacing w:line="600" w:lineRule="exact"/>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rPr>
        <w:t>附件4</w:t>
      </w:r>
    </w:p>
    <w:p w14:paraId="03E1E9BC">
      <w:pPr>
        <w:keepNext w:val="0"/>
        <w:keepLines w:val="0"/>
        <w:pageBreakBefore w:val="0"/>
        <w:widowControl/>
        <w:kinsoku/>
        <w:wordWrap/>
        <w:overflowPunct/>
        <w:topLinePunct w:val="0"/>
        <w:bidi w:val="0"/>
        <w:spacing w:line="600" w:lineRule="exact"/>
        <w:jc w:val="center"/>
        <w:rPr>
          <w:rFonts w:hint="default" w:ascii="Times New Roman" w:hAnsi="Times New Roman" w:eastAsia="Arial Unicode MS" w:cs="Times New Roman"/>
          <w:bCs/>
          <w:color w:val="auto"/>
          <w:sz w:val="44"/>
          <w:szCs w:val="44"/>
        </w:rPr>
      </w:pPr>
    </w:p>
    <w:p w14:paraId="3F6FD01C">
      <w:pPr>
        <w:keepNext w:val="0"/>
        <w:keepLines w:val="0"/>
        <w:pageBreakBefore w:val="0"/>
        <w:widowControl/>
        <w:kinsoku/>
        <w:wordWrap/>
        <w:overflowPunct/>
        <w:topLinePunct w:val="0"/>
        <w:bidi w:val="0"/>
        <w:spacing w:line="600" w:lineRule="exact"/>
        <w:jc w:val="center"/>
        <w:rPr>
          <w:rFonts w:hint="default" w:ascii="Times New Roman" w:hAnsi="Times New Roman" w:eastAsia="方正小标宋简体" w:cs="Times New Roman"/>
          <w:bCs/>
          <w:color w:val="auto"/>
          <w:sz w:val="44"/>
          <w:szCs w:val="44"/>
        </w:rPr>
      </w:pPr>
      <w:r>
        <w:rPr>
          <w:rFonts w:hint="default" w:ascii="Times New Roman" w:hAnsi="Times New Roman" w:eastAsia="方正小标宋简体" w:cs="Times New Roman"/>
          <w:bCs/>
          <w:color w:val="auto"/>
          <w:sz w:val="44"/>
          <w:szCs w:val="44"/>
        </w:rPr>
        <w:t>2026年消毒产品国家随机监督抽查计划</w:t>
      </w:r>
    </w:p>
    <w:p w14:paraId="702CD0FA">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黑体" w:cs="Times New Roman"/>
          <w:color w:val="auto"/>
          <w:sz w:val="32"/>
          <w:szCs w:val="32"/>
        </w:rPr>
      </w:pPr>
    </w:p>
    <w:p w14:paraId="3313A709">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楷体" w:cs="Times New Roman"/>
          <w:color w:val="auto"/>
          <w:sz w:val="32"/>
          <w:szCs w:val="32"/>
        </w:rPr>
      </w:pPr>
      <w:r>
        <w:rPr>
          <w:rFonts w:hint="default" w:ascii="Times New Roman" w:hAnsi="Times New Roman" w:eastAsia="黑体" w:cs="Times New Roman"/>
          <w:color w:val="auto"/>
          <w:sz w:val="32"/>
          <w:szCs w:val="32"/>
        </w:rPr>
        <w:t>一、监督检查对象</w:t>
      </w:r>
    </w:p>
    <w:p w14:paraId="0ECE9E7C">
      <w:pPr>
        <w:keepNext w:val="0"/>
        <w:keepLines w:val="0"/>
        <w:pageBreakBefore w:val="0"/>
        <w:widowControl/>
        <w:kinsoku/>
        <w:wordWrap/>
        <w:overflowPunct/>
        <w:topLinePunct w:val="0"/>
        <w:bidi w:val="0"/>
        <w:snapToGrid w:val="0"/>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rPr>
        <w:t>（一）生产企业。</w:t>
      </w:r>
      <w:r>
        <w:rPr>
          <w:rFonts w:hint="default" w:ascii="Times New Roman" w:hAnsi="Times New Roman" w:eastAsia="仿宋_GB2312" w:cs="Times New Roman"/>
          <w:color w:val="auto"/>
          <w:sz w:val="32"/>
          <w:szCs w:val="32"/>
          <w:highlight w:val="none"/>
          <w:lang w:eastAsia="zh-CN"/>
        </w:rPr>
        <w:t>国家随机监督抽到</w:t>
      </w:r>
      <w:r>
        <w:rPr>
          <w:rFonts w:hint="default" w:ascii="Times New Roman" w:hAnsi="Times New Roman" w:eastAsia="仿宋_GB2312" w:cs="Times New Roman"/>
          <w:color w:val="auto"/>
          <w:sz w:val="32"/>
          <w:szCs w:val="32"/>
          <w:highlight w:val="none"/>
        </w:rPr>
        <w:t>的</w:t>
      </w:r>
      <w:r>
        <w:rPr>
          <w:rFonts w:hint="default" w:ascii="Times New Roman" w:hAnsi="Times New Roman" w:eastAsia="仿宋_GB2312" w:cs="Times New Roman"/>
          <w:color w:val="auto"/>
          <w:sz w:val="32"/>
          <w:szCs w:val="32"/>
          <w:shd w:val="clear" w:color="auto" w:fill="FFFFFF"/>
        </w:rPr>
        <w:t>消毒产品</w:t>
      </w:r>
      <w:r>
        <w:rPr>
          <w:rFonts w:hint="default" w:ascii="Times New Roman" w:hAnsi="Times New Roman" w:eastAsia="仿宋_GB2312" w:cs="Times New Roman"/>
          <w:color w:val="auto"/>
          <w:sz w:val="32"/>
          <w:szCs w:val="32"/>
          <w:shd w:val="clear" w:color="auto" w:fill="FFFFFF"/>
          <w:lang w:eastAsia="zh-CN"/>
        </w:rPr>
        <w:t>生产</w:t>
      </w:r>
      <w:r>
        <w:rPr>
          <w:rFonts w:hint="default" w:ascii="Times New Roman" w:hAnsi="Times New Roman" w:eastAsia="仿宋_GB2312" w:cs="Times New Roman"/>
          <w:color w:val="auto"/>
          <w:sz w:val="32"/>
          <w:szCs w:val="32"/>
          <w:shd w:val="clear" w:color="auto" w:fill="FFFFFF"/>
        </w:rPr>
        <w:t>企业</w:t>
      </w:r>
      <w:r>
        <w:rPr>
          <w:rFonts w:hint="default"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rPr>
        <w:t>在辖区内无实际生产加工场所在华责任单位和委托方的，抽取100%在华责任单位，100%国产无实际生产加工场所，仅委托加工的责任单位</w:t>
      </w:r>
      <w:r>
        <w:rPr>
          <w:rFonts w:hint="default" w:ascii="Times New Roman" w:hAnsi="Times New Roman" w:eastAsia="仿宋_GB2312" w:cs="Times New Roman"/>
          <w:color w:val="auto"/>
          <w:sz w:val="32"/>
          <w:szCs w:val="32"/>
        </w:rPr>
        <w:t>。</w:t>
      </w:r>
    </w:p>
    <w:p w14:paraId="05668089">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黑体" w:cs="Times New Roman"/>
          <w:color w:val="auto"/>
          <w:sz w:val="32"/>
          <w:szCs w:val="32"/>
          <w:shd w:val="clear" w:color="auto" w:fill="FFFFFF"/>
          <w:lang w:val="zh-CN"/>
        </w:rPr>
      </w:pPr>
      <w:r>
        <w:rPr>
          <w:rFonts w:hint="default" w:ascii="Times New Roman" w:hAnsi="Times New Roman" w:eastAsia="楷体_GB2312" w:cs="Times New Roman"/>
          <w:color w:val="auto"/>
          <w:sz w:val="32"/>
          <w:szCs w:val="32"/>
        </w:rPr>
        <w:t>（二）经营单位。</w:t>
      </w:r>
      <w:r>
        <w:rPr>
          <w:rFonts w:hint="default" w:ascii="Times New Roman" w:hAnsi="Times New Roman" w:eastAsia="仿宋_GB2312" w:cs="Times New Roman"/>
          <w:color w:val="auto"/>
          <w:sz w:val="32"/>
          <w:szCs w:val="24"/>
          <w:lang w:val="zh-CN"/>
        </w:rPr>
        <w:t>抽查辖区线上线下经营单位如医药公司、零售药店、母婴用品店、商铺和互联网销售平台等，抽查不少于20家。</w:t>
      </w:r>
    </w:p>
    <w:p w14:paraId="02F01AD7">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黑体" w:cs="Times New Roman"/>
          <w:color w:val="auto"/>
          <w:sz w:val="32"/>
          <w:szCs w:val="32"/>
          <w:shd w:val="clear" w:color="auto" w:fill="FFFFFF"/>
          <w:lang w:val="zh-CN"/>
        </w:rPr>
      </w:pPr>
      <w:r>
        <w:rPr>
          <w:rFonts w:hint="default" w:ascii="Times New Roman" w:hAnsi="Times New Roman" w:eastAsia="黑体" w:cs="Times New Roman"/>
          <w:color w:val="auto"/>
          <w:sz w:val="32"/>
          <w:szCs w:val="32"/>
          <w:shd w:val="clear" w:color="auto" w:fill="FFFFFF"/>
          <w:lang w:val="zh-CN"/>
        </w:rPr>
        <w:t>二、监督检查内容</w:t>
      </w:r>
    </w:p>
    <w:p w14:paraId="744E9486">
      <w:pPr>
        <w:keepNext w:val="0"/>
        <w:keepLines w:val="0"/>
        <w:pageBreakBefore w:val="0"/>
        <w:widowControl/>
        <w:kinsoku/>
        <w:wordWrap/>
        <w:overflowPunct/>
        <w:topLinePunct w:val="0"/>
        <w:bidi w:val="0"/>
        <w:snapToGrid w:val="0"/>
        <w:spacing w:line="600" w:lineRule="exact"/>
        <w:ind w:firstLine="640"/>
        <w:rPr>
          <w:rFonts w:hint="default" w:ascii="Times New Roman" w:hAnsi="Times New Roman" w:eastAsia="仿宋_GB2312" w:cs="Times New Roman"/>
          <w:color w:val="auto"/>
          <w:sz w:val="32"/>
          <w:szCs w:val="32"/>
          <w:shd w:val="clear" w:color="auto" w:fill="FFFFFF"/>
          <w:lang w:val="zh-CN"/>
        </w:rPr>
      </w:pPr>
      <w:r>
        <w:rPr>
          <w:rFonts w:hint="default" w:ascii="Times New Roman" w:hAnsi="Times New Roman" w:eastAsia="仿宋_GB2312" w:cs="Times New Roman"/>
          <w:color w:val="auto"/>
          <w:sz w:val="32"/>
          <w:szCs w:val="32"/>
          <w:shd w:val="clear" w:color="auto" w:fill="FFFFFF"/>
          <w:lang w:val="zh-CN"/>
        </w:rPr>
        <w:t>（一）</w:t>
      </w:r>
      <w:r>
        <w:rPr>
          <w:rFonts w:hint="default" w:ascii="Times New Roman" w:hAnsi="Times New Roman" w:eastAsia="仿宋_GB2312" w:cs="Times New Roman"/>
          <w:color w:val="auto"/>
          <w:sz w:val="32"/>
          <w:szCs w:val="32"/>
          <w:lang w:val="zh-CN"/>
        </w:rPr>
        <w:t>对抽到的消毒产品生产企业，采取分类监督综合评价方式进行检查。重点检查：卫生许可、生产条件、生产过程、原料卫生质量、卫生安全评价报告及备案情况、产品标签（铭牌）、说明书等；是否存在生产“非消毒产品”标注消毒产品卫生许可证号行为等；原材料管理、产品出厂检验落实情况；抗（抑）菌剂非法添加禁用物质等；市售消毒产品是否备案，备案内容是否合规。</w:t>
      </w:r>
    </w:p>
    <w:p w14:paraId="31190963">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仿宋_GB2312" w:cs="Times New Roman"/>
          <w:color w:val="auto"/>
          <w:sz w:val="32"/>
          <w:szCs w:val="32"/>
          <w:lang w:val="zh-CN"/>
        </w:rPr>
      </w:pPr>
      <w:r>
        <w:rPr>
          <w:rFonts w:hint="default" w:ascii="Times New Roman" w:hAnsi="Times New Roman" w:eastAsia="仿宋_GB2312" w:cs="Times New Roman"/>
          <w:color w:val="auto"/>
          <w:sz w:val="32"/>
          <w:szCs w:val="32"/>
          <w:shd w:val="clear" w:color="auto" w:fill="FFFFFF"/>
          <w:lang w:val="zh-CN"/>
        </w:rPr>
        <w:t>（二）经营单位监督检查内容包括产品索证、产品查验、广告宣传，</w:t>
      </w:r>
      <w:r>
        <w:rPr>
          <w:rFonts w:hint="default" w:ascii="Times New Roman" w:hAnsi="Times New Roman" w:eastAsia="仿宋_GB2312" w:cs="Times New Roman"/>
          <w:color w:val="auto"/>
          <w:sz w:val="32"/>
          <w:szCs w:val="32"/>
          <w:shd w:val="clear" w:color="auto" w:fill="FFFFFF"/>
        </w:rPr>
        <w:t>经营的</w:t>
      </w:r>
      <w:r>
        <w:rPr>
          <w:rFonts w:hint="default" w:ascii="Times New Roman" w:hAnsi="Times New Roman" w:eastAsia="仿宋_GB2312" w:cs="Times New Roman"/>
          <w:color w:val="auto"/>
          <w:sz w:val="32"/>
          <w:szCs w:val="32"/>
          <w:lang w:val="zh-CN"/>
        </w:rPr>
        <w:t>产品名称、标签、说明书等是否规范，</w:t>
      </w:r>
      <w:r>
        <w:rPr>
          <w:rFonts w:hint="default" w:ascii="Times New Roman" w:hAnsi="Times New Roman" w:eastAsia="仿宋_GB2312" w:cs="Times New Roman"/>
          <w:color w:val="auto"/>
          <w:sz w:val="32"/>
          <w:szCs w:val="32"/>
        </w:rPr>
        <w:t>是否存在违法违规宣传疗效的情况</w:t>
      </w:r>
      <w:r>
        <w:rPr>
          <w:rFonts w:hint="default" w:ascii="Times New Roman" w:hAnsi="Times New Roman" w:eastAsia="仿宋_GB2312" w:cs="Times New Roman"/>
          <w:color w:val="auto"/>
          <w:sz w:val="32"/>
          <w:szCs w:val="32"/>
          <w:shd w:val="clear" w:color="auto" w:fill="FFFFFF"/>
          <w:lang w:val="zh-CN"/>
        </w:rPr>
        <w:t>。一是</w:t>
      </w:r>
      <w:r>
        <w:rPr>
          <w:rFonts w:hint="default" w:ascii="Times New Roman" w:hAnsi="Times New Roman" w:eastAsia="仿宋_GB2312" w:cs="Times New Roman"/>
          <w:color w:val="auto"/>
          <w:sz w:val="32"/>
          <w:szCs w:val="32"/>
          <w:shd w:val="clear" w:color="auto" w:fill="FFFFFF"/>
        </w:rPr>
        <w:t>互联网销售平台的检查工作，各地可结合</w:t>
      </w:r>
      <w:r>
        <w:rPr>
          <w:rFonts w:hint="default" w:ascii="Times New Roman" w:hAnsi="Times New Roman" w:eastAsia="仿宋_GB2312" w:cs="Times New Roman"/>
          <w:color w:val="auto"/>
          <w:sz w:val="32"/>
          <w:szCs w:val="32"/>
          <w:lang w:val="zh-CN"/>
        </w:rPr>
        <w:t>国家疾控局监督一司印发的《2026年疾控部门推动落实〈网售工业产品质量安全专项治理行动方案</w:t>
      </w:r>
      <w:r>
        <w:rPr>
          <w:rFonts w:hint="eastAsia" w:ascii="Times New Roman" w:hAnsi="Times New Roman"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2025</w:t>
      </w:r>
      <w:r>
        <w:rPr>
          <w:rFonts w:hint="eastAsia" w:ascii="Times New Roman" w:hAnsi="Times New Roman"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2027年</w:t>
      </w:r>
      <w:r>
        <w:rPr>
          <w:rFonts w:hint="eastAsia" w:ascii="Times New Roman" w:hAnsi="Times New Roman" w:eastAsia="仿宋_GB2312" w:cs="Times New Roman"/>
          <w:color w:val="auto"/>
          <w:sz w:val="32"/>
          <w:szCs w:val="32"/>
          <w:lang w:val="zh-CN"/>
        </w:rPr>
        <w:t>）</w:t>
      </w:r>
      <w:r>
        <w:rPr>
          <w:rFonts w:hint="default" w:ascii="Times New Roman" w:hAnsi="Times New Roman" w:eastAsia="仿宋_GB2312" w:cs="Times New Roman"/>
          <w:color w:val="auto"/>
          <w:sz w:val="32"/>
          <w:szCs w:val="32"/>
          <w:lang w:val="zh-CN"/>
        </w:rPr>
        <w:t>〉工作举措》来开展。</w:t>
      </w:r>
      <w:r>
        <w:rPr>
          <w:rFonts w:hint="default" w:ascii="Times New Roman" w:hAnsi="Times New Roman" w:eastAsia="仿宋_GB2312" w:cs="Times New Roman"/>
          <w:color w:val="auto"/>
          <w:sz w:val="32"/>
          <w:szCs w:val="32"/>
        </w:rPr>
        <w:t>二是</w:t>
      </w:r>
      <w:r>
        <w:rPr>
          <w:rFonts w:hint="default" w:ascii="Times New Roman" w:hAnsi="Times New Roman" w:eastAsia="仿宋_GB2312" w:cs="Times New Roman"/>
          <w:color w:val="auto"/>
          <w:sz w:val="32"/>
          <w:szCs w:val="32"/>
          <w:lang w:val="zh-CN"/>
        </w:rPr>
        <w:t>我省</w:t>
      </w:r>
      <w:r>
        <w:rPr>
          <w:rFonts w:hint="default" w:ascii="Times New Roman" w:hAnsi="Times New Roman" w:eastAsia="仿宋_GB2312" w:cs="Times New Roman"/>
          <w:color w:val="auto"/>
          <w:sz w:val="32"/>
          <w:szCs w:val="32"/>
        </w:rPr>
        <w:t>承接</w:t>
      </w:r>
      <w:r>
        <w:rPr>
          <w:rFonts w:hint="default" w:ascii="Times New Roman" w:hAnsi="Times New Roman" w:eastAsia="仿宋_GB2312" w:cs="Times New Roman"/>
          <w:color w:val="auto"/>
          <w:sz w:val="32"/>
          <w:szCs w:val="32"/>
          <w:lang w:val="zh-CN"/>
        </w:rPr>
        <w:t>2026</w:t>
      </w:r>
      <w:r>
        <w:rPr>
          <w:rFonts w:hint="default" w:ascii="Times New Roman" w:hAnsi="Times New Roman" w:eastAsia="仿宋_GB2312" w:cs="Times New Roman"/>
          <w:color w:val="auto"/>
          <w:sz w:val="32"/>
          <w:szCs w:val="32"/>
        </w:rPr>
        <w:t>年国家抗（抑）菌制剂抽检工作任务，检查线下经营单位时</w:t>
      </w:r>
      <w:r>
        <w:rPr>
          <w:rFonts w:hint="default" w:ascii="Times New Roman" w:hAnsi="Times New Roman" w:eastAsia="仿宋_GB2312" w:cs="Times New Roman"/>
          <w:color w:val="auto"/>
          <w:sz w:val="32"/>
          <w:szCs w:val="32"/>
          <w:lang w:val="zh-CN"/>
        </w:rPr>
        <w:t>应覆盖辖区内各类经营单位，重点包括产品责任单位（代理商、经销商）、母婴用品店、药房（首选医疗机构周边药店），以及足浴头疗等消毒产品新业态经营使用场所等。</w:t>
      </w:r>
    </w:p>
    <w:p w14:paraId="42452345">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三、产品抽检</w:t>
      </w:r>
    </w:p>
    <w:p w14:paraId="17044EDB">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产品抽检类别及检测项目详见附表1。要求如下。</w:t>
      </w:r>
    </w:p>
    <w:p w14:paraId="77DCD7B6">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lang w:eastAsia="zh-CN"/>
        </w:rPr>
        <w:t>（一）</w:t>
      </w:r>
      <w:r>
        <w:rPr>
          <w:rFonts w:hint="default" w:ascii="Times New Roman" w:hAnsi="Times New Roman" w:eastAsia="楷体_GB2312" w:cs="Times New Roman"/>
          <w:color w:val="auto"/>
          <w:sz w:val="32"/>
          <w:szCs w:val="32"/>
        </w:rPr>
        <w:t>第一类消毒产品：</w:t>
      </w:r>
      <w:r>
        <w:rPr>
          <w:rFonts w:hint="default" w:ascii="Times New Roman" w:hAnsi="Times New Roman" w:eastAsia="仿宋_GB2312" w:cs="Times New Roman"/>
          <w:color w:val="auto"/>
          <w:sz w:val="32"/>
          <w:szCs w:val="32"/>
        </w:rPr>
        <w:t>抽取辖区生产企业生产的不少于2个产品进行</w:t>
      </w:r>
      <w:r>
        <w:rPr>
          <w:rFonts w:hint="default" w:ascii="Times New Roman" w:hAnsi="Times New Roman" w:eastAsia="仿宋_GB2312" w:cs="Times New Roman"/>
          <w:color w:val="auto"/>
          <w:sz w:val="32"/>
          <w:szCs w:val="32"/>
          <w:shd w:val="clear" w:color="auto" w:fill="FFFFFF"/>
        </w:rPr>
        <w:t>相关性能检测</w:t>
      </w:r>
      <w:r>
        <w:rPr>
          <w:rFonts w:hint="default" w:ascii="Times New Roman" w:hAnsi="Times New Roman" w:eastAsia="仿宋_GB2312" w:cs="Times New Roman"/>
          <w:color w:val="auto"/>
          <w:sz w:val="32"/>
          <w:szCs w:val="32"/>
        </w:rPr>
        <w:t>，重点抽</w:t>
      </w:r>
      <w:r>
        <w:rPr>
          <w:rFonts w:hint="default" w:ascii="Times New Roman" w:hAnsi="Times New Roman" w:eastAsia="仿宋_GB2312" w:cs="Times New Roman"/>
          <w:color w:val="auto"/>
          <w:sz w:val="32"/>
          <w:szCs w:val="32"/>
          <w:lang w:val="zh-CN"/>
        </w:rPr>
        <w:t>检</w:t>
      </w:r>
      <w:r>
        <w:rPr>
          <w:rFonts w:hint="default" w:ascii="Times New Roman" w:hAnsi="Times New Roman" w:eastAsia="仿宋_GB2312" w:cs="Times New Roman"/>
          <w:color w:val="auto"/>
          <w:sz w:val="32"/>
          <w:szCs w:val="32"/>
          <w:shd w:val="clear" w:color="auto" w:fill="FFFFFF"/>
        </w:rPr>
        <w:t>含碘消毒剂、湿热清洗消毒器、灭菌器</w:t>
      </w:r>
      <w:r>
        <w:rPr>
          <w:rFonts w:hint="default" w:ascii="Times New Roman" w:hAnsi="Times New Roman" w:eastAsia="仿宋_GB2312" w:cs="Times New Roman"/>
          <w:color w:val="auto"/>
          <w:sz w:val="32"/>
          <w:szCs w:val="32"/>
          <w:lang w:val="zh-CN"/>
        </w:rPr>
        <w:t>（如此三种产品总数不足</w:t>
      </w:r>
      <w:r>
        <w:rPr>
          <w:rFonts w:hint="default" w:ascii="Times New Roman" w:hAnsi="Times New Roman" w:eastAsia="仿宋_GB2312" w:cs="Times New Roman"/>
          <w:color w:val="auto"/>
          <w:sz w:val="32"/>
          <w:szCs w:val="32"/>
        </w:rPr>
        <w:t>任务数量的</w:t>
      </w:r>
      <w:r>
        <w:rPr>
          <w:rFonts w:hint="default" w:ascii="Times New Roman" w:hAnsi="Times New Roman" w:eastAsia="仿宋_GB2312" w:cs="Times New Roman"/>
          <w:color w:val="auto"/>
          <w:sz w:val="32"/>
          <w:szCs w:val="32"/>
          <w:lang w:val="zh-CN"/>
        </w:rPr>
        <w:t>，可抽取辖区内</w:t>
      </w:r>
      <w:r>
        <w:rPr>
          <w:rFonts w:hint="default" w:ascii="Times New Roman" w:hAnsi="Times New Roman" w:eastAsia="仿宋_GB2312" w:cs="Times New Roman"/>
          <w:color w:val="auto"/>
          <w:sz w:val="32"/>
          <w:szCs w:val="32"/>
        </w:rPr>
        <w:t>其余第一类产品补齐任务数量，</w:t>
      </w:r>
      <w:r>
        <w:rPr>
          <w:rFonts w:hint="default" w:ascii="Times New Roman" w:hAnsi="Times New Roman" w:eastAsia="仿宋_GB2312" w:cs="Times New Roman"/>
          <w:color w:val="auto"/>
          <w:sz w:val="32"/>
          <w:szCs w:val="32"/>
          <w:lang w:val="zh-CN"/>
        </w:rPr>
        <w:t>仍不足的以实际数量为准</w:t>
      </w:r>
      <w:r>
        <w:rPr>
          <w:rFonts w:hint="default" w:ascii="Times New Roman" w:hAnsi="Times New Roman" w:eastAsia="仿宋_GB2312" w:cs="Times New Roman"/>
          <w:color w:val="auto"/>
          <w:sz w:val="32"/>
          <w:szCs w:val="32"/>
        </w:rPr>
        <w:t>）。</w:t>
      </w:r>
    </w:p>
    <w:p w14:paraId="71196ACF">
      <w:pPr>
        <w:keepNext w:val="0"/>
        <w:keepLines w:val="0"/>
        <w:pageBreakBefore w:val="0"/>
        <w:widowControl/>
        <w:kinsoku/>
        <w:wordWrap/>
        <w:overflowPunct/>
        <w:topLinePunct w:val="0"/>
        <w:bidi w:val="0"/>
        <w:spacing w:line="600" w:lineRule="exact"/>
        <w:ind w:firstLine="640" w:firstLineChars="200"/>
        <w:jc w:val="left"/>
        <w:rPr>
          <w:rFonts w:hint="default" w:ascii="Times New Roman" w:hAnsi="Times New Roman" w:eastAsia="仿宋_GB2312" w:cs="Times New Roman"/>
          <w:color w:val="auto"/>
          <w:sz w:val="32"/>
          <w:szCs w:val="32"/>
        </w:rPr>
      </w:pPr>
      <w:r>
        <w:rPr>
          <w:rFonts w:hint="default" w:ascii="Times New Roman" w:hAnsi="Times New Roman" w:eastAsia="楷体_GB2312" w:cs="Times New Roman"/>
          <w:color w:val="auto"/>
          <w:sz w:val="32"/>
          <w:szCs w:val="32"/>
          <w:lang w:eastAsia="zh-CN"/>
        </w:rPr>
        <w:t>（二）</w:t>
      </w:r>
      <w:r>
        <w:rPr>
          <w:rFonts w:hint="default" w:ascii="Times New Roman" w:hAnsi="Times New Roman" w:eastAsia="楷体_GB2312" w:cs="Times New Roman"/>
          <w:color w:val="auto"/>
          <w:sz w:val="32"/>
          <w:szCs w:val="32"/>
        </w:rPr>
        <w:t>除抗（抑）菌剂以外的第二类消毒产品：</w:t>
      </w:r>
      <w:r>
        <w:rPr>
          <w:rFonts w:hint="default" w:ascii="Times New Roman" w:hAnsi="Times New Roman" w:eastAsia="仿宋_GB2312" w:cs="Times New Roman"/>
          <w:color w:val="auto"/>
          <w:sz w:val="32"/>
          <w:szCs w:val="32"/>
        </w:rPr>
        <w:t>抽取辖区生产企业生产的不少于2个产品进行</w:t>
      </w:r>
      <w:r>
        <w:rPr>
          <w:rFonts w:hint="default" w:ascii="Times New Roman" w:hAnsi="Times New Roman" w:eastAsia="仿宋_GB2312" w:cs="Times New Roman"/>
          <w:color w:val="auto"/>
          <w:sz w:val="32"/>
          <w:szCs w:val="32"/>
          <w:shd w:val="clear" w:color="auto" w:fill="FFFFFF"/>
        </w:rPr>
        <w:t>相关性能检测</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zh-CN"/>
        </w:rPr>
        <w:t>重点抽检</w:t>
      </w:r>
      <w:r>
        <w:rPr>
          <w:rFonts w:hint="default" w:ascii="Times New Roman" w:hAnsi="Times New Roman" w:eastAsia="仿宋_GB2312" w:cs="Times New Roman"/>
          <w:color w:val="auto"/>
          <w:sz w:val="32"/>
          <w:szCs w:val="32"/>
          <w:shd w:val="clear" w:color="auto" w:fill="FFFFFF"/>
        </w:rPr>
        <w:t>含氯消毒剂、空气消毒机</w:t>
      </w:r>
      <w:r>
        <w:rPr>
          <w:rFonts w:hint="default" w:ascii="Times New Roman" w:hAnsi="Times New Roman" w:eastAsia="仿宋_GB2312" w:cs="Times New Roman"/>
          <w:color w:val="auto"/>
          <w:sz w:val="32"/>
          <w:szCs w:val="32"/>
          <w:lang w:val="zh-CN"/>
        </w:rPr>
        <w:t>等（如产品总数不足</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zh-CN"/>
        </w:rPr>
        <w:t>个，可抽取辖区内其他第二类消毒产品补齐，仍不足的以实际数量为准）等。</w:t>
      </w:r>
    </w:p>
    <w:p w14:paraId="00696D80">
      <w:pPr>
        <w:keepNext w:val="0"/>
        <w:keepLines w:val="0"/>
        <w:pageBreakBefore w:val="0"/>
        <w:widowControl/>
        <w:kinsoku/>
        <w:wordWrap/>
        <w:overflowPunct/>
        <w:topLinePunct w:val="0"/>
        <w:bidi w:val="0"/>
        <w:spacing w:line="600" w:lineRule="exact"/>
        <w:ind w:firstLine="640" w:firstLineChars="200"/>
        <w:jc w:val="left"/>
        <w:rPr>
          <w:rFonts w:hint="default" w:ascii="Times New Roman" w:hAnsi="Times New Roman" w:eastAsia="仿宋_GB2312" w:cs="Times New Roman"/>
          <w:color w:val="auto"/>
          <w:sz w:val="32"/>
          <w:szCs w:val="24"/>
          <w:lang w:val="zh-CN"/>
        </w:rPr>
      </w:pPr>
      <w:r>
        <w:rPr>
          <w:rFonts w:hint="default" w:ascii="Times New Roman" w:hAnsi="Times New Roman" w:eastAsia="楷体_GB2312" w:cs="Times New Roman"/>
          <w:color w:val="auto"/>
          <w:sz w:val="32"/>
          <w:szCs w:val="32"/>
          <w:lang w:eastAsia="zh-CN"/>
        </w:rPr>
        <w:t>（三）</w:t>
      </w:r>
      <w:r>
        <w:rPr>
          <w:rFonts w:hint="default" w:ascii="Times New Roman" w:hAnsi="Times New Roman" w:eastAsia="楷体_GB2312" w:cs="Times New Roman"/>
          <w:color w:val="auto"/>
          <w:sz w:val="32"/>
          <w:szCs w:val="32"/>
          <w:lang w:val="zh-CN"/>
        </w:rPr>
        <w:t>抗（抑）菌剂产品：</w:t>
      </w:r>
      <w:r>
        <w:rPr>
          <w:rFonts w:hint="default" w:ascii="Times New Roman" w:hAnsi="Times New Roman" w:eastAsia="仿宋_GB2312" w:cs="Times New Roman"/>
          <w:color w:val="auto"/>
          <w:sz w:val="32"/>
          <w:szCs w:val="24"/>
          <w:lang w:val="zh-CN"/>
        </w:rPr>
        <w:t>抽取</w:t>
      </w:r>
      <w:r>
        <w:rPr>
          <w:rFonts w:hint="default" w:ascii="Times New Roman" w:hAnsi="Times New Roman" w:eastAsia="仿宋_GB2312" w:cs="Times New Roman"/>
          <w:color w:val="auto"/>
          <w:sz w:val="32"/>
          <w:szCs w:val="32"/>
        </w:rPr>
        <w:t>辖</w:t>
      </w:r>
      <w:r>
        <w:rPr>
          <w:rFonts w:hint="default" w:ascii="Times New Roman" w:hAnsi="Times New Roman" w:eastAsia="仿宋_GB2312" w:cs="Times New Roman"/>
          <w:color w:val="auto"/>
          <w:sz w:val="32"/>
          <w:szCs w:val="24"/>
          <w:lang w:val="zh-CN"/>
        </w:rPr>
        <w:t>区生产企业以及产品责任单位</w:t>
      </w:r>
      <w:r>
        <w:rPr>
          <w:rFonts w:hint="default" w:ascii="Times New Roman" w:hAnsi="Times New Roman" w:eastAsia="仿宋_GB2312" w:cs="Times New Roman"/>
          <w:color w:val="auto"/>
          <w:sz w:val="32"/>
          <w:szCs w:val="32"/>
          <w:shd w:val="clear" w:color="auto" w:fill="FFFFFF"/>
        </w:rPr>
        <w:t>2025年度备案且实际生产的所有膏（霜）剂产品</w:t>
      </w:r>
      <w:r>
        <w:rPr>
          <w:rFonts w:hint="default" w:ascii="Times New Roman" w:hAnsi="Times New Roman" w:eastAsia="仿宋_GB2312" w:cs="Times New Roman"/>
          <w:color w:val="auto"/>
          <w:sz w:val="32"/>
          <w:szCs w:val="24"/>
          <w:lang w:val="zh-CN"/>
        </w:rPr>
        <w:t>，如被抽取到的产品数量不足5个，则扩大到现有抗（抑）菌剂产品</w:t>
      </w:r>
      <w:r>
        <w:rPr>
          <w:rFonts w:hint="eastAsia" w:ascii="Times New Roman" w:hAnsi="Times New Roman" w:eastAsia="仿宋_GB2312" w:cs="Times New Roman"/>
          <w:color w:val="auto"/>
          <w:sz w:val="32"/>
          <w:szCs w:val="24"/>
          <w:lang w:val="zh-CN"/>
        </w:rPr>
        <w:t>。</w:t>
      </w:r>
    </w:p>
    <w:p w14:paraId="7D62E95A">
      <w:pPr>
        <w:pStyle w:val="7"/>
        <w:keepNext w:val="0"/>
        <w:keepLines w:val="0"/>
        <w:pageBreakBefore w:val="0"/>
        <w:widowControl/>
        <w:kinsoku/>
        <w:wordWrap/>
        <w:overflowPunct/>
        <w:topLinePunct w:val="0"/>
        <w:bidi w:val="0"/>
        <w:spacing w:before="0" w:beforeAutospacing="0" w:after="0" w:afterAutospacing="0" w:line="600" w:lineRule="exact"/>
        <w:ind w:firstLine="420"/>
        <w:jc w:val="both"/>
        <w:rPr>
          <w:rFonts w:hint="default" w:ascii="Times New Roman" w:hAnsi="Times New Roman" w:eastAsia="仿宋_GB2312" w:cs="Times New Roman"/>
          <w:color w:val="auto"/>
          <w:highlight w:val="none"/>
        </w:rPr>
      </w:pPr>
      <w:r>
        <w:rPr>
          <w:rFonts w:hint="default" w:ascii="Times New Roman" w:hAnsi="Times New Roman" w:eastAsia="楷体_GB2312" w:cs="Times New Roman"/>
          <w:snapToGrid w:val="0"/>
          <w:color w:val="auto"/>
          <w:kern w:val="0"/>
          <w:sz w:val="32"/>
          <w:szCs w:val="32"/>
          <w:lang w:val="zh-CN" w:eastAsia="en-US" w:bidi="ar-SA"/>
        </w:rPr>
        <w:t>（四）</w:t>
      </w:r>
      <w:r>
        <w:rPr>
          <w:rFonts w:hint="default" w:ascii="Times New Roman" w:hAnsi="Times New Roman" w:eastAsia="楷体_GB2312" w:cs="Times New Roman"/>
          <w:snapToGrid w:val="0"/>
          <w:color w:val="auto"/>
          <w:kern w:val="0"/>
          <w:sz w:val="32"/>
          <w:szCs w:val="32"/>
          <w:lang w:val="en-US" w:eastAsia="en-US" w:bidi="ar-SA"/>
        </w:rPr>
        <w:t>第三类消毒产品：</w:t>
      </w:r>
      <w:r>
        <w:rPr>
          <w:rFonts w:hint="default" w:ascii="Times New Roman" w:hAnsi="Times New Roman" w:eastAsia="仿宋_GB2312" w:cs="Times New Roman"/>
          <w:color w:val="auto"/>
          <w:kern w:val="2"/>
          <w:sz w:val="32"/>
          <w:szCs w:val="24"/>
          <w:u w:val="none"/>
          <w:lang w:val="zh-CN" w:eastAsia="zh-CN" w:bidi="ar-SA"/>
        </w:rPr>
        <w:t>双随机监督任务</w:t>
      </w:r>
      <w:r>
        <w:rPr>
          <w:rFonts w:hint="default" w:ascii="Times New Roman" w:hAnsi="Times New Roman" w:eastAsia="仿宋_GB2312" w:cs="Times New Roman"/>
          <w:color w:val="auto"/>
          <w:kern w:val="2"/>
          <w:sz w:val="32"/>
          <w:szCs w:val="24"/>
          <w:lang w:val="zh-CN" w:bidi="ar-SA"/>
        </w:rPr>
        <w:t>抽取辖区</w:t>
      </w:r>
      <w:r>
        <w:rPr>
          <w:rFonts w:hint="default" w:ascii="Times New Roman" w:hAnsi="Times New Roman" w:eastAsia="仿宋_GB2312" w:cs="Times New Roman"/>
          <w:color w:val="auto"/>
          <w:kern w:val="2"/>
          <w:sz w:val="32"/>
          <w:szCs w:val="24"/>
          <w:shd w:val="clear" w:color="auto" w:fill="auto"/>
          <w:lang w:val="zh-CN" w:bidi="ar-SA"/>
        </w:rPr>
        <w:t>卫生用品生产企业</w:t>
      </w:r>
      <w:r>
        <w:rPr>
          <w:rFonts w:hint="eastAsia" w:ascii="Times New Roman" w:hAnsi="Times New Roman" w:eastAsia="仿宋_GB2312" w:cs="Times New Roman"/>
          <w:color w:val="auto"/>
          <w:kern w:val="2"/>
          <w:sz w:val="32"/>
          <w:szCs w:val="24"/>
          <w:shd w:val="clear" w:color="auto" w:fill="auto"/>
          <w:lang w:val="zh-CN" w:bidi="ar-SA"/>
        </w:rPr>
        <w:t>、</w:t>
      </w:r>
      <w:r>
        <w:rPr>
          <w:rFonts w:hint="default" w:ascii="Times New Roman" w:hAnsi="Times New Roman" w:eastAsia="仿宋_GB2312" w:cs="Times New Roman"/>
          <w:color w:val="auto"/>
          <w:kern w:val="2"/>
          <w:sz w:val="32"/>
          <w:szCs w:val="24"/>
          <w:shd w:val="clear" w:color="auto" w:fill="auto"/>
          <w:lang w:val="zh-CN" w:bidi="ar-SA"/>
        </w:rPr>
        <w:t>责任单位</w:t>
      </w:r>
      <w:r>
        <w:rPr>
          <w:rFonts w:hint="eastAsia" w:ascii="Times New Roman" w:hAnsi="Times New Roman" w:eastAsia="仿宋_GB2312" w:cs="Times New Roman"/>
          <w:color w:val="auto"/>
          <w:kern w:val="2"/>
          <w:sz w:val="32"/>
          <w:szCs w:val="24"/>
          <w:shd w:val="clear" w:color="auto" w:fill="auto"/>
          <w:lang w:val="en-US" w:eastAsia="zh-CN" w:bidi="ar-SA"/>
        </w:rPr>
        <w:t>30家</w:t>
      </w:r>
      <w:r>
        <w:rPr>
          <w:rFonts w:hint="default" w:ascii="Times New Roman" w:hAnsi="Times New Roman" w:eastAsia="仿宋_GB2312" w:cs="Times New Roman"/>
          <w:color w:val="auto"/>
          <w:sz w:val="32"/>
          <w:szCs w:val="32"/>
          <w:highlight w:val="none"/>
          <w:shd w:val="clear" w:color="auto" w:fill="FFFFFF"/>
        </w:rPr>
        <w:t>，抽取样品应</w:t>
      </w:r>
      <w:r>
        <w:rPr>
          <w:rFonts w:hint="default" w:ascii="Times New Roman" w:hAnsi="Times New Roman" w:eastAsia="仿宋_GB2312" w:cs="Times New Roman"/>
          <w:color w:val="auto"/>
          <w:sz w:val="32"/>
          <w:szCs w:val="32"/>
          <w:highlight w:val="none"/>
        </w:rPr>
        <w:t>包装完整、标识清晰、在有效期内</w:t>
      </w:r>
      <w:r>
        <w:rPr>
          <w:rFonts w:hint="default" w:ascii="Times New Roman" w:hAnsi="Times New Roman" w:eastAsia="仿宋_GB2312" w:cs="Times New Roman"/>
          <w:color w:val="auto"/>
          <w:sz w:val="32"/>
          <w:szCs w:val="32"/>
          <w:highlight w:val="none"/>
          <w:shd w:val="clear" w:color="auto" w:fill="FFFFFF"/>
        </w:rPr>
        <w:t>。</w:t>
      </w:r>
    </w:p>
    <w:p w14:paraId="0C3AE867">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四、工作要求</w:t>
      </w:r>
    </w:p>
    <w:p w14:paraId="1BDE92A6">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仿宋_GB2312" w:cs="Times New Roman"/>
          <w:color w:val="auto"/>
          <w:sz w:val="32"/>
          <w:szCs w:val="24"/>
          <w:lang w:val="zh-CN"/>
        </w:rPr>
      </w:pPr>
      <w:r>
        <w:rPr>
          <w:rFonts w:hint="default" w:ascii="Times New Roman" w:hAnsi="Times New Roman" w:eastAsia="仿宋_GB2312" w:cs="Times New Roman"/>
          <w:color w:val="auto"/>
          <w:sz w:val="32"/>
          <w:szCs w:val="24"/>
        </w:rPr>
        <w:t>（一）</w:t>
      </w:r>
      <w:r>
        <w:rPr>
          <w:rFonts w:hint="default" w:ascii="Times New Roman" w:hAnsi="Times New Roman" w:eastAsia="仿宋_GB2312" w:cs="Times New Roman"/>
          <w:color w:val="auto"/>
          <w:sz w:val="32"/>
          <w:szCs w:val="32"/>
        </w:rPr>
        <w:t>要高度重视消毒产品国家随机监督抽查工作，尽快结合实际制订本辖区工作实施方案并按</w:t>
      </w:r>
      <w:r>
        <w:rPr>
          <w:rFonts w:hint="default" w:ascii="Times New Roman" w:hAnsi="Times New Roman" w:eastAsia="仿宋_GB2312" w:cs="Times New Roman"/>
          <w:color w:val="auto"/>
          <w:sz w:val="32"/>
          <w:szCs w:val="24"/>
          <w:lang w:val="zh-CN"/>
        </w:rPr>
        <w:t>计划、分步骤组织实施。在开展</w:t>
      </w:r>
      <w:r>
        <w:rPr>
          <w:rFonts w:hint="default" w:ascii="Times New Roman" w:hAnsi="Times New Roman" w:eastAsia="仿宋_GB2312" w:cs="Times New Roman"/>
          <w:color w:val="auto"/>
          <w:sz w:val="32"/>
          <w:szCs w:val="32"/>
        </w:rPr>
        <w:t>抽查</w:t>
      </w:r>
      <w:r>
        <w:rPr>
          <w:rFonts w:hint="default" w:ascii="Times New Roman" w:hAnsi="Times New Roman" w:eastAsia="仿宋_GB2312" w:cs="Times New Roman"/>
          <w:color w:val="auto"/>
          <w:sz w:val="32"/>
          <w:szCs w:val="24"/>
          <w:lang w:val="zh-CN"/>
        </w:rPr>
        <w:t>前应当更新监督对象，尤其是经营单位底档，以确保监督信息报告系统双随机任务完结率达标。</w:t>
      </w:r>
    </w:p>
    <w:p w14:paraId="232FBC87">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32"/>
        </w:rPr>
        <w:t>（二）2026年5月2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日前完</w:t>
      </w:r>
      <w:r>
        <w:rPr>
          <w:rFonts w:hint="default" w:ascii="Times New Roman" w:hAnsi="Times New Roman" w:eastAsia="仿宋_GB2312" w:cs="Times New Roman"/>
          <w:color w:val="auto"/>
          <w:sz w:val="32"/>
          <w:szCs w:val="32"/>
          <w:lang w:bidi="ar"/>
        </w:rPr>
        <w:t>成第一、二类消毒产品（含抗抑菌剂）采样、送样</w:t>
      </w:r>
      <w:r>
        <w:rPr>
          <w:rFonts w:hint="default" w:ascii="Times New Roman" w:hAnsi="Times New Roman" w:eastAsia="仿宋_GB2312" w:cs="Times New Roman"/>
          <w:color w:val="auto"/>
          <w:sz w:val="32"/>
          <w:szCs w:val="32"/>
        </w:rPr>
        <w:t>任务</w:t>
      </w:r>
      <w:r>
        <w:rPr>
          <w:rFonts w:hint="default" w:ascii="Times New Roman" w:hAnsi="Times New Roman" w:eastAsia="仿宋_GB2312" w:cs="Times New Roman"/>
          <w:color w:val="auto"/>
          <w:sz w:val="32"/>
          <w:szCs w:val="32"/>
          <w:lang w:bidi="ar"/>
        </w:rPr>
        <w:t>和附表汇总上报</w:t>
      </w:r>
      <w:r>
        <w:rPr>
          <w:rFonts w:hint="eastAsia" w:ascii="Times New Roman" w:hAnsi="Times New Roman" w:eastAsia="仿宋_GB2312" w:cs="Times New Roman"/>
          <w:color w:val="auto"/>
          <w:sz w:val="32"/>
          <w:szCs w:val="32"/>
          <w:lang w:eastAsia="zh-CN"/>
        </w:rPr>
        <w:t>泉州</w:t>
      </w:r>
      <w:r>
        <w:rPr>
          <w:rFonts w:hint="default" w:ascii="Times New Roman" w:hAnsi="Times New Roman" w:eastAsia="仿宋_GB2312" w:cs="Times New Roman"/>
          <w:color w:val="auto"/>
          <w:sz w:val="32"/>
          <w:szCs w:val="32"/>
          <w:lang w:eastAsia="zh-CN"/>
        </w:rPr>
        <w:t>市疾控中心（</w:t>
      </w:r>
      <w:r>
        <w:rPr>
          <w:rFonts w:hint="eastAsia" w:ascii="Times New Roman" w:hAnsi="Times New Roman" w:eastAsia="仿宋_GB2312" w:cs="Times New Roman"/>
          <w:color w:val="auto"/>
          <w:sz w:val="32"/>
          <w:szCs w:val="32"/>
          <w:lang w:eastAsia="zh-CN"/>
        </w:rPr>
        <w:t>泉州</w:t>
      </w:r>
      <w:r>
        <w:rPr>
          <w:rFonts w:hint="default" w:ascii="Times New Roman" w:hAnsi="Times New Roman" w:eastAsia="仿宋_GB2312" w:cs="Times New Roman"/>
          <w:color w:val="auto"/>
          <w:sz w:val="32"/>
          <w:szCs w:val="32"/>
          <w:lang w:eastAsia="zh-CN"/>
        </w:rPr>
        <w:t>市卫监所）</w:t>
      </w:r>
      <w:r>
        <w:rPr>
          <w:rFonts w:hint="default" w:ascii="Times New Roman" w:hAnsi="Times New Roman" w:eastAsia="仿宋_GB2312" w:cs="Times New Roman"/>
          <w:color w:val="auto"/>
          <w:sz w:val="32"/>
          <w:szCs w:val="32"/>
          <w:lang w:val="zh-CN"/>
        </w:rPr>
        <w:t>。</w:t>
      </w:r>
      <w:r>
        <w:rPr>
          <w:rFonts w:hint="default" w:ascii="Times New Roman" w:hAnsi="Times New Roman" w:eastAsia="仿宋_GB2312" w:cs="Times New Roman"/>
          <w:color w:val="auto"/>
          <w:sz w:val="32"/>
          <w:szCs w:val="32"/>
          <w:lang w:bidi="ar"/>
        </w:rPr>
        <w:t>第三类产品检测由属地疾控中心完成，检测微生物指标和杀灭/抑制性能，</w:t>
      </w:r>
      <w:r>
        <w:rPr>
          <w:rFonts w:hint="default" w:ascii="Times New Roman" w:hAnsi="Times New Roman" w:eastAsia="仿宋_GB2312" w:cs="Times New Roman"/>
          <w:color w:val="auto"/>
          <w:sz w:val="32"/>
          <w:szCs w:val="24"/>
        </w:rPr>
        <w:t>实验室能力不足地区可由上级疾控中心或委托有资质的第三方检测机构协助</w:t>
      </w:r>
      <w:r>
        <w:rPr>
          <w:rFonts w:hint="default" w:ascii="Times New Roman" w:hAnsi="Times New Roman" w:eastAsia="仿宋_GB2312" w:cs="Times New Roman"/>
          <w:color w:val="auto"/>
          <w:sz w:val="32"/>
          <w:szCs w:val="24"/>
          <w:lang w:eastAsia="zh-CN"/>
        </w:rPr>
        <w:t>，</w:t>
      </w:r>
      <w:r>
        <w:rPr>
          <w:rFonts w:hint="default" w:ascii="Times New Roman" w:hAnsi="Times New Roman" w:eastAsia="仿宋_GB2312" w:cs="Times New Roman"/>
          <w:color w:val="auto"/>
          <w:sz w:val="32"/>
          <w:szCs w:val="32"/>
          <w:lang w:bidi="ar"/>
        </w:rPr>
        <w:t>于9月30日前完成消毒产品样品检测。</w:t>
      </w:r>
    </w:p>
    <w:p w14:paraId="067F6126">
      <w:pPr>
        <w:keepNext w:val="0"/>
        <w:keepLines w:val="0"/>
        <w:pageBreakBefore w:val="0"/>
        <w:widowControl/>
        <w:kinsoku/>
        <w:wordWrap/>
        <w:overflowPunct/>
        <w:topLinePunct w:val="0"/>
        <w:bidi w:val="0"/>
        <w:spacing w:line="600" w:lineRule="exact"/>
        <w:ind w:firstLine="640" w:firstLineChars="200"/>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32"/>
        </w:rPr>
        <w:t>（三</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2026年10月30日前完成各项抽查任务和数据填报工作。表头标记有“★”的汇总表尚不能通过“信息报告系统”填报直接生成，需填报汇总表上报信息。2026年6月</w:t>
      </w:r>
      <w:r>
        <w:rPr>
          <w:rFonts w:hint="default" w:ascii="Times New Roman" w:hAnsi="Times New Roman" w:eastAsia="仿宋_GB2312" w:cs="Times New Roman"/>
          <w:color w:val="auto"/>
          <w:sz w:val="32"/>
          <w:szCs w:val="32"/>
          <w:lang w:val="en-US" w:eastAsia="zh-CN"/>
        </w:rPr>
        <w:t>25</w:t>
      </w:r>
      <w:r>
        <w:rPr>
          <w:rFonts w:hint="default" w:ascii="Times New Roman" w:hAnsi="Times New Roman" w:eastAsia="仿宋_GB2312" w:cs="Times New Roman"/>
          <w:color w:val="auto"/>
          <w:sz w:val="32"/>
          <w:szCs w:val="32"/>
        </w:rPr>
        <w:t>日、11月</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日前将属地消毒产品监督抽查工作阶段性工作总结和全年工作总结报送</w:t>
      </w:r>
      <w:r>
        <w:rPr>
          <w:rFonts w:hint="eastAsia" w:ascii="Times New Roman" w:hAnsi="Times New Roman" w:eastAsia="仿宋_GB2312" w:cs="Times New Roman"/>
          <w:color w:val="auto"/>
          <w:sz w:val="32"/>
          <w:szCs w:val="32"/>
          <w:lang w:eastAsia="zh-CN"/>
        </w:rPr>
        <w:t>泉州</w:t>
      </w:r>
      <w:r>
        <w:rPr>
          <w:rFonts w:hint="default" w:ascii="Times New Roman" w:hAnsi="Times New Roman" w:eastAsia="仿宋_GB2312" w:cs="Times New Roman"/>
          <w:color w:val="auto"/>
          <w:sz w:val="32"/>
          <w:szCs w:val="32"/>
          <w:lang w:eastAsia="zh-CN"/>
        </w:rPr>
        <w:t>市疾控中心（</w:t>
      </w:r>
      <w:r>
        <w:rPr>
          <w:rFonts w:hint="eastAsia" w:ascii="Times New Roman" w:hAnsi="Times New Roman" w:eastAsia="仿宋_GB2312" w:cs="Times New Roman"/>
          <w:color w:val="auto"/>
          <w:sz w:val="32"/>
          <w:szCs w:val="32"/>
          <w:lang w:eastAsia="zh-CN"/>
        </w:rPr>
        <w:t>泉州</w:t>
      </w:r>
      <w:r>
        <w:rPr>
          <w:rFonts w:hint="default" w:ascii="Times New Roman" w:hAnsi="Times New Roman" w:eastAsia="仿宋_GB2312" w:cs="Times New Roman"/>
          <w:color w:val="auto"/>
          <w:sz w:val="32"/>
          <w:szCs w:val="32"/>
          <w:lang w:eastAsia="zh-CN"/>
        </w:rPr>
        <w:t>市卫监所）</w:t>
      </w:r>
      <w:r>
        <w:rPr>
          <w:rFonts w:hint="default" w:ascii="Times New Roman" w:hAnsi="Times New Roman" w:eastAsia="仿宋_GB2312" w:cs="Times New Roman"/>
          <w:color w:val="auto"/>
          <w:sz w:val="32"/>
          <w:szCs w:val="24"/>
        </w:rPr>
        <w:t>。</w:t>
      </w:r>
    </w:p>
    <w:p w14:paraId="3916DFE3">
      <w:pPr>
        <w:pStyle w:val="6"/>
        <w:keepNext w:val="0"/>
        <w:keepLines w:val="0"/>
        <w:pageBreakBefore w:val="0"/>
        <w:widowControl/>
        <w:kinsoku/>
        <w:wordWrap/>
        <w:overflowPunct/>
        <w:topLinePunct w:val="0"/>
        <w:bidi w:val="0"/>
        <w:spacing w:line="600" w:lineRule="exact"/>
        <w:ind w:firstLine="64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联系人：</w:t>
      </w:r>
      <w:r>
        <w:rPr>
          <w:rFonts w:hint="default" w:ascii="Times New Roman" w:hAnsi="Times New Roman" w:eastAsia="仿宋_GB2312" w:cs="Times New Roman"/>
          <w:snapToGrid/>
          <w:color w:val="auto"/>
          <w:kern w:val="2"/>
          <w:sz w:val="32"/>
          <w:szCs w:val="24"/>
          <w:highlight w:val="none"/>
          <w:lang w:val="en-US" w:eastAsia="zh-CN"/>
        </w:rPr>
        <w:t>市疾控中心（市卫监所）</w:t>
      </w:r>
      <w:r>
        <w:rPr>
          <w:rFonts w:hint="default" w:ascii="Times New Roman" w:hAnsi="Times New Roman" w:eastAsia="仿宋_GB2312" w:cs="Times New Roman"/>
          <w:color w:val="auto"/>
          <w:sz w:val="32"/>
          <w:szCs w:val="32"/>
          <w:highlight w:val="none"/>
        </w:rPr>
        <w:t>公共场所与饮用水卫生执法科</w:t>
      </w:r>
      <w:r>
        <w:rPr>
          <w:rFonts w:hint="eastAsia" w:ascii="Times New Roman" w:hAnsi="Times New Roman" w:eastAsia="仿宋_GB2312" w:cs="Times New Roman"/>
          <w:color w:val="auto"/>
          <w:sz w:val="32"/>
          <w:szCs w:val="32"/>
          <w:highlight w:val="none"/>
          <w:lang w:eastAsia="zh-CN"/>
        </w:rPr>
        <w:t>苏俊彦</w:t>
      </w:r>
      <w:r>
        <w:rPr>
          <w:rFonts w:hint="default" w:ascii="Times New Roman" w:hAnsi="Times New Roman" w:eastAsia="仿宋_GB2312" w:cs="Times New Roman"/>
          <w:color w:val="auto"/>
          <w:sz w:val="32"/>
          <w:szCs w:val="32"/>
          <w:highlight w:val="none"/>
        </w:rPr>
        <w:t>，联系电话：0595—</w:t>
      </w:r>
      <w:r>
        <w:rPr>
          <w:rFonts w:hint="eastAsia" w:ascii="Times New Roman" w:hAnsi="Times New Roman" w:eastAsia="仿宋_GB2312" w:cs="Times New Roman"/>
          <w:color w:val="auto"/>
          <w:sz w:val="32"/>
          <w:szCs w:val="32"/>
          <w:highlight w:val="none"/>
          <w:lang w:val="en-US" w:eastAsia="zh-CN"/>
        </w:rPr>
        <w:t>86399736</w:t>
      </w:r>
    </w:p>
    <w:p w14:paraId="1CC050A1">
      <w:pPr>
        <w:pStyle w:val="6"/>
        <w:keepNext w:val="0"/>
        <w:keepLines w:val="0"/>
        <w:pageBreakBefore w:val="0"/>
        <w:widowControl/>
        <w:kinsoku/>
        <w:wordWrap/>
        <w:overflowPunct/>
        <w:topLinePunct w:val="0"/>
        <w:bidi w:val="0"/>
        <w:spacing w:line="600" w:lineRule="exact"/>
        <w:ind w:firstLine="640"/>
        <w:rPr>
          <w:rFonts w:hint="default" w:ascii="Times New Roman" w:hAnsi="Times New Roman" w:eastAsia="仿宋_GB2312" w:cs="Times New Roman"/>
          <w:color w:val="auto"/>
          <w:sz w:val="32"/>
          <w:szCs w:val="32"/>
          <w:highlight w:val="none"/>
        </w:rPr>
      </w:pPr>
    </w:p>
    <w:p w14:paraId="1EFB6BCF">
      <w:pPr>
        <w:keepNext w:val="0"/>
        <w:keepLines w:val="0"/>
        <w:pageBreakBefore w:val="0"/>
        <w:widowControl/>
        <w:kinsoku w:val="0"/>
        <w:wordWrap/>
        <w:overflowPunct/>
        <w:topLinePunct w:val="0"/>
        <w:autoSpaceDE w:val="0"/>
        <w:autoSpaceDN w:val="0"/>
        <w:bidi w:val="0"/>
        <w:adjustRightInd w:val="0"/>
        <w:snapToGrid w:val="0"/>
        <w:spacing w:line="600" w:lineRule="exact"/>
        <w:ind w:firstLine="616" w:firstLineChars="2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附表：1.2026年消毒产品国家随机监督抽查计划表</w:t>
      </w:r>
    </w:p>
    <w:p w14:paraId="7FBC6048">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2.2026年消毒产品生产企业国家随机监督抽查汇总表</w:t>
      </w:r>
    </w:p>
    <w:p w14:paraId="4FE706FF">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3.2026年消毒产品国家随机监督抽查案件汇总表</w:t>
      </w:r>
    </w:p>
    <w:p w14:paraId="2FCF0934">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4.2026年消毒产品国家随机监督抽查案件违法事实信</w:t>
      </w:r>
    </w:p>
    <w:p w14:paraId="74996F52">
      <w:pPr>
        <w:keepNext w:val="0"/>
        <w:keepLines w:val="0"/>
        <w:pageBreakBefore w:val="0"/>
        <w:widowControl/>
        <w:kinsoku w:val="0"/>
        <w:wordWrap/>
        <w:overflowPunct/>
        <w:topLinePunct w:val="0"/>
        <w:autoSpaceDE w:val="0"/>
        <w:autoSpaceDN w:val="0"/>
        <w:bidi w:val="0"/>
        <w:adjustRightInd w:val="0"/>
        <w:snapToGrid w:val="0"/>
        <w:spacing w:line="600" w:lineRule="exact"/>
        <w:ind w:firstLine="1848" w:firstLineChars="6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息汇总表</w:t>
      </w:r>
    </w:p>
    <w:p w14:paraId="0E371B7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napToGrid w:val="0"/>
          <w:color w:val="000000"/>
          <w:spacing w:val="-6"/>
          <w:kern w:val="0"/>
          <w:sz w:val="32"/>
          <w:szCs w:val="32"/>
          <w:lang w:val="en-US" w:eastAsia="en-US" w:bidi="ar-SA"/>
        </w:rPr>
        <w:t>5.</w:t>
      </w:r>
      <w:r>
        <w:rPr>
          <w:rFonts w:hint="eastAsia" w:ascii="Times New Roman" w:hAnsi="Times New Roman" w:eastAsia="仿宋_GB2312" w:cs="仿宋_GB2312"/>
          <w:spacing w:val="-6"/>
          <w:sz w:val="32"/>
          <w:szCs w:val="32"/>
        </w:rPr>
        <w:t>★2026年抗（抑）菌剂膏、霜剂型违法添加用物质</w:t>
      </w:r>
    </w:p>
    <w:p w14:paraId="48EC7B1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ind w:firstLine="1848" w:firstLineChars="600"/>
        <w:textAlignment w:val="baseline"/>
        <w:rPr>
          <w:rFonts w:hint="eastAsia" w:ascii="Times New Roman" w:hAnsi="Times New Roman" w:eastAsia="仿宋_GB2312" w:cs="仿宋_GB2312"/>
          <w:spacing w:val="-6"/>
          <w:sz w:val="32"/>
          <w:szCs w:val="32"/>
          <w:lang w:val="en-US" w:eastAsia="zh-CN"/>
        </w:rPr>
      </w:pPr>
      <w:r>
        <w:rPr>
          <w:rFonts w:hint="eastAsia" w:ascii="Times New Roman" w:hAnsi="Times New Roman" w:eastAsia="仿宋_GB2312" w:cs="仿宋_GB2312"/>
          <w:spacing w:val="-6"/>
          <w:sz w:val="32"/>
          <w:szCs w:val="32"/>
        </w:rPr>
        <w:t>产品清单</w:t>
      </w:r>
    </w:p>
    <w:p w14:paraId="1AF95AEE">
      <w:pPr>
        <w:keepNext w:val="0"/>
        <w:keepLines w:val="0"/>
        <w:pageBreakBefore w:val="0"/>
        <w:widowControl/>
        <w:numPr>
          <w:ilvl w:val="0"/>
          <w:numId w:val="2"/>
        </w:numPr>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★2026年消毒产品抽样汇总</w:t>
      </w:r>
    </w:p>
    <w:p w14:paraId="6270560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035398B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3AC4BC9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64F1B83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5793DFF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277870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5693F29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604E486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7C516AE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23030BB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0789CFD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4C9CE00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3062252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p>
    <w:p w14:paraId="48774E7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sectPr>
          <w:headerReference r:id="rId26" w:type="default"/>
          <w:footerReference r:id="rId27" w:type="default"/>
          <w:footerReference r:id="rId28" w:type="even"/>
          <w:pgSz w:w="11900" w:h="16821"/>
          <w:pgMar w:top="1701" w:right="1474" w:bottom="1701" w:left="1587" w:header="850" w:footer="1417" w:gutter="0"/>
          <w:pgBorders>
            <w:top w:val="none" w:sz="0" w:space="0"/>
            <w:left w:val="none" w:sz="0" w:space="0"/>
            <w:bottom w:val="none" w:sz="0" w:space="0"/>
            <w:right w:val="none" w:sz="0" w:space="0"/>
          </w:pgBorders>
          <w:pgNumType w:fmt="decimal" w:start="36"/>
          <w:cols w:space="0" w:num="1"/>
          <w:rtlGutter w:val="0"/>
          <w:docGrid w:linePitch="0" w:charSpace="0"/>
        </w:sectPr>
      </w:pPr>
    </w:p>
    <w:p w14:paraId="38D066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exact"/>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附表1</w:t>
      </w:r>
    </w:p>
    <w:p w14:paraId="2892585A">
      <w:pPr>
        <w:pageBreakBefore w:val="0"/>
        <w:kinsoku/>
        <w:wordWrap/>
        <w:topLinePunct w:val="0"/>
        <w:bidi w:val="0"/>
        <w:spacing w:line="570" w:lineRule="exact"/>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2026年消毒产品国家随机监督抽查计划表</w:t>
      </w:r>
    </w:p>
    <w:tbl>
      <w:tblPr>
        <w:tblStyle w:val="9"/>
        <w:tblW w:w="14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747"/>
        <w:gridCol w:w="1128"/>
        <w:gridCol w:w="1770"/>
        <w:gridCol w:w="3606"/>
        <w:gridCol w:w="5229"/>
        <w:gridCol w:w="784"/>
      </w:tblGrid>
      <w:tr w14:paraId="2D47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tblHeader/>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754C0EA4">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方正小标宋简体" w:cs="方正小标宋简体"/>
                <w:bCs/>
                <w:color w:val="auto"/>
                <w:kern w:val="0"/>
                <w:sz w:val="21"/>
                <w:szCs w:val="21"/>
              </w:rPr>
            </w:pPr>
            <w:r>
              <w:rPr>
                <w:rFonts w:hint="eastAsia" w:ascii="Times New Roman" w:hAnsi="Times New Roman" w:eastAsia="方正小标宋简体" w:cs="方正小标宋简体"/>
                <w:bCs/>
                <w:color w:val="auto"/>
                <w:kern w:val="0"/>
                <w:sz w:val="21"/>
                <w:szCs w:val="21"/>
              </w:rPr>
              <w:t>监督检查对象</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5A07C7C7">
            <w:pPr>
              <w:keepNext w:val="0"/>
              <w:keepLines w:val="0"/>
              <w:pageBreakBefore w:val="0"/>
              <w:widowControl/>
              <w:kinsoku/>
              <w:wordWrap/>
              <w:overflowPunct/>
              <w:topLinePunct w:val="0"/>
              <w:autoSpaceDE w:val="0"/>
              <w:autoSpaceDN w:val="0"/>
              <w:bidi w:val="0"/>
              <w:adjustRightInd w:val="0"/>
              <w:snapToGrid w:val="0"/>
              <w:spacing w:before="100" w:beforeAutospacing="1" w:after="100" w:afterAutospacing="1" w:line="320" w:lineRule="exact"/>
              <w:jc w:val="center"/>
              <w:textAlignment w:val="baseline"/>
              <w:rPr>
                <w:rFonts w:hint="eastAsia" w:ascii="Times New Roman" w:hAnsi="Times New Roman" w:eastAsia="方正小标宋简体" w:cs="方正小标宋简体"/>
                <w:bCs/>
                <w:color w:val="auto"/>
                <w:kern w:val="0"/>
                <w:sz w:val="21"/>
                <w:szCs w:val="21"/>
              </w:rPr>
            </w:pPr>
            <w:r>
              <w:rPr>
                <w:rFonts w:hint="eastAsia" w:ascii="Times New Roman" w:hAnsi="Times New Roman" w:eastAsia="方正小标宋简体" w:cs="方正小标宋简体"/>
                <w:bCs/>
                <w:color w:val="auto"/>
                <w:kern w:val="0"/>
                <w:sz w:val="21"/>
                <w:szCs w:val="21"/>
              </w:rPr>
              <w:t>抽查比例</w:t>
            </w:r>
          </w:p>
        </w:tc>
        <w:tc>
          <w:tcPr>
            <w:tcW w:w="2898" w:type="dxa"/>
            <w:gridSpan w:val="2"/>
            <w:tcBorders>
              <w:top w:val="single" w:color="auto" w:sz="4" w:space="0"/>
              <w:left w:val="single" w:color="auto" w:sz="4" w:space="0"/>
              <w:bottom w:val="single" w:color="auto" w:sz="4" w:space="0"/>
              <w:right w:val="single" w:color="auto" w:sz="4" w:space="0"/>
            </w:tcBorders>
            <w:noWrap w:val="0"/>
            <w:vAlign w:val="center"/>
          </w:tcPr>
          <w:p w14:paraId="7E30B1C4">
            <w:pPr>
              <w:keepNext w:val="0"/>
              <w:keepLines w:val="0"/>
              <w:pageBreakBefore w:val="0"/>
              <w:widowControl/>
              <w:kinsoku/>
              <w:wordWrap/>
              <w:overflowPunct/>
              <w:topLinePunct w:val="0"/>
              <w:autoSpaceDE w:val="0"/>
              <w:autoSpaceDN w:val="0"/>
              <w:bidi w:val="0"/>
              <w:adjustRightInd w:val="0"/>
              <w:snapToGrid w:val="0"/>
              <w:spacing w:before="100" w:beforeAutospacing="1" w:after="100" w:afterAutospacing="1" w:line="320" w:lineRule="exact"/>
              <w:jc w:val="center"/>
              <w:textAlignment w:val="baseline"/>
              <w:rPr>
                <w:rFonts w:hint="eastAsia" w:ascii="Times New Roman" w:hAnsi="Times New Roman" w:eastAsia="方正小标宋简体" w:cs="方正小标宋简体"/>
                <w:bCs/>
                <w:color w:val="auto"/>
                <w:kern w:val="0"/>
                <w:sz w:val="21"/>
                <w:szCs w:val="21"/>
              </w:rPr>
            </w:pPr>
            <w:r>
              <w:rPr>
                <w:rFonts w:hint="eastAsia" w:ascii="Times New Roman" w:hAnsi="Times New Roman" w:eastAsia="方正小标宋简体" w:cs="方正小标宋简体"/>
                <w:bCs/>
                <w:color w:val="auto"/>
                <w:kern w:val="0"/>
                <w:sz w:val="21"/>
                <w:szCs w:val="21"/>
              </w:rPr>
              <w:t>抽检产品</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59A2AE5F">
            <w:pPr>
              <w:keepNext w:val="0"/>
              <w:keepLines w:val="0"/>
              <w:pageBreakBefore w:val="0"/>
              <w:widowControl/>
              <w:kinsoku/>
              <w:wordWrap/>
              <w:overflowPunct/>
              <w:topLinePunct w:val="0"/>
              <w:autoSpaceDE w:val="0"/>
              <w:autoSpaceDN w:val="0"/>
              <w:bidi w:val="0"/>
              <w:adjustRightInd w:val="0"/>
              <w:snapToGrid w:val="0"/>
              <w:spacing w:before="100" w:beforeAutospacing="1" w:after="100" w:afterAutospacing="1" w:line="320" w:lineRule="exact"/>
              <w:jc w:val="center"/>
              <w:textAlignment w:val="baseline"/>
              <w:rPr>
                <w:rFonts w:hint="eastAsia" w:ascii="Times New Roman" w:hAnsi="Times New Roman" w:eastAsia="方正小标宋简体" w:cs="方正小标宋简体"/>
                <w:bCs/>
                <w:color w:val="auto"/>
                <w:kern w:val="0"/>
                <w:sz w:val="21"/>
                <w:szCs w:val="21"/>
              </w:rPr>
            </w:pPr>
            <w:r>
              <w:rPr>
                <w:rFonts w:hint="eastAsia" w:ascii="Times New Roman" w:hAnsi="Times New Roman" w:eastAsia="方正小标宋简体" w:cs="方正小标宋简体"/>
                <w:bCs/>
                <w:color w:val="auto"/>
                <w:kern w:val="0"/>
                <w:sz w:val="21"/>
                <w:szCs w:val="21"/>
              </w:rPr>
              <w:t>检查/检验项目</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2AA16026">
            <w:pPr>
              <w:keepNext w:val="0"/>
              <w:keepLines w:val="0"/>
              <w:pageBreakBefore w:val="0"/>
              <w:widowControl/>
              <w:kinsoku/>
              <w:wordWrap/>
              <w:overflowPunct/>
              <w:topLinePunct w:val="0"/>
              <w:autoSpaceDE w:val="0"/>
              <w:autoSpaceDN w:val="0"/>
              <w:bidi w:val="0"/>
              <w:adjustRightInd w:val="0"/>
              <w:snapToGrid w:val="0"/>
              <w:spacing w:before="100" w:beforeAutospacing="1" w:after="100" w:afterAutospacing="1" w:line="320" w:lineRule="exact"/>
              <w:jc w:val="center"/>
              <w:textAlignment w:val="baseline"/>
              <w:rPr>
                <w:rFonts w:hint="eastAsia" w:ascii="Times New Roman" w:hAnsi="Times New Roman" w:eastAsia="方正小标宋简体" w:cs="方正小标宋简体"/>
                <w:bCs/>
                <w:color w:val="auto"/>
                <w:kern w:val="0"/>
                <w:sz w:val="21"/>
                <w:szCs w:val="21"/>
              </w:rPr>
            </w:pPr>
            <w:r>
              <w:rPr>
                <w:rFonts w:hint="eastAsia" w:ascii="Times New Roman" w:hAnsi="Times New Roman" w:eastAsia="方正小标宋简体" w:cs="方正小标宋简体"/>
                <w:bCs/>
                <w:color w:val="auto"/>
                <w:kern w:val="0"/>
                <w:sz w:val="21"/>
                <w:szCs w:val="21"/>
              </w:rPr>
              <w:t>检验/判定依据</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46B8F164">
            <w:pPr>
              <w:keepNext w:val="0"/>
              <w:keepLines w:val="0"/>
              <w:pageBreakBefore w:val="0"/>
              <w:widowControl/>
              <w:kinsoku/>
              <w:wordWrap/>
              <w:overflowPunct/>
              <w:topLinePunct w:val="0"/>
              <w:autoSpaceDE w:val="0"/>
              <w:autoSpaceDN w:val="0"/>
              <w:bidi w:val="0"/>
              <w:adjustRightInd w:val="0"/>
              <w:snapToGrid w:val="0"/>
              <w:spacing w:before="100" w:beforeAutospacing="1" w:after="100" w:afterAutospacing="1" w:line="320" w:lineRule="exact"/>
              <w:jc w:val="center"/>
              <w:textAlignment w:val="baseline"/>
              <w:rPr>
                <w:rFonts w:hint="eastAsia" w:ascii="Times New Roman" w:hAnsi="Times New Roman" w:eastAsia="方正小标宋简体" w:cs="方正小标宋简体"/>
                <w:bCs/>
                <w:color w:val="auto"/>
                <w:kern w:val="0"/>
                <w:sz w:val="21"/>
                <w:szCs w:val="21"/>
              </w:rPr>
            </w:pPr>
            <w:r>
              <w:rPr>
                <w:rFonts w:hint="eastAsia" w:ascii="Times New Roman" w:hAnsi="Times New Roman" w:eastAsia="方正小标宋简体" w:cs="方正小标宋简体"/>
                <w:bCs/>
                <w:color w:val="auto"/>
                <w:kern w:val="0"/>
                <w:sz w:val="21"/>
                <w:szCs w:val="21"/>
              </w:rPr>
              <w:t>检查层级</w:t>
            </w:r>
          </w:p>
        </w:tc>
      </w:tr>
      <w:tr w14:paraId="5E079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14:paraId="567EB37D">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highlight w:val="none"/>
                <w:lang w:eastAsia="zh-CN"/>
              </w:rPr>
              <w:t>国家随机监督抽到</w:t>
            </w:r>
            <w:r>
              <w:rPr>
                <w:rFonts w:hint="eastAsia" w:ascii="Times New Roman" w:hAnsi="Times New Roman" w:eastAsia="仿宋_GB2312" w:cs="仿宋_GB2312"/>
                <w:color w:val="auto"/>
                <w:sz w:val="21"/>
                <w:szCs w:val="21"/>
                <w:highlight w:val="none"/>
              </w:rPr>
              <w:t>的第一类消毒产品生产企业</w:t>
            </w:r>
          </w:p>
        </w:tc>
        <w:tc>
          <w:tcPr>
            <w:tcW w:w="747" w:type="dxa"/>
            <w:vMerge w:val="restart"/>
            <w:tcBorders>
              <w:top w:val="single" w:color="auto" w:sz="4" w:space="0"/>
              <w:left w:val="single" w:color="auto" w:sz="4" w:space="0"/>
              <w:right w:val="single" w:color="auto" w:sz="4" w:space="0"/>
            </w:tcBorders>
            <w:noWrap w:val="0"/>
            <w:vAlign w:val="center"/>
          </w:tcPr>
          <w:p w14:paraId="5C9324F8">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30%</w:t>
            </w:r>
          </w:p>
        </w:tc>
        <w:tc>
          <w:tcPr>
            <w:tcW w:w="1128" w:type="dxa"/>
            <w:vMerge w:val="restart"/>
            <w:tcBorders>
              <w:top w:val="single" w:color="auto" w:sz="4" w:space="0"/>
              <w:left w:val="single" w:color="auto" w:sz="4" w:space="0"/>
              <w:bottom w:val="single" w:color="auto" w:sz="4" w:space="0"/>
              <w:right w:val="single" w:color="auto" w:sz="4" w:space="0"/>
            </w:tcBorders>
            <w:noWrap w:val="0"/>
            <w:vAlign w:val="center"/>
          </w:tcPr>
          <w:p w14:paraId="02E74784">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抽取辖区生产企业生产的不少于2个产品</w:t>
            </w:r>
          </w:p>
          <w:p w14:paraId="75ADC5AD">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6EC142A7">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用于医疗器械的高水平消毒剂、灭菌剂、皮肤黏膜消毒剂（重点检查含碘消毒剂、次氯酸消毒剂、内镜消毒剂）</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4D31E80D">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检查产品标签说明书和卫生安全评价报告及备案情况，进行有效成分含量检测（不能进行此项检测的做一项抗力最强微生物实验室杀灭试验）、一项抗力最强微生物实验室杀灭试验及稳定性试验</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5D26AE13">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 38598-2020）《消毒技术规范》《消毒产品卫生安全评价规定》《消毒产品卫生安全评价技术要求》（WS628-2018）《消毒产品检测方法》（WS/T10009-2023）《消毒产品标签说明书管理规范</w:t>
            </w:r>
            <w:r>
              <w:rPr>
                <w:rFonts w:hint="eastAsia" w:ascii="Times New Roman" w:hAnsi="Times New Roman" w:eastAsia="仿宋_GB2312" w:cs="仿宋_GB2312"/>
                <w:color w:val="auto"/>
                <w:sz w:val="21"/>
                <w:szCs w:val="21"/>
                <w:highlight w:val="none"/>
              </w:rPr>
              <w:t>》《消毒剂实验室杀菌效果检验方法</w:t>
            </w:r>
            <w:r>
              <w:rPr>
                <w:rFonts w:hint="eastAsia" w:ascii="Times New Roman" w:hAnsi="Times New Roman" w:eastAsia="仿宋_GB2312" w:cs="仿宋_GB2312"/>
                <w:color w:val="auto"/>
                <w:sz w:val="21"/>
                <w:szCs w:val="21"/>
                <w:highlight w:val="none"/>
                <w:lang w:eastAsia="zh-CN"/>
              </w:rPr>
              <w:t>》（</w:t>
            </w:r>
            <w:r>
              <w:rPr>
                <w:rFonts w:hint="eastAsia" w:ascii="Times New Roman" w:hAnsi="Times New Roman" w:eastAsia="仿宋_GB2312" w:cs="仿宋_GB2312"/>
                <w:color w:val="auto"/>
                <w:sz w:val="21"/>
                <w:szCs w:val="21"/>
                <w:highlight w:val="none"/>
              </w:rPr>
              <w:t>GB/T 38502-2020</w:t>
            </w:r>
            <w:r>
              <w:rPr>
                <w:rFonts w:hint="eastAsia" w:ascii="Times New Roman" w:hAnsi="Times New Roman" w:eastAsia="仿宋_GB2312" w:cs="仿宋_GB2312"/>
                <w:color w:val="auto"/>
                <w:sz w:val="21"/>
                <w:szCs w:val="21"/>
                <w:highlight w:val="none"/>
                <w:lang w:eastAsia="zh-CN"/>
              </w:rPr>
              <w:t>）</w:t>
            </w:r>
            <w:r>
              <w:rPr>
                <w:rFonts w:hint="eastAsia" w:ascii="Times New Roman" w:hAnsi="Times New Roman" w:eastAsia="仿宋_GB2312" w:cs="仿宋_GB2312"/>
                <w:color w:val="auto"/>
                <w:sz w:val="21"/>
                <w:szCs w:val="21"/>
                <w:highlight w:val="none"/>
              </w:rPr>
              <w:t>等相关消毒产品卫生标准及产品企业标准</w:t>
            </w:r>
          </w:p>
        </w:tc>
        <w:tc>
          <w:tcPr>
            <w:tcW w:w="784" w:type="dxa"/>
            <w:vMerge w:val="restart"/>
            <w:tcBorders>
              <w:top w:val="single" w:color="auto" w:sz="4" w:space="0"/>
              <w:left w:val="single" w:color="auto" w:sz="4" w:space="0"/>
              <w:right w:val="single" w:color="auto" w:sz="4" w:space="0"/>
            </w:tcBorders>
            <w:noWrap w:val="0"/>
            <w:vAlign w:val="center"/>
          </w:tcPr>
          <w:p w14:paraId="07218A2B">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市县级</w:t>
            </w:r>
          </w:p>
        </w:tc>
      </w:tr>
      <w:tr w14:paraId="67D4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5"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2A01A35F">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47" w:type="dxa"/>
            <w:vMerge w:val="continue"/>
            <w:tcBorders>
              <w:left w:val="single" w:color="auto" w:sz="4" w:space="0"/>
              <w:right w:val="single" w:color="auto" w:sz="4" w:space="0"/>
            </w:tcBorders>
            <w:noWrap w:val="0"/>
            <w:vAlign w:val="center"/>
          </w:tcPr>
          <w:p w14:paraId="178CE71C">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2870362E">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32FFF5A0">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用于医疗器械的高水平消毒器械、湿热清洗消毒器</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41F108B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检查产品标签说明书和卫生安全评价报告及备案情况，进行主要杀菌因子强度检测（不能进行此项检测的做一项抗力最强微生物实验室杀灭试验）</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714EF49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 38598-2020）《消毒技术规范》《消毒产品卫生安全评价规定》《消毒产品卫生安全评价技术要求》（WS628-2018）《消毒产品检测方法》（WS/T10009-2023）《消毒产品标签说明书管理规范》等相关消毒产品卫生标准及产品企业标准</w:t>
            </w:r>
          </w:p>
        </w:tc>
        <w:tc>
          <w:tcPr>
            <w:tcW w:w="784" w:type="dxa"/>
            <w:vMerge w:val="continue"/>
            <w:tcBorders>
              <w:left w:val="single" w:color="auto" w:sz="4" w:space="0"/>
              <w:right w:val="single" w:color="auto" w:sz="4" w:space="0"/>
            </w:tcBorders>
            <w:noWrap w:val="0"/>
            <w:vAlign w:val="center"/>
          </w:tcPr>
          <w:p w14:paraId="7C06586A">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018AB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6F40EABE">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47" w:type="dxa"/>
            <w:vMerge w:val="continue"/>
            <w:tcBorders>
              <w:left w:val="single" w:color="auto" w:sz="4" w:space="0"/>
              <w:right w:val="single" w:color="auto" w:sz="4" w:space="0"/>
            </w:tcBorders>
            <w:noWrap w:val="0"/>
            <w:vAlign w:val="center"/>
          </w:tcPr>
          <w:p w14:paraId="222C7B6B">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11721965">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DF09F85">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灭菌器械</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261B5815">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检查产品标签说明书和卫生安全评价报告及备案情况，进行实验室灭菌试验检测，其中压力蒸汽灭菌器、环氧乙烷灭菌器、过氧化氢气体等离子体低温灭菌器用生物指示物进行灭菌效果检测</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0DBA3230">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《消毒产品卫生安全评价规定》《消毒产品卫生安全评价技术要求》（WS628-2018）、《消毒产品检测方法》（WS/T10009-2023）、《卫生部消毒产品检验规定</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医疗保健产品灭菌化学指示物》（GB18282）及产品企业标准</w:t>
            </w:r>
          </w:p>
        </w:tc>
        <w:tc>
          <w:tcPr>
            <w:tcW w:w="784" w:type="dxa"/>
            <w:vMerge w:val="continue"/>
            <w:tcBorders>
              <w:left w:val="single" w:color="auto" w:sz="4" w:space="0"/>
              <w:right w:val="single" w:color="auto" w:sz="4" w:space="0"/>
            </w:tcBorders>
            <w:noWrap w:val="0"/>
            <w:vAlign w:val="center"/>
          </w:tcPr>
          <w:p w14:paraId="4971AFAA">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07C3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6C6F232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47" w:type="dxa"/>
            <w:vMerge w:val="continue"/>
            <w:tcBorders>
              <w:left w:val="single" w:color="auto" w:sz="4" w:space="0"/>
              <w:right w:val="single" w:color="auto" w:sz="4" w:space="0"/>
            </w:tcBorders>
            <w:noWrap w:val="0"/>
            <w:vAlign w:val="center"/>
          </w:tcPr>
          <w:p w14:paraId="71C9883B">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32250F0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74AD4F0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生物指示物</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70A846E1">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检查产品标签说明书和卫生安全评价报告及备案情况，进行含菌量检验</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793057C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《消毒技术规范》《消毒产品卫生安全评价规定》《消毒产品卫生安全评价技术要求》（WS628-2018）《消毒产品检测方法》（WS/T10009-2023）《卫生部消毒产品检验规定</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医疗保健产品灭菌化学指示物》（GB18282）及产品企业标准</w:t>
            </w:r>
          </w:p>
        </w:tc>
        <w:tc>
          <w:tcPr>
            <w:tcW w:w="784" w:type="dxa"/>
            <w:vMerge w:val="continue"/>
            <w:tcBorders>
              <w:left w:val="single" w:color="auto" w:sz="4" w:space="0"/>
              <w:right w:val="single" w:color="auto" w:sz="4" w:space="0"/>
            </w:tcBorders>
            <w:noWrap w:val="0"/>
            <w:vAlign w:val="center"/>
          </w:tcPr>
          <w:p w14:paraId="4403A96C">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2C44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36B5F620">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47" w:type="dxa"/>
            <w:vMerge w:val="continue"/>
            <w:tcBorders>
              <w:left w:val="single" w:color="auto" w:sz="4" w:space="0"/>
              <w:bottom w:val="single" w:color="auto" w:sz="4" w:space="0"/>
              <w:right w:val="single" w:color="auto" w:sz="4" w:space="0"/>
            </w:tcBorders>
            <w:noWrap w:val="0"/>
            <w:vAlign w:val="center"/>
          </w:tcPr>
          <w:p w14:paraId="4750DA95">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745BE49A">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390A228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灭菌效果化学指示物</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1BC6B9C6">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检查产品标签说明书和卫生安全评价报告及备案情况，按照说明书的灭菌周期进行变色性能检测</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10B456BA">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技术规范》《消毒产品卫生安全评价规定》《消毒产品卫生安全评价技术要求》（WS628-2018）《消毒产品检测方法》（WS/T10009-2023）《卫生部消毒产品检验规定》《医疗保健产品灭菌化学指示物》（GB18282）及产品企业标准</w:t>
            </w:r>
          </w:p>
        </w:tc>
        <w:tc>
          <w:tcPr>
            <w:tcW w:w="784" w:type="dxa"/>
            <w:vMerge w:val="continue"/>
            <w:tcBorders>
              <w:left w:val="single" w:color="auto" w:sz="4" w:space="0"/>
              <w:right w:val="single" w:color="auto" w:sz="4" w:space="0"/>
            </w:tcBorders>
            <w:noWrap w:val="0"/>
            <w:vAlign w:val="center"/>
          </w:tcPr>
          <w:p w14:paraId="6CCE9B1A">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4397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14:paraId="1019A8B8">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lang w:eastAsia="zh-CN"/>
              </w:rPr>
              <w:t>国家随机监督抽到</w:t>
            </w:r>
            <w:r>
              <w:rPr>
                <w:rFonts w:hint="eastAsia" w:ascii="Times New Roman" w:hAnsi="Times New Roman" w:eastAsia="仿宋_GB2312" w:cs="仿宋_GB2312"/>
                <w:color w:val="auto"/>
                <w:sz w:val="21"/>
                <w:szCs w:val="21"/>
              </w:rPr>
              <w:t>的第二类消毒产品生产企业（抗（抑）菌制剂生产企业除外）</w:t>
            </w:r>
          </w:p>
        </w:tc>
        <w:tc>
          <w:tcPr>
            <w:tcW w:w="747" w:type="dxa"/>
            <w:vMerge w:val="restart"/>
            <w:tcBorders>
              <w:top w:val="single" w:color="auto" w:sz="4" w:space="0"/>
              <w:left w:val="single" w:color="auto" w:sz="4" w:space="0"/>
              <w:right w:val="single" w:color="auto" w:sz="4" w:space="0"/>
            </w:tcBorders>
            <w:noWrap w:val="0"/>
            <w:vAlign w:val="center"/>
          </w:tcPr>
          <w:p w14:paraId="352EA03D">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30%</w:t>
            </w:r>
          </w:p>
        </w:tc>
        <w:tc>
          <w:tcPr>
            <w:tcW w:w="1128" w:type="dxa"/>
            <w:vMerge w:val="restart"/>
            <w:tcBorders>
              <w:top w:val="single" w:color="auto" w:sz="4" w:space="0"/>
              <w:left w:val="single" w:color="auto" w:sz="4" w:space="0"/>
              <w:bottom w:val="single" w:color="auto" w:sz="4" w:space="0"/>
              <w:right w:val="single" w:color="auto" w:sz="4" w:space="0"/>
            </w:tcBorders>
            <w:noWrap w:val="0"/>
            <w:vAlign w:val="center"/>
          </w:tcPr>
          <w:p w14:paraId="1F2F737E">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抽取辖区生产企业生产的不少于2个产品</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321896B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第一类消毒剂以外的消毒剂（重点检查含氯消毒剂）</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2059D030">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有效成分含量检测（不能进行此项检测的做一项抗力最强微生物实验室杀灭试验，宣称用于游泳池水消毒的做大肠杆菌杀灭试验，宣称用于空气消毒剂做空气现场或模拟现场试验）</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6984AB83">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 38598-2020）《消毒产品卫生安全评价规定》《消毒产品卫生安全评价技术要求》（WS628-2018）《消毒产品检测方法》（WS/T10009-2023）《消毒产品标签说明书管理规</w:t>
            </w:r>
            <w:r>
              <w:rPr>
                <w:rFonts w:hint="eastAsia" w:ascii="Times New Roman" w:hAnsi="Times New Roman" w:eastAsia="仿宋_GB2312" w:cs="仿宋_GB2312"/>
                <w:color w:val="auto"/>
                <w:sz w:val="21"/>
                <w:szCs w:val="21"/>
                <w:highlight w:val="none"/>
              </w:rPr>
              <w:t>范》《消毒剂实验室杀菌效果检验方法</w:t>
            </w:r>
            <w:r>
              <w:rPr>
                <w:rFonts w:hint="eastAsia" w:ascii="Times New Roman" w:hAnsi="Times New Roman" w:eastAsia="仿宋_GB2312" w:cs="仿宋_GB2312"/>
                <w:color w:val="auto"/>
                <w:sz w:val="21"/>
                <w:szCs w:val="21"/>
                <w:highlight w:val="none"/>
                <w:lang w:eastAsia="zh-CN"/>
              </w:rPr>
              <w:t>》（</w:t>
            </w:r>
            <w:r>
              <w:rPr>
                <w:rFonts w:hint="eastAsia" w:ascii="Times New Roman" w:hAnsi="Times New Roman" w:eastAsia="仿宋_GB2312" w:cs="仿宋_GB2312"/>
                <w:color w:val="auto"/>
                <w:sz w:val="21"/>
                <w:szCs w:val="21"/>
                <w:highlight w:val="none"/>
              </w:rPr>
              <w:t>GB/T 38502-2020</w:t>
            </w:r>
            <w:r>
              <w:rPr>
                <w:rFonts w:hint="eastAsia" w:ascii="Times New Roman" w:hAnsi="Times New Roman" w:eastAsia="仿宋_GB2312" w:cs="仿宋_GB2312"/>
                <w:color w:val="auto"/>
                <w:sz w:val="21"/>
                <w:szCs w:val="21"/>
                <w:highlight w:val="none"/>
                <w:lang w:eastAsia="zh-CN"/>
              </w:rPr>
              <w:t>）</w:t>
            </w:r>
            <w:r>
              <w:rPr>
                <w:rFonts w:hint="eastAsia" w:ascii="Times New Roman" w:hAnsi="Times New Roman" w:eastAsia="仿宋_GB2312" w:cs="仿宋_GB2312"/>
                <w:color w:val="auto"/>
                <w:sz w:val="21"/>
                <w:szCs w:val="21"/>
                <w:highlight w:val="none"/>
              </w:rPr>
              <w:t>相关</w:t>
            </w:r>
            <w:r>
              <w:rPr>
                <w:rFonts w:hint="eastAsia" w:ascii="Times New Roman" w:hAnsi="Times New Roman" w:eastAsia="仿宋_GB2312" w:cs="仿宋_GB2312"/>
                <w:color w:val="auto"/>
                <w:sz w:val="21"/>
                <w:szCs w:val="21"/>
              </w:rPr>
              <w:t>消毒产品卫生标准及产品企业标准</w:t>
            </w:r>
          </w:p>
        </w:tc>
        <w:tc>
          <w:tcPr>
            <w:tcW w:w="784" w:type="dxa"/>
            <w:vMerge w:val="continue"/>
            <w:tcBorders>
              <w:left w:val="single" w:color="auto" w:sz="4" w:space="0"/>
              <w:right w:val="single" w:color="auto" w:sz="4" w:space="0"/>
            </w:tcBorders>
            <w:noWrap w:val="0"/>
            <w:vAlign w:val="center"/>
          </w:tcPr>
          <w:p w14:paraId="25857A4C">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6270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576C713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47" w:type="dxa"/>
            <w:vMerge w:val="continue"/>
            <w:tcBorders>
              <w:left w:val="single" w:color="auto" w:sz="4" w:space="0"/>
              <w:right w:val="single" w:color="auto" w:sz="4" w:space="0"/>
            </w:tcBorders>
            <w:noWrap w:val="0"/>
            <w:vAlign w:val="center"/>
          </w:tcPr>
          <w:p w14:paraId="1F426814">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4EEDF557">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0E2D5D47">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第一类消毒器械以外的消毒器械（重点抽查空气消毒机）</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5A2DFE1C">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检查产品标签说明书和卫生安全评价报告及备案情况，进行主要杀菌因子强度或浓度检测（不能进行此项检测的做一项抗力最强微生物实验室杀灭试验，空气消毒机做现场或模拟现场试验）</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62411C16">
            <w:pPr>
              <w:keepNext w:val="0"/>
              <w:keepLines w:val="0"/>
              <w:pageBreakBefore w:val="0"/>
              <w:widowControl/>
              <w:kinsoku/>
              <w:wordWrap/>
              <w:overflowPunct/>
              <w:topLinePunct w:val="0"/>
              <w:autoSpaceDE w:val="0"/>
              <w:autoSpaceDN w:val="0"/>
              <w:bidi w:val="0"/>
              <w:adjustRightInd w:val="0"/>
              <w:snapToGrid w:val="0"/>
              <w:spacing w:line="30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消毒产品标签说明书管理规范》《消毒产品卫生安全评价规定》《消毒产品卫生安全评价技术要求》（WS628-2018）《次氯酸发生器卫生要求》（GB28233-2020）《紫外线消毒器卫生要求》（GB 28235-2020）《消毒产品检测方法》（WS/T10009-20</w:t>
            </w:r>
            <w:r>
              <w:rPr>
                <w:rFonts w:hint="eastAsia" w:ascii="Times New Roman" w:hAnsi="Times New Roman" w:eastAsia="仿宋_GB2312" w:cs="仿宋_GB2312"/>
                <w:color w:val="auto"/>
                <w:sz w:val="21"/>
                <w:szCs w:val="21"/>
                <w:highlight w:val="none"/>
              </w:rPr>
              <w:t>23）《消毒剂实验室杀菌效果检验方法</w:t>
            </w:r>
            <w:r>
              <w:rPr>
                <w:rFonts w:hint="eastAsia" w:ascii="Times New Roman" w:hAnsi="Times New Roman" w:eastAsia="仿宋_GB2312" w:cs="仿宋_GB2312"/>
                <w:color w:val="auto"/>
                <w:sz w:val="21"/>
                <w:szCs w:val="21"/>
                <w:highlight w:val="none"/>
                <w:lang w:eastAsia="zh-CN"/>
              </w:rPr>
              <w:t>》（</w:t>
            </w:r>
            <w:r>
              <w:rPr>
                <w:rFonts w:hint="eastAsia" w:ascii="Times New Roman" w:hAnsi="Times New Roman" w:eastAsia="仿宋_GB2312" w:cs="仿宋_GB2312"/>
                <w:color w:val="auto"/>
                <w:sz w:val="21"/>
                <w:szCs w:val="21"/>
                <w:highlight w:val="none"/>
              </w:rPr>
              <w:t>GB/T 38502-2020</w:t>
            </w:r>
            <w:r>
              <w:rPr>
                <w:rFonts w:hint="eastAsia" w:ascii="Times New Roman" w:hAnsi="Times New Roman" w:eastAsia="仿宋_GB2312" w:cs="仿宋_GB2312"/>
                <w:color w:val="auto"/>
                <w:sz w:val="21"/>
                <w:szCs w:val="21"/>
                <w:highlight w:val="none"/>
                <w:lang w:eastAsia="zh-CN"/>
              </w:rPr>
              <w:t>）</w:t>
            </w:r>
            <w:r>
              <w:rPr>
                <w:rFonts w:hint="eastAsia" w:ascii="Times New Roman" w:hAnsi="Times New Roman" w:eastAsia="仿宋_GB2312" w:cs="仿宋_GB2312"/>
                <w:color w:val="auto"/>
                <w:sz w:val="21"/>
                <w:szCs w:val="21"/>
                <w:highlight w:val="none"/>
              </w:rPr>
              <w:t>等相关消毒产品卫生标准及产品企业标准</w:t>
            </w:r>
          </w:p>
        </w:tc>
        <w:tc>
          <w:tcPr>
            <w:tcW w:w="784" w:type="dxa"/>
            <w:vMerge w:val="continue"/>
            <w:tcBorders>
              <w:left w:val="single" w:color="auto" w:sz="4" w:space="0"/>
              <w:right w:val="single" w:color="auto" w:sz="4" w:space="0"/>
            </w:tcBorders>
            <w:noWrap w:val="0"/>
            <w:vAlign w:val="center"/>
          </w:tcPr>
          <w:p w14:paraId="65ACD613">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06B4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14:paraId="54FDF1BA">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47" w:type="dxa"/>
            <w:vMerge w:val="continue"/>
            <w:tcBorders>
              <w:left w:val="single" w:color="auto" w:sz="4" w:space="0"/>
              <w:bottom w:val="single" w:color="auto" w:sz="4" w:space="0"/>
              <w:right w:val="single" w:color="auto" w:sz="4" w:space="0"/>
            </w:tcBorders>
            <w:noWrap w:val="0"/>
            <w:vAlign w:val="center"/>
          </w:tcPr>
          <w:p w14:paraId="5CE35915">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p>
        </w:tc>
        <w:tc>
          <w:tcPr>
            <w:tcW w:w="1128" w:type="dxa"/>
            <w:vMerge w:val="continue"/>
            <w:tcBorders>
              <w:top w:val="single" w:color="auto" w:sz="4" w:space="0"/>
              <w:left w:val="single" w:color="auto" w:sz="4" w:space="0"/>
              <w:bottom w:val="single" w:color="auto" w:sz="4" w:space="0"/>
              <w:right w:val="single" w:color="auto" w:sz="4" w:space="0"/>
            </w:tcBorders>
            <w:noWrap w:val="0"/>
            <w:vAlign w:val="center"/>
          </w:tcPr>
          <w:p w14:paraId="4B8BD545">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603ADE68">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化学指示物（用于测定化学消毒剂浓度的化学指示物、用于测定紫外线强度的化学指示物、用于灭菌过程监测的化学指示物、B-D纸或包）、带有灭菌标示的灭菌物品包装物</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3EADEB34">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检查产品标签说明书和卫生安全评价报告及备案情况，进行变色性能检验</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1BC48907">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消毒产品标签说明书管理规范》《消毒产品卫生安全评价规定》《消毒产品卫生安全评价技术要求》（WS628-2018）《消毒产品检测方法》（WS/T10009-2023）相关消毒产品卫生标准及产品企业标准</w:t>
            </w:r>
          </w:p>
        </w:tc>
        <w:tc>
          <w:tcPr>
            <w:tcW w:w="784" w:type="dxa"/>
            <w:vMerge w:val="continue"/>
            <w:tcBorders>
              <w:left w:val="single" w:color="auto" w:sz="4" w:space="0"/>
              <w:right w:val="single" w:color="auto" w:sz="4" w:space="0"/>
            </w:tcBorders>
            <w:noWrap w:val="0"/>
            <w:vAlign w:val="center"/>
          </w:tcPr>
          <w:p w14:paraId="18018DF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6FD5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1D977A3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抗（抑）菌剂生产企业</w:t>
            </w:r>
          </w:p>
        </w:tc>
        <w:tc>
          <w:tcPr>
            <w:tcW w:w="747" w:type="dxa"/>
            <w:tcBorders>
              <w:top w:val="single" w:color="auto" w:sz="4" w:space="0"/>
              <w:left w:val="single" w:color="auto" w:sz="4" w:space="0"/>
              <w:bottom w:val="single" w:color="auto" w:sz="4" w:space="0"/>
              <w:right w:val="single" w:color="auto" w:sz="4" w:space="0"/>
            </w:tcBorders>
            <w:noWrap w:val="0"/>
            <w:vAlign w:val="center"/>
          </w:tcPr>
          <w:p w14:paraId="71F95E82">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100%</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6C98F216">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责任单位：2025年度备案的</w:t>
            </w:r>
            <w:r>
              <w:rPr>
                <w:rFonts w:hint="eastAsia" w:ascii="Times New Roman" w:hAnsi="Times New Roman" w:eastAsia="仿宋_GB2312" w:cs="仿宋_GB2312"/>
                <w:color w:val="auto"/>
                <w:sz w:val="21"/>
                <w:szCs w:val="21"/>
                <w:lang w:eastAsia="zh-CN"/>
              </w:rPr>
              <w:t>所有</w:t>
            </w:r>
            <w:r>
              <w:rPr>
                <w:rFonts w:hint="eastAsia" w:ascii="Times New Roman" w:hAnsi="Times New Roman" w:eastAsia="仿宋_GB2312" w:cs="仿宋_GB2312"/>
                <w:color w:val="auto"/>
                <w:sz w:val="21"/>
                <w:szCs w:val="21"/>
              </w:rPr>
              <w:t>抗（抑）菌膏、霜剂型</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9CC6E94">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抗（抑）菌制剂膏、霜剂型</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292DC5D3">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检查产品标签说明书和卫生安全评价报告及备案情况，进行禁用物质特比萘芬、克霉唑、丙酸氯倍他索、硝酸咪康唑</w:t>
            </w:r>
            <w:r>
              <w:rPr>
                <w:rFonts w:hint="eastAsia" w:ascii="Times New Roman" w:hAnsi="Times New Roman" w:eastAsia="仿宋_GB2312" w:cs="仿宋_GB2312"/>
                <w:color w:val="auto"/>
                <w:sz w:val="21"/>
                <w:szCs w:val="21"/>
                <w:lang w:eastAsia="zh-CN"/>
              </w:rPr>
              <w:t>等项目</w:t>
            </w:r>
            <w:r>
              <w:rPr>
                <w:rFonts w:hint="eastAsia" w:ascii="Times New Roman" w:hAnsi="Times New Roman" w:eastAsia="仿宋_GB2312" w:cs="仿宋_GB2312"/>
                <w:color w:val="auto"/>
                <w:sz w:val="21"/>
                <w:szCs w:val="21"/>
              </w:rPr>
              <w:t>检验</w:t>
            </w:r>
            <w:r>
              <w:rPr>
                <w:rFonts w:hint="eastAsia" w:ascii="Times New Roman" w:hAnsi="Times New Roman" w:eastAsia="仿宋_GB2312" w:cs="仿宋_GB2312"/>
                <w:color w:val="auto"/>
                <w:sz w:val="21"/>
                <w:szCs w:val="21"/>
                <w:lang w:eastAsia="zh-CN"/>
              </w:rPr>
              <w:t>以及</w:t>
            </w:r>
            <w:r>
              <w:rPr>
                <w:rFonts w:hint="eastAsia" w:ascii="Times New Roman" w:hAnsi="Times New Roman" w:eastAsia="仿宋_GB2312" w:cs="仿宋_GB2312"/>
                <w:color w:val="auto"/>
                <w:sz w:val="21"/>
                <w:szCs w:val="21"/>
              </w:rPr>
              <w:t>一项抗力最强微生物实验室杀灭/抑制试验（说明书有效时间内，且应≤5分钟）</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78730854">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《消毒产品标签说明书通用要求》（GB38598-2020）《一次性使用卫生用品卫生要求》（GB15979-2024）《消毒产品检测方法》（WS/T10009-2023）《消毒剂与抗抑菌剂中抗菌药物检测方法与评价要求》</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WS/T 684—2020</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《消毒剂与抗抑菌剂中抗真菌药物检测方法与评价要求》（WS/T 685—2020）《消毒剂与抗抑菌剂中抗病毒药物检测方法与评价要求》（WS/T 686—2020）消毒剂与抗抑菌剂中激素的检测方法（WS/T 10016-2024）进行检验，同时可参照《化妆品安全技术规范》（2015年版）进行检验</w:t>
            </w:r>
          </w:p>
          <w:p w14:paraId="688207A4">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784" w:type="dxa"/>
            <w:vMerge w:val="continue"/>
            <w:tcBorders>
              <w:left w:val="single" w:color="auto" w:sz="4" w:space="0"/>
              <w:right w:val="single" w:color="auto" w:sz="4" w:space="0"/>
            </w:tcBorders>
            <w:noWrap w:val="0"/>
            <w:vAlign w:val="center"/>
          </w:tcPr>
          <w:p w14:paraId="1A6656B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152D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5"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1F423D6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lang w:eastAsia="zh-CN"/>
              </w:rPr>
              <w:t>国家随机监督抽到</w:t>
            </w:r>
            <w:r>
              <w:rPr>
                <w:rFonts w:hint="eastAsia" w:ascii="Times New Roman" w:hAnsi="Times New Roman" w:eastAsia="仿宋_GB2312" w:cs="仿宋_GB2312"/>
                <w:color w:val="auto"/>
                <w:sz w:val="21"/>
                <w:szCs w:val="21"/>
              </w:rPr>
              <w:t>的第三类消毒产品生产企业（妇女经期卫生用品和尿布等排泄物卫生用品生产企业除外）</w:t>
            </w:r>
          </w:p>
        </w:tc>
        <w:tc>
          <w:tcPr>
            <w:tcW w:w="747" w:type="dxa"/>
            <w:tcBorders>
              <w:top w:val="single" w:color="auto" w:sz="4" w:space="0"/>
              <w:left w:val="single" w:color="auto" w:sz="4" w:space="0"/>
              <w:right w:val="single" w:color="auto" w:sz="4" w:space="0"/>
            </w:tcBorders>
            <w:noWrap w:val="0"/>
            <w:vAlign w:val="center"/>
          </w:tcPr>
          <w:p w14:paraId="1C677FC7">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30%</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11CA96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抽取不少于10个产品进行检验，（如抽取到的生产企业产品总数不足10个，则对该企业全部产品进行检验）</w:t>
            </w:r>
          </w:p>
        </w:tc>
        <w:tc>
          <w:tcPr>
            <w:tcW w:w="1770" w:type="dxa"/>
            <w:tcBorders>
              <w:top w:val="single" w:color="auto" w:sz="4" w:space="0"/>
              <w:left w:val="single" w:color="auto" w:sz="4" w:space="0"/>
              <w:right w:val="single" w:color="auto" w:sz="4" w:space="0"/>
            </w:tcBorders>
            <w:noWrap w:val="0"/>
            <w:vAlign w:val="center"/>
          </w:tcPr>
          <w:p w14:paraId="237FEF6D">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重点抽检宣传杀菌、抑菌作用的卫生用品</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1A61D8D5">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卫生许可是否在有效期内，生产项目、类别、条件是否与卫生许可证一致，生产过程记录、原料进出货记录、产品批次检验记录等内容是否符合要求；产品名称、标签、说明书等是否规范，是否存在违法违规宣传疗效和标注禁用物质等情况。</w:t>
            </w:r>
          </w:p>
          <w:p w14:paraId="64B7556C">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产品微生物指标检验。宣称杀抑菌作用的进行一项抗力最强微生物实验室杀灭/抑制试验（说明书有效时间内，且应≤5分钟）的</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23C832D6">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《消毒产品标签说明书通用要求》（GB38598-2020）《一次性使用卫生用品卫生标准》（GB15979-2024）《消毒技术规范》《消毒产品检测方法》（WS/T10009-2023）</w:t>
            </w:r>
          </w:p>
        </w:tc>
        <w:tc>
          <w:tcPr>
            <w:tcW w:w="784" w:type="dxa"/>
            <w:vMerge w:val="continue"/>
            <w:tcBorders>
              <w:left w:val="single" w:color="auto" w:sz="4" w:space="0"/>
              <w:right w:val="single" w:color="auto" w:sz="4" w:space="0"/>
            </w:tcBorders>
            <w:noWrap w:val="0"/>
            <w:vAlign w:val="center"/>
          </w:tcPr>
          <w:p w14:paraId="6304320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7FAD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371D5772">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lang w:eastAsia="zh-CN"/>
              </w:rPr>
              <w:t>国家随机监督抽到</w:t>
            </w:r>
            <w:r>
              <w:rPr>
                <w:rFonts w:hint="eastAsia" w:ascii="Times New Roman" w:hAnsi="Times New Roman" w:eastAsia="仿宋_GB2312" w:cs="仿宋_GB2312"/>
                <w:color w:val="auto"/>
                <w:sz w:val="21"/>
                <w:szCs w:val="21"/>
              </w:rPr>
              <w:t>的妇女经期卫生用品和尿布排泄物生产企业</w:t>
            </w:r>
          </w:p>
        </w:tc>
        <w:tc>
          <w:tcPr>
            <w:tcW w:w="747" w:type="dxa"/>
            <w:tcBorders>
              <w:top w:val="single" w:color="auto" w:sz="4" w:space="0"/>
              <w:left w:val="single" w:color="auto" w:sz="4" w:space="0"/>
              <w:right w:val="single" w:color="auto" w:sz="4" w:space="0"/>
            </w:tcBorders>
            <w:noWrap w:val="0"/>
            <w:vAlign w:val="center"/>
          </w:tcPr>
          <w:p w14:paraId="23024C6B">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30%</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15CBB45E">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全</w:t>
            </w:r>
            <w:r>
              <w:rPr>
                <w:rFonts w:hint="eastAsia" w:ascii="Times New Roman" w:hAnsi="Times New Roman" w:eastAsia="仿宋_GB2312" w:cs="仿宋_GB2312"/>
                <w:color w:val="auto"/>
                <w:sz w:val="21"/>
                <w:szCs w:val="21"/>
                <w:lang w:eastAsia="zh-CN"/>
              </w:rPr>
              <w:t>市</w:t>
            </w:r>
            <w:r>
              <w:rPr>
                <w:rFonts w:hint="eastAsia" w:ascii="Times New Roman" w:hAnsi="Times New Roman" w:eastAsia="仿宋_GB2312" w:cs="仿宋_GB2312"/>
                <w:color w:val="auto"/>
                <w:sz w:val="21"/>
                <w:szCs w:val="21"/>
              </w:rPr>
              <w:t>总数≥20个</w:t>
            </w:r>
          </w:p>
          <w:p w14:paraId="6CA79B28">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p w14:paraId="2F2C12C6">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right w:val="single" w:color="auto" w:sz="4" w:space="0"/>
            </w:tcBorders>
            <w:noWrap w:val="0"/>
            <w:vAlign w:val="center"/>
          </w:tcPr>
          <w:p w14:paraId="398E9E16">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卫生巾、纸尿裤</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5957AEC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卫生许可是否在有效期内，生产项目、类别、条件是否与卫生许可证一致，生产过程记录、原料进出货记录、产品批次检验记录等内容是否符合要求；卫生巾产品名称、标签、说明书等是否规范，是否存在违法违规宣传疗效和标注禁用物质等情况。</w:t>
            </w:r>
          </w:p>
          <w:p w14:paraId="70C7E682">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产品微生物指标检验。宣称杀抑菌作用的进行一项抗力最强微生物实验室杀灭/抑制试验（说明书有效时间内，且应≤5分钟）的</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18498A68">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《消毒产品标签说明书通用要求》（GB38598-2020）《一次性使用卫生用品卫生标准》（GB15979-2024）《消毒技术规范》《消毒产品检测方法》（WS/T10009-2023）</w:t>
            </w:r>
          </w:p>
        </w:tc>
        <w:tc>
          <w:tcPr>
            <w:tcW w:w="784" w:type="dxa"/>
            <w:vMerge w:val="continue"/>
            <w:tcBorders>
              <w:left w:val="single" w:color="auto" w:sz="4" w:space="0"/>
              <w:right w:val="single" w:color="auto" w:sz="4" w:space="0"/>
            </w:tcBorders>
            <w:noWrap w:val="0"/>
            <w:vAlign w:val="center"/>
          </w:tcPr>
          <w:p w14:paraId="0A2620BB">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r>
      <w:tr w14:paraId="1BB67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0"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6F16210B">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在华责任单位和委托方</w:t>
            </w:r>
          </w:p>
        </w:tc>
        <w:tc>
          <w:tcPr>
            <w:tcW w:w="747" w:type="dxa"/>
            <w:tcBorders>
              <w:left w:val="single" w:color="auto" w:sz="4" w:space="0"/>
              <w:bottom w:val="single" w:color="auto" w:sz="4" w:space="0"/>
              <w:right w:val="single" w:color="auto" w:sz="4" w:space="0"/>
            </w:tcBorders>
            <w:noWrap w:val="0"/>
            <w:vAlign w:val="center"/>
          </w:tcPr>
          <w:p w14:paraId="3ED28176">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100%</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75A49AE6">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全省总数≥10个（≤10个的全抽）</w:t>
            </w:r>
          </w:p>
          <w:p w14:paraId="7BAF303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p>
        </w:tc>
        <w:tc>
          <w:tcPr>
            <w:tcW w:w="1770" w:type="dxa"/>
            <w:tcBorders>
              <w:top w:val="single" w:color="auto" w:sz="4" w:space="0"/>
              <w:left w:val="single" w:color="auto" w:sz="4" w:space="0"/>
              <w:bottom w:val="single" w:color="auto" w:sz="4" w:space="0"/>
              <w:right w:val="single" w:color="auto" w:sz="4" w:space="0"/>
            </w:tcBorders>
            <w:noWrap w:val="0"/>
            <w:vAlign w:val="center"/>
          </w:tcPr>
          <w:p w14:paraId="460D88CE">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所有抗（抑）菌膏霜剂（同一家企业超过3个产品的抽检3个，不满3个的全抽）</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7381426F">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包括委托加工合同、产品查验和广告宣传。其中重点检查一二类产品安全评价和备案情况，其他产品重点检查产品名称、标签、说明书等是否规范，是否存在违法违规宣传疗效的情况。</w:t>
            </w:r>
          </w:p>
          <w:p w14:paraId="2D4AD8D1">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抗（抑）菌产品进行禁用物质特比萘芬、克霉唑、丙酸氯倍他索、硝酸咪康唑检验；一项抗力最强微生物实验室杀灭/抑制试验（说明书有效时间内，且应≤5分钟）</w:t>
            </w:r>
          </w:p>
          <w:p w14:paraId="781F38F9">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其他卫生用品重点进行微生物指标检验，宣称杀抑菌作用的进行一项抗力最强微生物实验室杀灭/抑制试验（说明书有效时间内，且应≤5分钟）的。</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24A148E7">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《消毒产品标签说明书通用要求》（GB38598-2020）《一次性使用卫生用品卫生标准》（GB15979-2024）《消毒产品标签说明书管理规范》</w:t>
            </w:r>
          </w:p>
          <w:p w14:paraId="118D354F">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《消毒产品检测方法》（WS/T10009-2023）《消毒剂与抗抑菌剂中抗菌药物检测方法与评价要求》</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WS/T 684—2020</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《消毒剂与抗抑菌剂中抗真菌药物检测方法与评价要求》（WS/T 685—2020）《消毒剂与抗抑菌剂中抗病毒药物检测方法与评价要求》（WS/T 686—2020）消毒剂与抗抑菌剂中激素的检测方法（WS/T 10016-2024）进行检验，同时可参照《化妆品安全技术规范》（2015年版）进行检验</w:t>
            </w:r>
          </w:p>
        </w:tc>
        <w:tc>
          <w:tcPr>
            <w:tcW w:w="784" w:type="dxa"/>
            <w:tcBorders>
              <w:left w:val="single" w:color="auto" w:sz="4" w:space="0"/>
              <w:bottom w:val="single" w:color="auto" w:sz="4" w:space="0"/>
              <w:right w:val="single" w:color="auto" w:sz="4" w:space="0"/>
            </w:tcBorders>
            <w:noWrap w:val="0"/>
            <w:vAlign w:val="center"/>
          </w:tcPr>
          <w:p w14:paraId="67573888">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市县级</w:t>
            </w:r>
          </w:p>
        </w:tc>
      </w:tr>
      <w:tr w14:paraId="11386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2" w:type="dxa"/>
            <w:tcBorders>
              <w:top w:val="single" w:color="auto" w:sz="4" w:space="0"/>
              <w:left w:val="single" w:color="auto" w:sz="4" w:space="0"/>
              <w:bottom w:val="single" w:color="auto" w:sz="4" w:space="0"/>
              <w:right w:val="single" w:color="auto" w:sz="4" w:space="0"/>
            </w:tcBorders>
            <w:noWrap w:val="0"/>
            <w:vAlign w:val="center"/>
          </w:tcPr>
          <w:p w14:paraId="4A9CFAAF">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医药公司、零售药店、母婴用品店、商铺经营单位</w:t>
            </w:r>
          </w:p>
        </w:tc>
        <w:tc>
          <w:tcPr>
            <w:tcW w:w="747" w:type="dxa"/>
            <w:tcBorders>
              <w:left w:val="single" w:color="auto" w:sz="4" w:space="0"/>
              <w:bottom w:val="single" w:color="auto" w:sz="4" w:space="0"/>
              <w:right w:val="single" w:color="auto" w:sz="4" w:space="0"/>
            </w:tcBorders>
            <w:noWrap w:val="0"/>
            <w:vAlign w:val="center"/>
          </w:tcPr>
          <w:p w14:paraId="3D009705">
            <w:pPr>
              <w:keepNext w:val="0"/>
              <w:keepLines w:val="0"/>
              <w:pageBreakBefore w:val="0"/>
              <w:widowControl/>
              <w:kinsoku/>
              <w:wordWrap/>
              <w:overflowPunct/>
              <w:topLinePunct w:val="0"/>
              <w:autoSpaceDE w:val="0"/>
              <w:autoSpaceDN w:val="0"/>
              <w:bidi w:val="0"/>
              <w:adjustRightInd w:val="0"/>
              <w:snapToGrid w:val="0"/>
              <w:spacing w:line="320" w:lineRule="exact"/>
              <w:jc w:val="center"/>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lang w:eastAsia="zh-CN"/>
              </w:rPr>
              <w:t>各县</w:t>
            </w:r>
            <w:r>
              <w:rPr>
                <w:rFonts w:hint="eastAsia" w:ascii="Times New Roman" w:hAnsi="Times New Roman" w:eastAsia="仿宋_GB2312" w:cs="仿宋_GB2312"/>
                <w:color w:val="auto"/>
                <w:sz w:val="21"/>
                <w:szCs w:val="21"/>
              </w:rPr>
              <w:t>（</w:t>
            </w:r>
            <w:r>
              <w:rPr>
                <w:rFonts w:hint="eastAsia" w:ascii="Times New Roman" w:hAnsi="Times New Roman" w:eastAsia="仿宋_GB2312" w:cs="仿宋_GB2312"/>
                <w:color w:val="auto"/>
                <w:sz w:val="21"/>
                <w:szCs w:val="21"/>
                <w:lang w:eastAsia="zh-CN"/>
              </w:rPr>
              <w:t>市、区</w:t>
            </w:r>
            <w:r>
              <w:rPr>
                <w:rFonts w:hint="eastAsia" w:ascii="Times New Roman" w:hAnsi="Times New Roman" w:eastAsia="仿宋_GB2312" w:cs="仿宋_GB2312"/>
                <w:color w:val="auto"/>
                <w:sz w:val="21"/>
                <w:szCs w:val="21"/>
              </w:rPr>
              <w:t>）抽查不少于20家，市本级抽查不少于20家。</w:t>
            </w:r>
          </w:p>
        </w:tc>
        <w:tc>
          <w:tcPr>
            <w:tcW w:w="1128" w:type="dxa"/>
            <w:tcBorders>
              <w:top w:val="single" w:color="auto" w:sz="4" w:space="0"/>
              <w:left w:val="single" w:color="auto" w:sz="4" w:space="0"/>
              <w:bottom w:val="single" w:color="auto" w:sz="4" w:space="0"/>
              <w:right w:val="single" w:color="auto" w:sz="4" w:space="0"/>
            </w:tcBorders>
            <w:noWrap w:val="0"/>
            <w:vAlign w:val="center"/>
          </w:tcPr>
          <w:p w14:paraId="569CF83D">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抗抑菌产品≥</w:t>
            </w:r>
            <w:r>
              <w:rPr>
                <w:rFonts w:hint="eastAsia" w:ascii="Times New Roman" w:hAnsi="Times New Roman" w:eastAsia="仿宋_GB2312" w:cs="仿宋_GB2312"/>
                <w:color w:val="auto"/>
                <w:sz w:val="21"/>
                <w:szCs w:val="21"/>
                <w:lang w:val="en-US" w:eastAsia="zh-CN"/>
              </w:rPr>
              <w:t>6</w:t>
            </w:r>
            <w:r>
              <w:rPr>
                <w:rFonts w:hint="eastAsia" w:ascii="Times New Roman" w:hAnsi="Times New Roman" w:eastAsia="仿宋_GB2312" w:cs="仿宋_GB2312"/>
                <w:color w:val="auto"/>
                <w:sz w:val="21"/>
                <w:szCs w:val="21"/>
              </w:rPr>
              <w:t>个（膏霜剂≥</w:t>
            </w:r>
            <w:r>
              <w:rPr>
                <w:rFonts w:hint="eastAsia" w:ascii="Times New Roman" w:hAnsi="Times New Roman" w:eastAsia="仿宋_GB2312" w:cs="仿宋_GB2312"/>
                <w:color w:val="auto"/>
                <w:sz w:val="21"/>
                <w:szCs w:val="21"/>
                <w:lang w:val="en-US" w:eastAsia="zh-CN"/>
              </w:rPr>
              <w:t>4</w:t>
            </w:r>
            <w:r>
              <w:rPr>
                <w:rFonts w:hint="eastAsia" w:ascii="Times New Roman" w:hAnsi="Times New Roman" w:eastAsia="仿宋_GB2312" w:cs="仿宋_GB2312"/>
                <w:color w:val="auto"/>
                <w:sz w:val="21"/>
                <w:szCs w:val="21"/>
              </w:rPr>
              <w:t>个，其他剂型≥</w:t>
            </w:r>
            <w:r>
              <w:rPr>
                <w:rFonts w:hint="eastAsia" w:ascii="Times New Roman" w:hAnsi="Times New Roman" w:eastAsia="仿宋_GB2312" w:cs="仿宋_GB2312"/>
                <w:color w:val="auto"/>
                <w:sz w:val="21"/>
                <w:szCs w:val="21"/>
                <w:lang w:val="en-US" w:eastAsia="zh-CN"/>
              </w:rPr>
              <w:t>2</w:t>
            </w:r>
            <w:r>
              <w:rPr>
                <w:rFonts w:hint="eastAsia" w:ascii="Times New Roman" w:hAnsi="Times New Roman" w:eastAsia="仿宋_GB2312" w:cs="仿宋_GB2312"/>
                <w:color w:val="auto"/>
                <w:sz w:val="21"/>
                <w:szCs w:val="21"/>
              </w:rPr>
              <w:t>个）</w:t>
            </w:r>
          </w:p>
        </w:tc>
        <w:tc>
          <w:tcPr>
            <w:tcW w:w="1770" w:type="dxa"/>
            <w:tcBorders>
              <w:top w:val="single" w:color="auto" w:sz="4" w:space="0"/>
              <w:left w:val="single" w:color="auto" w:sz="4" w:space="0"/>
              <w:bottom w:val="single" w:color="auto" w:sz="4" w:space="0"/>
              <w:right w:val="single" w:color="auto" w:sz="4" w:space="0"/>
            </w:tcBorders>
            <w:noWrap w:val="0"/>
            <w:vAlign w:val="center"/>
          </w:tcPr>
          <w:p w14:paraId="7D8C298D">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抗（抑）菌膏霜剂为主；经期/排泄物卫生用品（同一家企业最多抽检1个产品）</w:t>
            </w:r>
          </w:p>
        </w:tc>
        <w:tc>
          <w:tcPr>
            <w:tcW w:w="3606" w:type="dxa"/>
            <w:tcBorders>
              <w:top w:val="single" w:color="auto" w:sz="4" w:space="0"/>
              <w:left w:val="single" w:color="auto" w:sz="4" w:space="0"/>
              <w:bottom w:val="single" w:color="auto" w:sz="4" w:space="0"/>
              <w:right w:val="single" w:color="auto" w:sz="4" w:space="0"/>
            </w:tcBorders>
            <w:noWrap w:val="0"/>
            <w:vAlign w:val="center"/>
          </w:tcPr>
          <w:p w14:paraId="3D865FEF">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包括产品索证、产品查验和广告宣传。其中医药公司、零售药店、母婴用品店、商铺和互联网销售平台重点检查经营的抗（抑）菌产品安全评价及备案情况；名称、标签、说明书等是否规范，是否存在违法违规宣传疗效的情况。妇女经期卫生用品产品名称、标签、说明书等是否规范。</w:t>
            </w:r>
          </w:p>
          <w:p w14:paraId="31B2ACE8">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抗（抑）菌产品进行禁用物质盐酸萘替芬、克霉唑、氯倍他索丙酸酯、硝酸咪康唑检验；一项抗力最强微生物实验室杀灭/抑制试验（说明书有效时间内，且应≤5分钟）</w:t>
            </w:r>
          </w:p>
          <w:p w14:paraId="39A5EAA0">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其他卫生用品重点进行微生物指标检验，宣称杀抑菌作用的进行一项抗力最强微生物实验室杀灭/抑制试验（说明书有效时间内，且应≤5分钟）的</w:t>
            </w:r>
          </w:p>
        </w:tc>
        <w:tc>
          <w:tcPr>
            <w:tcW w:w="5229" w:type="dxa"/>
            <w:tcBorders>
              <w:top w:val="single" w:color="auto" w:sz="4" w:space="0"/>
              <w:left w:val="single" w:color="auto" w:sz="4" w:space="0"/>
              <w:bottom w:val="single" w:color="auto" w:sz="4" w:space="0"/>
              <w:right w:val="single" w:color="auto" w:sz="4" w:space="0"/>
            </w:tcBorders>
            <w:noWrap w:val="0"/>
            <w:vAlign w:val="center"/>
          </w:tcPr>
          <w:p w14:paraId="14E120E3">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消毒产品标签说明书通用要求》（GB38598-2020）《一次性使用卫生用品卫生标准》（GB15979-2024）《消毒产品标签说明书管理规范》《消毒产品检测方法》（WS/T10009-2023）《消毒剂与抗抑菌剂中抗菌药物检测方法与评价要求》</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WS/T 684—2020</w:t>
            </w:r>
            <w:r>
              <w:rPr>
                <w:rFonts w:hint="eastAsia" w:ascii="Times New Roman" w:hAnsi="Times New Roman" w:eastAsia="仿宋_GB2312" w:cs="仿宋_GB2312"/>
                <w:color w:val="auto"/>
                <w:sz w:val="21"/>
                <w:szCs w:val="21"/>
                <w:lang w:eastAsia="zh-CN"/>
              </w:rPr>
              <w:t>）</w:t>
            </w:r>
            <w:r>
              <w:rPr>
                <w:rFonts w:hint="eastAsia" w:ascii="Times New Roman" w:hAnsi="Times New Roman" w:eastAsia="仿宋_GB2312" w:cs="仿宋_GB2312"/>
                <w:color w:val="auto"/>
                <w:sz w:val="21"/>
                <w:szCs w:val="21"/>
              </w:rPr>
              <w:t>《消毒剂与抗抑菌剂中抗真菌药物检测方法与评价要求》（WS/T 685—2020）《消毒剂与抗抑菌剂中抗病毒药物检测方法与评价要求》（WS/T 686—2020）消毒剂与抗抑菌剂中激素的检测方法（WS/T 10016-2024）进行检验，同时可参照《化妆品安全技术规范》（2015年版）进行检验</w:t>
            </w:r>
          </w:p>
        </w:tc>
        <w:tc>
          <w:tcPr>
            <w:tcW w:w="784" w:type="dxa"/>
            <w:tcBorders>
              <w:left w:val="single" w:color="auto" w:sz="4" w:space="0"/>
              <w:bottom w:val="single" w:color="auto" w:sz="4" w:space="0"/>
              <w:right w:val="single" w:color="auto" w:sz="4" w:space="0"/>
            </w:tcBorders>
            <w:noWrap w:val="0"/>
            <w:vAlign w:val="center"/>
          </w:tcPr>
          <w:p w14:paraId="59460EA4">
            <w:pPr>
              <w:keepNext w:val="0"/>
              <w:keepLines w:val="0"/>
              <w:pageBreakBefore w:val="0"/>
              <w:widowControl/>
              <w:kinsoku/>
              <w:wordWrap/>
              <w:overflowPunct/>
              <w:topLinePunct w:val="0"/>
              <w:autoSpaceDE w:val="0"/>
              <w:autoSpaceDN w:val="0"/>
              <w:bidi w:val="0"/>
              <w:adjustRightInd w:val="0"/>
              <w:snapToGrid w:val="0"/>
              <w:spacing w:line="320" w:lineRule="exact"/>
              <w:textAlignment w:val="baseline"/>
              <w:rPr>
                <w:rFonts w:hint="eastAsia" w:ascii="Times New Roman" w:hAnsi="Times New Roman" w:eastAsia="仿宋_GB2312" w:cs="仿宋_GB2312"/>
                <w:color w:val="auto"/>
                <w:sz w:val="21"/>
                <w:szCs w:val="21"/>
              </w:rPr>
            </w:pPr>
            <w:r>
              <w:rPr>
                <w:rFonts w:hint="eastAsia" w:ascii="Times New Roman" w:hAnsi="Times New Roman" w:eastAsia="仿宋_GB2312" w:cs="仿宋_GB2312"/>
                <w:color w:val="auto"/>
                <w:sz w:val="21"/>
                <w:szCs w:val="21"/>
              </w:rPr>
              <w:t>市县级</w:t>
            </w:r>
          </w:p>
        </w:tc>
      </w:tr>
    </w:tbl>
    <w:p w14:paraId="38086A7E">
      <w:pPr>
        <w:pageBreakBefore w:val="0"/>
        <w:kinsoku/>
        <w:wordWrap/>
        <w:topLinePunct w:val="0"/>
        <w:bidi w:val="0"/>
        <w:snapToGrid w:val="0"/>
        <w:spacing w:line="300" w:lineRule="exact"/>
        <w:jc w:val="left"/>
        <w:rPr>
          <w:rFonts w:hint="eastAsia" w:ascii="Times New Roman" w:hAnsi="Times New Roman" w:eastAsia="仿宋_GB2312" w:cs="仿宋_GB2312"/>
          <w:color w:val="auto"/>
          <w:sz w:val="24"/>
        </w:rPr>
      </w:pPr>
      <w:r>
        <w:rPr>
          <w:rFonts w:hint="eastAsia" w:ascii="Times New Roman" w:hAnsi="Times New Roman" w:eastAsia="仿宋_GB2312" w:cs="仿宋_GB2312"/>
          <w:color w:val="auto"/>
          <w:sz w:val="24"/>
        </w:rPr>
        <w:t>注：1.同时生产第一类和第二类消毒产品的生产企业，按照生产第一类消毒产品的生产企业抽取。</w:t>
      </w:r>
    </w:p>
    <w:p w14:paraId="7646F7E7">
      <w:pPr>
        <w:pageBreakBefore w:val="0"/>
        <w:kinsoku/>
        <w:wordWrap/>
        <w:topLinePunct w:val="0"/>
        <w:bidi w:val="0"/>
        <w:spacing w:line="300" w:lineRule="exact"/>
        <w:ind w:left="719" w:leftChars="228" w:hanging="240" w:hangingChars="100"/>
        <w:rPr>
          <w:rFonts w:hint="eastAsia" w:ascii="Times New Roman" w:hAnsi="Times New Roman" w:eastAsia="仿宋_GB2312" w:cs="仿宋_GB2312"/>
          <w:color w:val="auto"/>
          <w:sz w:val="24"/>
        </w:rPr>
      </w:pPr>
      <w:r>
        <w:rPr>
          <w:rFonts w:hint="eastAsia" w:ascii="Times New Roman" w:hAnsi="Times New Roman" w:eastAsia="仿宋_GB2312" w:cs="仿宋_GB2312"/>
          <w:color w:val="auto"/>
          <w:sz w:val="24"/>
        </w:rPr>
        <w:t>2.对上一年度消毒产品生产企业分类监督综合评价为重点监督单位的、上一年度有监督抽检不合格产品或有被举报投诉核实的；被列为国家重点抽检或整治对象的100%抽查。</w:t>
      </w:r>
    </w:p>
    <w:p w14:paraId="0C18B3D9">
      <w:pPr>
        <w:pageBreakBefore w:val="0"/>
        <w:kinsoku/>
        <w:wordWrap/>
        <w:topLinePunct w:val="0"/>
        <w:bidi w:val="0"/>
        <w:snapToGrid w:val="0"/>
        <w:spacing w:line="300" w:lineRule="exact"/>
        <w:ind w:firstLine="480" w:firstLineChars="200"/>
        <w:jc w:val="left"/>
        <w:rPr>
          <w:rFonts w:hint="eastAsia" w:ascii="Times New Roman" w:hAnsi="Times New Roman" w:eastAsia="仿宋_GB2312" w:cs="仿宋_GB2312"/>
          <w:color w:val="auto"/>
          <w:sz w:val="24"/>
        </w:rPr>
      </w:pPr>
      <w:r>
        <w:rPr>
          <w:rFonts w:hint="eastAsia" w:ascii="Times New Roman" w:hAnsi="Times New Roman" w:eastAsia="仿宋_GB2312" w:cs="仿宋_GB2312"/>
          <w:color w:val="auto"/>
          <w:sz w:val="24"/>
        </w:rPr>
        <w:t>3.被抽查企业抽中类别消毒产品的数量不足时，则以该企业其他类别消毒产品数量补足。</w:t>
      </w:r>
    </w:p>
    <w:p w14:paraId="3FDA0277">
      <w:pPr>
        <w:pageBreakBefore w:val="0"/>
        <w:kinsoku/>
        <w:wordWrap/>
        <w:topLinePunct w:val="0"/>
        <w:bidi w:val="0"/>
        <w:snapToGrid w:val="0"/>
        <w:spacing w:line="400" w:lineRule="exact"/>
        <w:ind w:firstLine="0" w:firstLineChars="0"/>
        <w:jc w:val="left"/>
        <w:rPr>
          <w:rFonts w:hint="eastAsia" w:ascii="Times New Roman" w:hAnsi="Times New Roman" w:eastAsia="仿宋_GB2312" w:cs="仿宋_GB2312"/>
          <w:color w:val="auto"/>
          <w:sz w:val="24"/>
        </w:rPr>
      </w:pPr>
    </w:p>
    <w:p w14:paraId="47A793CE">
      <w:pPr>
        <w:pageBreakBefore w:val="0"/>
        <w:kinsoku/>
        <w:wordWrap/>
        <w:topLinePunct w:val="0"/>
        <w:bidi w:val="0"/>
        <w:snapToGrid w:val="0"/>
        <w:spacing w:line="400" w:lineRule="exact"/>
        <w:jc w:val="left"/>
        <w:rPr>
          <w:rFonts w:hint="default" w:ascii="Times New Roman" w:hAnsi="Times New Roman" w:eastAsia="方正仿宋_GBK" w:cs="Times New Roman"/>
          <w:color w:val="auto"/>
          <w:sz w:val="24"/>
        </w:rPr>
      </w:pPr>
    </w:p>
    <w:p w14:paraId="59A5783F">
      <w:pPr>
        <w:pageBreakBefore w:val="0"/>
        <w:kinsoku/>
        <w:wordWrap/>
        <w:topLinePunct w:val="0"/>
        <w:bidi w:val="0"/>
        <w:snapToGrid w:val="0"/>
        <w:spacing w:line="320" w:lineRule="exact"/>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附表2-1</w:t>
      </w:r>
    </w:p>
    <w:p w14:paraId="5FFE31CA">
      <w:pPr>
        <w:pageBreakBefore w:val="0"/>
        <w:kinsoku/>
        <w:wordWrap/>
        <w:topLinePunct w:val="0"/>
        <w:bidi w:val="0"/>
        <w:adjustRightInd w:val="0"/>
        <w:snapToGrid w:val="0"/>
        <w:jc w:val="center"/>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2026年消毒产品生产企业国家随机监督抽查汇总表</w:t>
      </w:r>
    </w:p>
    <w:p w14:paraId="2FC44937">
      <w:pPr>
        <w:pageBreakBefore w:val="0"/>
        <w:kinsoku/>
        <w:wordWrap/>
        <w:topLinePunct w:val="0"/>
        <w:bidi w:val="0"/>
        <w:snapToGrid w:val="0"/>
        <w:spacing w:line="300" w:lineRule="exact"/>
        <w:rPr>
          <w:rFonts w:hint="eastAsia" w:ascii="Times New Roman" w:hAnsi="Times New Roman" w:eastAsia="仿宋_GB2312" w:cs="仿宋_GB2312"/>
        </w:rPr>
      </w:pP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 w:val="24"/>
          <w:szCs w:val="24"/>
          <w:u w:val="single"/>
          <w:lang w:val="en-US" w:eastAsia="zh-CN"/>
        </w:rPr>
        <w:t xml:space="preserve">   </w:t>
      </w: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Cs w:val="21"/>
          <w:u w:val="single"/>
        </w:rPr>
        <w:t xml:space="preserve">   </w:t>
      </w:r>
      <w:r>
        <w:rPr>
          <w:rFonts w:hint="eastAsia" w:ascii="Times New Roman" w:hAnsi="Times New Roman" w:eastAsia="仿宋_GB2312" w:cs="仿宋_GB2312"/>
          <w:szCs w:val="21"/>
          <w:u w:val="single"/>
          <w:lang w:val="en-US" w:eastAsia="zh-CN"/>
        </w:rPr>
        <w:t xml:space="preserve">              </w:t>
      </w:r>
      <w:r>
        <w:rPr>
          <w:rFonts w:hint="eastAsia" w:ascii="Times New Roman" w:hAnsi="Times New Roman" w:eastAsia="仿宋_GB2312" w:cs="仿宋_GB2312"/>
          <w:color w:val="auto"/>
          <w:szCs w:val="21"/>
        </w:rPr>
        <w:t>省（自治区、直辖市）</w:t>
      </w:r>
    </w:p>
    <w:tbl>
      <w:tblPr>
        <w:tblStyle w:val="9"/>
        <w:tblpPr w:leftFromText="180" w:rightFromText="180" w:vertAnchor="text" w:horzAnchor="page" w:tblpX="859" w:tblpY="336"/>
        <w:tblOverlap w:val="never"/>
        <w:tblW w:w="0" w:type="auto"/>
        <w:tblInd w:w="0" w:type="dxa"/>
        <w:tblLayout w:type="fixed"/>
        <w:tblCellMar>
          <w:top w:w="0" w:type="dxa"/>
          <w:left w:w="0" w:type="dxa"/>
          <w:bottom w:w="0" w:type="dxa"/>
          <w:right w:w="0" w:type="dxa"/>
        </w:tblCellMar>
      </w:tblPr>
      <w:tblGrid>
        <w:gridCol w:w="510"/>
        <w:gridCol w:w="1245"/>
        <w:gridCol w:w="583"/>
        <w:gridCol w:w="620"/>
        <w:gridCol w:w="320"/>
        <w:gridCol w:w="520"/>
        <w:gridCol w:w="320"/>
        <w:gridCol w:w="620"/>
        <w:gridCol w:w="320"/>
        <w:gridCol w:w="620"/>
        <w:gridCol w:w="620"/>
        <w:gridCol w:w="320"/>
        <w:gridCol w:w="520"/>
        <w:gridCol w:w="320"/>
        <w:gridCol w:w="620"/>
        <w:gridCol w:w="320"/>
        <w:gridCol w:w="620"/>
        <w:gridCol w:w="620"/>
        <w:gridCol w:w="320"/>
        <w:gridCol w:w="520"/>
        <w:gridCol w:w="320"/>
        <w:gridCol w:w="620"/>
        <w:gridCol w:w="320"/>
        <w:gridCol w:w="620"/>
        <w:gridCol w:w="620"/>
        <w:gridCol w:w="320"/>
        <w:gridCol w:w="520"/>
        <w:gridCol w:w="320"/>
        <w:gridCol w:w="620"/>
        <w:gridCol w:w="320"/>
      </w:tblGrid>
      <w:tr w14:paraId="301D0B63">
        <w:tblPrEx>
          <w:tblCellMar>
            <w:top w:w="0" w:type="dxa"/>
            <w:left w:w="0" w:type="dxa"/>
            <w:bottom w:w="0" w:type="dxa"/>
            <w:right w:w="0" w:type="dxa"/>
          </w:tblCellMar>
        </w:tblPrEx>
        <w:trPr>
          <w:trHeight w:val="353" w:hRule="atLeast"/>
        </w:trPr>
        <w:tc>
          <w:tcPr>
            <w:tcW w:w="175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03386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13323" w:type="dxa"/>
            <w:gridSpan w:val="28"/>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AF5FF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监督评价结果</w:t>
            </w:r>
          </w:p>
        </w:tc>
      </w:tr>
      <w:tr w14:paraId="7C2880C9">
        <w:tblPrEx>
          <w:tblCellMar>
            <w:top w:w="0" w:type="dxa"/>
            <w:left w:w="0" w:type="dxa"/>
            <w:bottom w:w="0" w:type="dxa"/>
            <w:right w:w="0" w:type="dxa"/>
          </w:tblCellMar>
        </w:tblPrEx>
        <w:trPr>
          <w:trHeight w:val="227" w:hRule="atLeast"/>
        </w:trPr>
        <w:tc>
          <w:tcPr>
            <w:tcW w:w="1755" w:type="dxa"/>
            <w:gridSpan w:val="2"/>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A2B5B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监督类别</w:t>
            </w:r>
          </w:p>
        </w:tc>
        <w:tc>
          <w:tcPr>
            <w:tcW w:w="3303"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74E85F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w:t>
            </w:r>
          </w:p>
        </w:tc>
        <w:tc>
          <w:tcPr>
            <w:tcW w:w="334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68C8B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综合管理</w:t>
            </w:r>
          </w:p>
        </w:tc>
        <w:tc>
          <w:tcPr>
            <w:tcW w:w="334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814612">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生产过程管理</w:t>
            </w:r>
          </w:p>
        </w:tc>
        <w:tc>
          <w:tcPr>
            <w:tcW w:w="3340" w:type="dxa"/>
            <w:gridSpan w:val="7"/>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C26E9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产品卫生质量管理</w:t>
            </w:r>
          </w:p>
        </w:tc>
      </w:tr>
      <w:tr w14:paraId="52F96C8D">
        <w:tblPrEx>
          <w:tblCellMar>
            <w:top w:w="0" w:type="dxa"/>
            <w:left w:w="0" w:type="dxa"/>
            <w:bottom w:w="0" w:type="dxa"/>
            <w:right w:w="0" w:type="dxa"/>
          </w:tblCellMar>
        </w:tblPrEx>
        <w:trPr>
          <w:trHeight w:val="90"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7C1393">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994FD4">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CABB7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优秀</w:t>
            </w:r>
          </w:p>
          <w:p w14:paraId="1B09FBC1">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B76372">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合格</w:t>
            </w:r>
          </w:p>
          <w:p w14:paraId="2064F0E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4D170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重点</w:t>
            </w:r>
          </w:p>
          <w:p w14:paraId="0E897490">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w:t>
            </w: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73663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F5F6E6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该项</w:t>
            </w:r>
          </w:p>
          <w:p w14:paraId="7221DB0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优秀</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59B76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该项</w:t>
            </w:r>
          </w:p>
          <w:p w14:paraId="7E5A8AC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合格</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52465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重点</w:t>
            </w:r>
          </w:p>
          <w:p w14:paraId="75F75F9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w:t>
            </w: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55EFEB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72555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该项</w:t>
            </w:r>
          </w:p>
          <w:p w14:paraId="0D5F625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优秀</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6C6ED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该项</w:t>
            </w:r>
          </w:p>
          <w:p w14:paraId="201BEC8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合格</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CA5E4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重点</w:t>
            </w:r>
          </w:p>
          <w:p w14:paraId="249FE45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w:t>
            </w: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8BBA5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评价单位</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1ECE54">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该项</w:t>
            </w:r>
          </w:p>
          <w:p w14:paraId="1AF1DBC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优秀</w:t>
            </w:r>
          </w:p>
        </w:tc>
        <w:tc>
          <w:tcPr>
            <w:tcW w:w="8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3E6FA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该项</w:t>
            </w:r>
          </w:p>
          <w:p w14:paraId="6512F47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合格</w:t>
            </w:r>
          </w:p>
        </w:tc>
        <w:tc>
          <w:tcPr>
            <w:tcW w:w="940"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7F1BA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重点</w:t>
            </w:r>
          </w:p>
          <w:p w14:paraId="6A9C14D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w:t>
            </w:r>
          </w:p>
        </w:tc>
      </w:tr>
      <w:tr w14:paraId="102F41A7">
        <w:tblPrEx>
          <w:tblCellMar>
            <w:top w:w="0" w:type="dxa"/>
            <w:left w:w="0" w:type="dxa"/>
            <w:bottom w:w="0" w:type="dxa"/>
            <w:right w:w="0" w:type="dxa"/>
          </w:tblCellMar>
        </w:tblPrEx>
        <w:trPr>
          <w:trHeight w:val="353"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7138FA">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83"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9FEC26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8D0F4D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E84B84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FF423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78510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77F16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BAF7FD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0C9AA6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63FEB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21861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FA087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F046B1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27B2DE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3FF6E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5E4E7D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25AFD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B7AB6C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85DACE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F17BC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2DEB27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39BAAF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C4748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合计（家）</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52AFE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18F1C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5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B1E984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6E3508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6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0FFAAF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320" w:type="dxa"/>
            <w:vMerge w:val="restar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B28D44">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r>
      <w:tr w14:paraId="65CE84FD">
        <w:tblPrEx>
          <w:tblCellMar>
            <w:top w:w="0" w:type="dxa"/>
            <w:left w:w="0" w:type="dxa"/>
            <w:bottom w:w="0" w:type="dxa"/>
            <w:right w:w="0" w:type="dxa"/>
          </w:tblCellMar>
        </w:tblPrEx>
        <w:trPr>
          <w:trHeight w:val="693" w:hRule="atLeast"/>
        </w:trPr>
        <w:tc>
          <w:tcPr>
            <w:tcW w:w="1755" w:type="dxa"/>
            <w:gridSpan w:val="2"/>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57CFC7">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83"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CB0F895">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792FE9C">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9C03A08">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F8972E">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A35537">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2F8574">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CC0FCFA">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4D7CA0">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960359">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D792A3">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5724AF">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A4942F">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D40C66">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A03886">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7FDAA9">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954BD3">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7537C6">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D03DC8">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8F48D13">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06D4B90">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0CE3A38">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CED44EB">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BE9208">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178AA1">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5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320261">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2F3D97">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6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0CDDCA">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20" w:type="dxa"/>
            <w:vMerge w:val="continue"/>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2B5B94">
            <w:pPr>
              <w:pageBreakBefore w:val="0"/>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r>
      <w:tr w14:paraId="2CDB2E82">
        <w:tblPrEx>
          <w:tblCellMar>
            <w:top w:w="0" w:type="dxa"/>
            <w:left w:w="0" w:type="dxa"/>
            <w:bottom w:w="0" w:type="dxa"/>
            <w:right w:w="0" w:type="dxa"/>
          </w:tblCellMar>
        </w:tblPrEx>
        <w:trPr>
          <w:trHeight w:val="353" w:hRule="atLeast"/>
        </w:trPr>
        <w:tc>
          <w:tcPr>
            <w:tcW w:w="1755" w:type="dxa"/>
            <w:gridSpan w:val="2"/>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6A6F6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总计</w:t>
            </w: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3BD19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10147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750FE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68386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91185A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ECB66A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99617E6">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DAB38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B712E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98EBD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CA7EC6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004E4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CCC810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BA4F6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1B87C8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A4DF13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83977B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21525F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3EF9A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AB2DFE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F23BC2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735BF8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433C57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42F842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2716AD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F5833C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71910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B56B51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0635B835">
        <w:tblPrEx>
          <w:tblCellMar>
            <w:top w:w="0" w:type="dxa"/>
            <w:left w:w="0" w:type="dxa"/>
            <w:bottom w:w="0" w:type="dxa"/>
            <w:right w:w="0" w:type="dxa"/>
          </w:tblCellMar>
        </w:tblPrEx>
        <w:trPr>
          <w:trHeight w:val="353" w:hRule="atLeast"/>
        </w:trPr>
        <w:tc>
          <w:tcPr>
            <w:tcW w:w="1755" w:type="dxa"/>
            <w:gridSpan w:val="2"/>
            <w:tcBorders>
              <w:top w:val="single" w:color="000000" w:sz="4" w:space="0"/>
              <w:left w:val="single" w:color="000000" w:sz="4" w:space="0"/>
              <w:bottom w:val="nil"/>
              <w:right w:val="single" w:color="000000" w:sz="4" w:space="0"/>
            </w:tcBorders>
            <w:noWrap w:val="0"/>
            <w:tcMar>
              <w:top w:w="10" w:type="dxa"/>
              <w:left w:w="10" w:type="dxa"/>
              <w:right w:w="10" w:type="dxa"/>
            </w:tcMar>
            <w:vAlign w:val="center"/>
          </w:tcPr>
          <w:p w14:paraId="5F1781E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第一类</w:t>
            </w: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F3BC47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6C58AF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74250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35B24C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5ABA01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10487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E3CCF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4B5B0B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C4BF90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611343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EE131E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4415B6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1EF48D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37A37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65E8F1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9EE0E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B828EA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302D0B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78EE8C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65A9EB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E6B549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0D224CF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732AA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D7CA6F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A38F8F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FEBE7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86FD5C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39DA6B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2FF22ED">
        <w:tblPrEx>
          <w:tblCellMar>
            <w:top w:w="0" w:type="dxa"/>
            <w:left w:w="0" w:type="dxa"/>
            <w:bottom w:w="0" w:type="dxa"/>
            <w:right w:w="0" w:type="dxa"/>
          </w:tblCellMar>
        </w:tblPrEx>
        <w:trPr>
          <w:trHeight w:val="353" w:hRule="atLeast"/>
        </w:trPr>
        <w:tc>
          <w:tcPr>
            <w:tcW w:w="510" w:type="dxa"/>
            <w:vMerge w:val="restart"/>
            <w:tcBorders>
              <w:top w:val="single" w:color="000000" w:sz="4" w:space="0"/>
              <w:left w:val="single" w:color="000000" w:sz="4" w:space="0"/>
              <w:right w:val="single" w:color="000000" w:sz="4" w:space="0"/>
            </w:tcBorders>
            <w:noWrap w:val="0"/>
            <w:tcMar>
              <w:top w:w="10" w:type="dxa"/>
              <w:left w:w="10" w:type="dxa"/>
              <w:right w:w="10" w:type="dxa"/>
            </w:tcMar>
            <w:vAlign w:val="center"/>
          </w:tcPr>
          <w:p w14:paraId="18CA82D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第二类</w:t>
            </w:r>
          </w:p>
        </w:tc>
        <w:tc>
          <w:tcPr>
            <w:tcW w:w="1245"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D0439E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抗（抑）菌剂</w:t>
            </w:r>
          </w:p>
        </w:tc>
        <w:tc>
          <w:tcPr>
            <w:tcW w:w="583"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D762C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D935CD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E83E1B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83B48E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EAE705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21206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94C9CD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346F2A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EDF35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7E7CA5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41988FB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7A49330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8A263A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BBC767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17485D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72076C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704B8E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2DF516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A3DF06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26365B0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3EDDCA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42DB1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16FA228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67DA35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D828B3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51FF36A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3109C86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14:paraId="629C74E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239ABEDD">
        <w:tblPrEx>
          <w:tblCellMar>
            <w:top w:w="0" w:type="dxa"/>
            <w:left w:w="0" w:type="dxa"/>
            <w:bottom w:w="0" w:type="dxa"/>
            <w:right w:w="0" w:type="dxa"/>
          </w:tblCellMar>
        </w:tblPrEx>
        <w:trPr>
          <w:trHeight w:val="353" w:hRule="atLeast"/>
        </w:trPr>
        <w:tc>
          <w:tcPr>
            <w:tcW w:w="510" w:type="dxa"/>
            <w:vMerge w:val="continue"/>
            <w:tcBorders>
              <w:left w:val="single" w:color="000000" w:sz="4" w:space="0"/>
              <w:bottom w:val="single" w:color="auto" w:sz="4" w:space="0"/>
              <w:right w:val="single" w:color="000000" w:sz="4" w:space="0"/>
            </w:tcBorders>
            <w:noWrap w:val="0"/>
            <w:tcMar>
              <w:top w:w="10" w:type="dxa"/>
              <w:left w:w="10" w:type="dxa"/>
              <w:right w:w="10" w:type="dxa"/>
            </w:tcMar>
            <w:vAlign w:val="center"/>
          </w:tcPr>
          <w:p w14:paraId="3F83CD2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45"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F33008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583"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C7B9A8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16608A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07DEE4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6E070A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136E85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ED2BD6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4D92D24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374A82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5A0F02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8F3DDB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91E004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69B88B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74CB1A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6CCFD7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0337A9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1C03666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8AEDE5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5F804B6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0454840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D05DD3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7DA8D78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106F0B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9D8768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651521F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48561AE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3C1DA23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0869871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000000" w:sz="4" w:space="0"/>
              <w:left w:val="single" w:color="000000" w:sz="4" w:space="0"/>
              <w:bottom w:val="single" w:color="auto" w:sz="4" w:space="0"/>
              <w:right w:val="single" w:color="000000" w:sz="4" w:space="0"/>
            </w:tcBorders>
            <w:noWrap w:val="0"/>
            <w:tcMar>
              <w:top w:w="10" w:type="dxa"/>
              <w:left w:w="10" w:type="dxa"/>
              <w:right w:w="10" w:type="dxa"/>
            </w:tcMar>
            <w:vAlign w:val="center"/>
          </w:tcPr>
          <w:p w14:paraId="2B8A23F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F715FF1">
        <w:tblPrEx>
          <w:tblCellMar>
            <w:top w:w="0" w:type="dxa"/>
            <w:left w:w="0" w:type="dxa"/>
            <w:bottom w:w="0" w:type="dxa"/>
            <w:right w:w="0" w:type="dxa"/>
          </w:tblCellMar>
        </w:tblPrEx>
        <w:trPr>
          <w:trHeight w:val="353" w:hRule="atLeast"/>
        </w:trPr>
        <w:tc>
          <w:tcPr>
            <w:tcW w:w="510" w:type="dxa"/>
            <w:vMerge w:val="restart"/>
            <w:tcBorders>
              <w:top w:val="single" w:color="auto" w:sz="4" w:space="0"/>
              <w:left w:val="single" w:color="auto" w:sz="4" w:space="0"/>
              <w:right w:val="single" w:color="auto" w:sz="4" w:space="0"/>
            </w:tcBorders>
            <w:noWrap w:val="0"/>
            <w:tcMar>
              <w:top w:w="10" w:type="dxa"/>
              <w:left w:w="10" w:type="dxa"/>
              <w:right w:w="10" w:type="dxa"/>
            </w:tcMar>
            <w:vAlign w:val="center"/>
          </w:tcPr>
          <w:p w14:paraId="7618AE9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第三类</w:t>
            </w:r>
          </w:p>
        </w:tc>
        <w:tc>
          <w:tcPr>
            <w:tcW w:w="1245"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D3EAE7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妇女经期卫生用品</w:t>
            </w:r>
          </w:p>
        </w:tc>
        <w:tc>
          <w:tcPr>
            <w:tcW w:w="583"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BB29F16">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DC84AF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A53B46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CD229C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47D282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22242A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C7EE5F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871941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84F9A5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F613DD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C41552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E05A12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41CEC3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17EDEA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BE9797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5B62CD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CFC4FC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FD9BEB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348F0F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16930C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42651A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17FB6E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154B97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FBC643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B7DB926">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AC5D1F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29FB06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E8D996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51F826BD">
        <w:tblPrEx>
          <w:tblCellMar>
            <w:top w:w="0" w:type="dxa"/>
            <w:left w:w="0" w:type="dxa"/>
            <w:bottom w:w="0" w:type="dxa"/>
            <w:right w:w="0" w:type="dxa"/>
          </w:tblCellMar>
        </w:tblPrEx>
        <w:trPr>
          <w:trHeight w:val="353" w:hRule="atLeast"/>
        </w:trPr>
        <w:tc>
          <w:tcPr>
            <w:tcW w:w="510" w:type="dxa"/>
            <w:vMerge w:val="continue"/>
            <w:tcBorders>
              <w:left w:val="single" w:color="auto" w:sz="4" w:space="0"/>
              <w:right w:val="single" w:color="auto" w:sz="4" w:space="0"/>
            </w:tcBorders>
            <w:noWrap w:val="0"/>
            <w:tcMar>
              <w:top w:w="10" w:type="dxa"/>
              <w:left w:w="10" w:type="dxa"/>
              <w:right w:w="10" w:type="dxa"/>
            </w:tcMar>
            <w:vAlign w:val="center"/>
          </w:tcPr>
          <w:p w14:paraId="41D8B78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45"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139079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尿布等排泄物卫生用品</w:t>
            </w:r>
          </w:p>
        </w:tc>
        <w:tc>
          <w:tcPr>
            <w:tcW w:w="583"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A3650A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69DE2A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429F6A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6C2A4B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6EA180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BA6E0C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E2EF99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0AAF1A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491BBD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101446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393BC6A">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B13982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0184A2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037228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B3DE9A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49E5A1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60DBCA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0BF1D5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A9E6D4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0B0D44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8C26D82">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07A5FA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3EB1DC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7CCA91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76CDC77">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24B9D5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0B6DD8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60029C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4E8DB191">
        <w:tblPrEx>
          <w:tblCellMar>
            <w:top w:w="0" w:type="dxa"/>
            <w:left w:w="0" w:type="dxa"/>
            <w:bottom w:w="0" w:type="dxa"/>
            <w:right w:w="0" w:type="dxa"/>
          </w:tblCellMar>
        </w:tblPrEx>
        <w:trPr>
          <w:trHeight w:val="353" w:hRule="atLeast"/>
        </w:trPr>
        <w:tc>
          <w:tcPr>
            <w:tcW w:w="510" w:type="dxa"/>
            <w:vMerge w:val="continue"/>
            <w:tcBorders>
              <w:left w:val="single" w:color="auto" w:sz="4" w:space="0"/>
              <w:bottom w:val="single" w:color="auto" w:sz="4" w:space="0"/>
              <w:right w:val="single" w:color="auto" w:sz="4" w:space="0"/>
            </w:tcBorders>
            <w:noWrap w:val="0"/>
            <w:tcMar>
              <w:top w:w="10" w:type="dxa"/>
              <w:left w:w="10" w:type="dxa"/>
              <w:right w:w="10" w:type="dxa"/>
            </w:tcMar>
            <w:vAlign w:val="center"/>
          </w:tcPr>
          <w:p w14:paraId="48D7C6A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45"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67074F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583"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3020B8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28A8E6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61ACD5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A9E233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714E6B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A809BA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89A10DD">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2FFDEE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CAB1E9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FBA91C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FEC52F6">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E07763F">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D408A5C">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6AC90DF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699166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39B221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13FD3218">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E8CDE2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0D653EE">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9326780">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55EA4B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4C5C8AE5">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386A59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3532A6B9">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5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263EBCB4">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7143C0D3">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5479E521">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20" w:type="dxa"/>
            <w:tcBorders>
              <w:top w:val="single" w:color="auto" w:sz="4" w:space="0"/>
              <w:left w:val="single" w:color="auto" w:sz="4" w:space="0"/>
              <w:bottom w:val="single" w:color="auto" w:sz="4" w:space="0"/>
              <w:right w:val="single" w:color="auto" w:sz="4" w:space="0"/>
            </w:tcBorders>
            <w:noWrap w:val="0"/>
            <w:tcMar>
              <w:top w:w="10" w:type="dxa"/>
              <w:left w:w="10" w:type="dxa"/>
              <w:right w:w="10" w:type="dxa"/>
            </w:tcMar>
            <w:vAlign w:val="center"/>
          </w:tcPr>
          <w:p w14:paraId="0CF154EB">
            <w:pPr>
              <w:pageBreakBefore w:val="0"/>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bl>
    <w:p w14:paraId="74E12D45">
      <w:pPr>
        <w:pageBreakBefore w:val="0"/>
        <w:kinsoku/>
        <w:wordWrap/>
        <w:topLinePunct w:val="0"/>
        <w:bidi w:val="0"/>
        <w:snapToGrid w:val="0"/>
        <w:spacing w:line="300" w:lineRule="exact"/>
        <w:jc w:val="center"/>
        <w:rPr>
          <w:rFonts w:hint="default" w:ascii="Times New Roman" w:hAnsi="Times New Roman" w:eastAsia="方正仿宋_GBK" w:cs="Times New Roman"/>
          <w:color w:val="auto"/>
          <w:sz w:val="24"/>
        </w:rPr>
      </w:pPr>
    </w:p>
    <w:p w14:paraId="448A1CA8">
      <w:pPr>
        <w:pageBreakBefore w:val="0"/>
        <w:kinsoku/>
        <w:wordWrap/>
        <w:topLinePunct w:val="0"/>
        <w:bidi w:val="0"/>
        <w:snapToGrid w:val="0"/>
        <w:spacing w:line="300" w:lineRule="exact"/>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填表人：</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联系电话：</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填表日期：</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审核人：</w:t>
      </w:r>
    </w:p>
    <w:p w14:paraId="15D9EB86">
      <w:pPr>
        <w:pageBreakBefore w:val="0"/>
        <w:kinsoku/>
        <w:wordWrap/>
        <w:topLinePunct w:val="0"/>
        <w:bidi w:val="0"/>
        <w:adjustRightInd w:val="0"/>
        <w:snapToGrid w:val="0"/>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sz w:val="32"/>
          <w:szCs w:val="32"/>
        </w:rPr>
        <w:t>附表2-2</w:t>
      </w:r>
    </w:p>
    <w:p w14:paraId="58CF9D32">
      <w:pPr>
        <w:pageBreakBefore w:val="0"/>
        <w:kinsoku/>
        <w:wordWrap/>
        <w:topLinePunct w:val="0"/>
        <w:bidi w:val="0"/>
        <w:adjustRightInd w:val="0"/>
        <w:snapToGrid w:val="0"/>
        <w:jc w:val="center"/>
        <w:rPr>
          <w:rFonts w:hint="default" w:ascii="Times New Roman" w:hAnsi="Times New Roman" w:cs="Times New Roman"/>
          <w:b/>
          <w:color w:val="auto"/>
          <w:kern w:val="0"/>
          <w:sz w:val="44"/>
        </w:rPr>
      </w:pPr>
      <w:r>
        <w:rPr>
          <w:rFonts w:hint="default" w:ascii="Times New Roman" w:hAnsi="Times New Roman" w:eastAsia="方正小标宋简体" w:cs="Times New Roman"/>
          <w:color w:val="auto"/>
          <w:sz w:val="44"/>
          <w:szCs w:val="44"/>
        </w:rPr>
        <w:t>2026年消毒产品生产企业国家随机监督抽查汇总表</w:t>
      </w:r>
    </w:p>
    <w:p w14:paraId="37FF74A9">
      <w:pPr>
        <w:pageBreakBefore w:val="0"/>
        <w:widowControl/>
        <w:kinsoku/>
        <w:wordWrap/>
        <w:topLinePunct w:val="0"/>
        <w:bidi w:val="0"/>
        <w:snapToGrid w:val="0"/>
        <w:spacing w:line="300" w:lineRule="exact"/>
        <w:rPr>
          <w:rFonts w:hint="eastAsia" w:ascii="Times New Roman" w:hAnsi="Times New Roman" w:eastAsia="仿宋_GB2312" w:cs="仿宋_GB2312"/>
          <w:color w:val="auto"/>
          <w:sz w:val="24"/>
        </w:rPr>
      </w:pP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 w:val="24"/>
          <w:szCs w:val="24"/>
          <w:u w:val="single"/>
          <w:lang w:val="en-US" w:eastAsia="zh-CN"/>
        </w:rPr>
        <w:t xml:space="preserve">   </w:t>
      </w: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Cs w:val="21"/>
          <w:u w:val="single"/>
        </w:rPr>
        <w:t xml:space="preserve">   </w:t>
      </w:r>
      <w:r>
        <w:rPr>
          <w:rFonts w:hint="eastAsia" w:ascii="Times New Roman" w:hAnsi="Times New Roman" w:eastAsia="仿宋_GB2312" w:cs="仿宋_GB2312"/>
          <w:szCs w:val="21"/>
          <w:u w:val="single"/>
          <w:lang w:val="en-US" w:eastAsia="zh-CN"/>
        </w:rPr>
        <w:t xml:space="preserve">              </w:t>
      </w:r>
      <w:r>
        <w:rPr>
          <w:rFonts w:hint="eastAsia" w:ascii="Times New Roman" w:hAnsi="Times New Roman" w:eastAsia="仿宋_GB2312" w:cs="仿宋_GB2312"/>
          <w:color w:val="auto"/>
          <w:szCs w:val="21"/>
        </w:rPr>
        <w:t>省（自治区、直辖市）</w:t>
      </w:r>
    </w:p>
    <w:tbl>
      <w:tblPr>
        <w:tblStyle w:val="9"/>
        <w:tblpPr w:leftFromText="180" w:rightFromText="180" w:vertAnchor="text" w:horzAnchor="page" w:tblpX="1354" w:tblpY="535"/>
        <w:tblOverlap w:val="never"/>
        <w:tblW w:w="1411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1339"/>
        <w:gridCol w:w="725"/>
        <w:gridCol w:w="973"/>
        <w:gridCol w:w="858"/>
        <w:gridCol w:w="1569"/>
        <w:gridCol w:w="1425"/>
        <w:gridCol w:w="1142"/>
        <w:gridCol w:w="1713"/>
        <w:gridCol w:w="998"/>
        <w:gridCol w:w="1425"/>
        <w:gridCol w:w="1269"/>
      </w:tblGrid>
      <w:tr w14:paraId="15D35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2021" w:type="dxa"/>
            <w:gridSpan w:val="2"/>
            <w:vMerge w:val="restart"/>
            <w:noWrap w:val="0"/>
            <w:tcMar>
              <w:top w:w="10" w:type="dxa"/>
              <w:left w:w="10" w:type="dxa"/>
              <w:right w:w="10" w:type="dxa"/>
            </w:tcMar>
            <w:vAlign w:val="center"/>
          </w:tcPr>
          <w:p w14:paraId="470E70D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2556" w:type="dxa"/>
            <w:gridSpan w:val="3"/>
            <w:vMerge w:val="restart"/>
            <w:noWrap w:val="0"/>
            <w:vAlign w:val="center"/>
          </w:tcPr>
          <w:p w14:paraId="1E73ABE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产品抽检</w:t>
            </w:r>
          </w:p>
        </w:tc>
        <w:tc>
          <w:tcPr>
            <w:tcW w:w="9541" w:type="dxa"/>
            <w:gridSpan w:val="7"/>
            <w:noWrap w:val="0"/>
            <w:tcMar>
              <w:top w:w="10" w:type="dxa"/>
              <w:left w:w="10" w:type="dxa"/>
              <w:right w:w="10" w:type="dxa"/>
            </w:tcMar>
            <w:vAlign w:val="center"/>
          </w:tcPr>
          <w:p w14:paraId="695C6F5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加分项及其他关键项情况</w:t>
            </w:r>
          </w:p>
        </w:tc>
      </w:tr>
      <w:tr w14:paraId="2DF30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2021" w:type="dxa"/>
            <w:gridSpan w:val="2"/>
            <w:vMerge w:val="continue"/>
            <w:noWrap w:val="0"/>
            <w:tcMar>
              <w:top w:w="10" w:type="dxa"/>
              <w:left w:w="10" w:type="dxa"/>
              <w:right w:w="10" w:type="dxa"/>
            </w:tcMar>
            <w:vAlign w:val="center"/>
          </w:tcPr>
          <w:p w14:paraId="4BC6E4F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2556" w:type="dxa"/>
            <w:gridSpan w:val="3"/>
            <w:vMerge w:val="continue"/>
            <w:noWrap w:val="0"/>
            <w:vAlign w:val="center"/>
          </w:tcPr>
          <w:p w14:paraId="6144A8A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4136" w:type="dxa"/>
            <w:gridSpan w:val="3"/>
            <w:noWrap w:val="0"/>
            <w:tcMar>
              <w:top w:w="10" w:type="dxa"/>
              <w:left w:w="10" w:type="dxa"/>
              <w:right w:w="10" w:type="dxa"/>
            </w:tcMar>
            <w:vAlign w:val="center"/>
          </w:tcPr>
          <w:p w14:paraId="1261D60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加分项</w:t>
            </w:r>
          </w:p>
        </w:tc>
        <w:tc>
          <w:tcPr>
            <w:tcW w:w="5405" w:type="dxa"/>
            <w:gridSpan w:val="4"/>
            <w:noWrap w:val="0"/>
            <w:tcMar>
              <w:top w:w="10" w:type="dxa"/>
              <w:left w:w="10" w:type="dxa"/>
              <w:right w:w="10" w:type="dxa"/>
            </w:tcMar>
            <w:vAlign w:val="center"/>
          </w:tcPr>
          <w:p w14:paraId="7AFFEC7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其他关键项</w:t>
            </w:r>
          </w:p>
        </w:tc>
      </w:tr>
      <w:tr w14:paraId="11836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2021" w:type="dxa"/>
            <w:gridSpan w:val="2"/>
            <w:vMerge w:val="continue"/>
            <w:noWrap w:val="0"/>
            <w:tcMar>
              <w:top w:w="10" w:type="dxa"/>
              <w:left w:w="10" w:type="dxa"/>
              <w:right w:w="10" w:type="dxa"/>
            </w:tcMar>
            <w:vAlign w:val="center"/>
          </w:tcPr>
          <w:p w14:paraId="2D32730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725" w:type="dxa"/>
            <w:vMerge w:val="restart"/>
            <w:noWrap w:val="0"/>
            <w:vAlign w:val="center"/>
          </w:tcPr>
          <w:p w14:paraId="6F17E79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产品抽检数</w:t>
            </w:r>
          </w:p>
        </w:tc>
        <w:tc>
          <w:tcPr>
            <w:tcW w:w="973" w:type="dxa"/>
            <w:vMerge w:val="restart"/>
            <w:noWrap w:val="0"/>
            <w:vAlign w:val="center"/>
          </w:tcPr>
          <w:p w14:paraId="5D568CA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不合格产品数</w:t>
            </w:r>
          </w:p>
        </w:tc>
        <w:tc>
          <w:tcPr>
            <w:tcW w:w="858" w:type="dxa"/>
            <w:vMerge w:val="restart"/>
            <w:noWrap w:val="0"/>
            <w:vAlign w:val="center"/>
          </w:tcPr>
          <w:p w14:paraId="0B650D10">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1569" w:type="dxa"/>
            <w:noWrap w:val="0"/>
            <w:tcMar>
              <w:top w:w="10" w:type="dxa"/>
              <w:left w:w="10" w:type="dxa"/>
              <w:right w:w="10" w:type="dxa"/>
            </w:tcMar>
            <w:vAlign w:val="center"/>
          </w:tcPr>
          <w:p w14:paraId="4CF4F80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评价单位</w:t>
            </w:r>
          </w:p>
        </w:tc>
        <w:tc>
          <w:tcPr>
            <w:tcW w:w="1425" w:type="dxa"/>
            <w:noWrap w:val="0"/>
            <w:tcMar>
              <w:top w:w="10" w:type="dxa"/>
              <w:left w:w="10" w:type="dxa"/>
              <w:right w:w="10" w:type="dxa"/>
            </w:tcMar>
            <w:vAlign w:val="center"/>
          </w:tcPr>
          <w:p w14:paraId="200A1E7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加分单位数</w:t>
            </w:r>
          </w:p>
        </w:tc>
        <w:tc>
          <w:tcPr>
            <w:tcW w:w="1142" w:type="dxa"/>
            <w:noWrap w:val="0"/>
            <w:tcMar>
              <w:top w:w="10" w:type="dxa"/>
              <w:left w:w="10" w:type="dxa"/>
              <w:right w:w="10" w:type="dxa"/>
            </w:tcMar>
            <w:vAlign w:val="center"/>
          </w:tcPr>
          <w:p w14:paraId="2546E78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百分率</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c>
          <w:tcPr>
            <w:tcW w:w="1713" w:type="dxa"/>
            <w:noWrap w:val="0"/>
            <w:tcMar>
              <w:top w:w="10" w:type="dxa"/>
              <w:left w:w="10" w:type="dxa"/>
              <w:right w:w="10" w:type="dxa"/>
            </w:tcMar>
            <w:vAlign w:val="center"/>
          </w:tcPr>
          <w:p w14:paraId="0494263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评价单位</w:t>
            </w:r>
          </w:p>
        </w:tc>
        <w:tc>
          <w:tcPr>
            <w:tcW w:w="998" w:type="dxa"/>
            <w:vMerge w:val="restart"/>
            <w:noWrap w:val="0"/>
            <w:tcMar>
              <w:top w:w="10" w:type="dxa"/>
              <w:left w:w="10" w:type="dxa"/>
              <w:right w:w="10" w:type="dxa"/>
            </w:tcMar>
            <w:vAlign w:val="center"/>
          </w:tcPr>
          <w:p w14:paraId="482F569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累计关键项数</w:t>
            </w:r>
          </w:p>
        </w:tc>
        <w:tc>
          <w:tcPr>
            <w:tcW w:w="1425" w:type="dxa"/>
            <w:vMerge w:val="restart"/>
            <w:noWrap w:val="0"/>
            <w:tcMar>
              <w:top w:w="10" w:type="dxa"/>
              <w:left w:w="10" w:type="dxa"/>
              <w:right w:w="10" w:type="dxa"/>
            </w:tcMar>
            <w:vAlign w:val="center"/>
          </w:tcPr>
          <w:p w14:paraId="5FA2786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p w14:paraId="49BDCF34">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累计合格数</w:t>
            </w:r>
          </w:p>
          <w:p w14:paraId="111257A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1269" w:type="dxa"/>
            <w:vMerge w:val="restart"/>
            <w:noWrap w:val="0"/>
            <w:tcMar>
              <w:top w:w="10" w:type="dxa"/>
              <w:left w:w="10" w:type="dxa"/>
              <w:right w:w="10" w:type="dxa"/>
            </w:tcMar>
            <w:vAlign w:val="center"/>
          </w:tcPr>
          <w:p w14:paraId="56CBD500">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合格占比</w:t>
            </w:r>
            <w:r>
              <w:rPr>
                <w:rFonts w:hint="eastAsia" w:ascii="Times New Roman" w:hAnsi="Times New Roman" w:eastAsia="方正小标宋简体" w:cs="方正小标宋简体"/>
                <w:color w:val="auto"/>
                <w:szCs w:val="21"/>
                <w:lang w:eastAsia="zh-CN"/>
              </w:rPr>
              <w:t>（</w:t>
            </w:r>
            <w:r>
              <w:rPr>
                <w:rFonts w:hint="eastAsia" w:ascii="Times New Roman" w:hAnsi="Times New Roman" w:eastAsia="方正小标宋简体" w:cs="方正小标宋简体"/>
                <w:color w:val="auto"/>
                <w:szCs w:val="21"/>
              </w:rPr>
              <w:t>%</w:t>
            </w:r>
            <w:r>
              <w:rPr>
                <w:rFonts w:hint="eastAsia" w:ascii="Times New Roman" w:hAnsi="Times New Roman" w:eastAsia="方正小标宋简体" w:cs="方正小标宋简体"/>
                <w:color w:val="auto"/>
                <w:szCs w:val="21"/>
                <w:lang w:eastAsia="zh-CN"/>
              </w:rPr>
              <w:t>）</w:t>
            </w:r>
          </w:p>
        </w:tc>
      </w:tr>
      <w:tr w14:paraId="6F0A0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2021" w:type="dxa"/>
            <w:gridSpan w:val="2"/>
            <w:vMerge w:val="continue"/>
            <w:noWrap w:val="0"/>
            <w:tcMar>
              <w:top w:w="10" w:type="dxa"/>
              <w:left w:w="10" w:type="dxa"/>
              <w:right w:w="10" w:type="dxa"/>
            </w:tcMar>
            <w:vAlign w:val="center"/>
          </w:tcPr>
          <w:p w14:paraId="36A23C0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725" w:type="dxa"/>
            <w:vMerge w:val="continue"/>
            <w:noWrap w:val="0"/>
            <w:vAlign w:val="top"/>
          </w:tcPr>
          <w:p w14:paraId="06208E6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973" w:type="dxa"/>
            <w:vMerge w:val="continue"/>
            <w:noWrap w:val="0"/>
            <w:vAlign w:val="top"/>
          </w:tcPr>
          <w:p w14:paraId="02F06EC6">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858" w:type="dxa"/>
            <w:vMerge w:val="continue"/>
            <w:noWrap w:val="0"/>
            <w:vAlign w:val="top"/>
          </w:tcPr>
          <w:p w14:paraId="5A9661A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1569" w:type="dxa"/>
            <w:noWrap w:val="0"/>
            <w:tcMar>
              <w:top w:w="10" w:type="dxa"/>
              <w:left w:w="10" w:type="dxa"/>
              <w:right w:w="10" w:type="dxa"/>
            </w:tcMar>
            <w:vAlign w:val="center"/>
          </w:tcPr>
          <w:p w14:paraId="4AFA138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合计（家）</w:t>
            </w:r>
          </w:p>
        </w:tc>
        <w:tc>
          <w:tcPr>
            <w:tcW w:w="1425" w:type="dxa"/>
            <w:noWrap w:val="0"/>
            <w:tcMar>
              <w:top w:w="10" w:type="dxa"/>
              <w:left w:w="10" w:type="dxa"/>
              <w:right w:w="10" w:type="dxa"/>
            </w:tcMar>
            <w:vAlign w:val="center"/>
          </w:tcPr>
          <w:p w14:paraId="68A5149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1142" w:type="dxa"/>
            <w:noWrap w:val="0"/>
            <w:tcMar>
              <w:top w:w="10" w:type="dxa"/>
              <w:left w:w="10" w:type="dxa"/>
              <w:right w:w="10" w:type="dxa"/>
            </w:tcMar>
            <w:vAlign w:val="center"/>
          </w:tcPr>
          <w:p w14:paraId="6C544AA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单位数（家）</w:t>
            </w:r>
          </w:p>
        </w:tc>
        <w:tc>
          <w:tcPr>
            <w:tcW w:w="1713" w:type="dxa"/>
            <w:noWrap w:val="0"/>
            <w:tcMar>
              <w:top w:w="10" w:type="dxa"/>
              <w:left w:w="10" w:type="dxa"/>
              <w:right w:w="10" w:type="dxa"/>
            </w:tcMar>
            <w:vAlign w:val="center"/>
          </w:tcPr>
          <w:p w14:paraId="6779D73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合计（家）</w:t>
            </w:r>
          </w:p>
        </w:tc>
        <w:tc>
          <w:tcPr>
            <w:tcW w:w="998" w:type="dxa"/>
            <w:vMerge w:val="continue"/>
            <w:noWrap w:val="0"/>
            <w:tcMar>
              <w:top w:w="10" w:type="dxa"/>
              <w:left w:w="10" w:type="dxa"/>
              <w:right w:w="10" w:type="dxa"/>
            </w:tcMar>
            <w:vAlign w:val="center"/>
          </w:tcPr>
          <w:p w14:paraId="14F06A1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vMerge w:val="continue"/>
            <w:noWrap w:val="0"/>
            <w:tcMar>
              <w:top w:w="10" w:type="dxa"/>
              <w:left w:w="10" w:type="dxa"/>
              <w:right w:w="10" w:type="dxa"/>
            </w:tcMar>
            <w:vAlign w:val="center"/>
          </w:tcPr>
          <w:p w14:paraId="2896723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vMerge w:val="continue"/>
            <w:noWrap w:val="0"/>
            <w:tcMar>
              <w:top w:w="10" w:type="dxa"/>
              <w:left w:w="10" w:type="dxa"/>
              <w:right w:w="10" w:type="dxa"/>
            </w:tcMar>
            <w:vAlign w:val="center"/>
          </w:tcPr>
          <w:p w14:paraId="46D59CD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AC70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21" w:type="dxa"/>
            <w:gridSpan w:val="2"/>
            <w:noWrap w:val="0"/>
            <w:tcMar>
              <w:top w:w="10" w:type="dxa"/>
              <w:left w:w="10" w:type="dxa"/>
              <w:right w:w="10" w:type="dxa"/>
            </w:tcMar>
            <w:vAlign w:val="center"/>
          </w:tcPr>
          <w:p w14:paraId="6B4D757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总计</w:t>
            </w:r>
          </w:p>
        </w:tc>
        <w:tc>
          <w:tcPr>
            <w:tcW w:w="725" w:type="dxa"/>
            <w:noWrap w:val="0"/>
            <w:vAlign w:val="top"/>
          </w:tcPr>
          <w:p w14:paraId="2AC2D39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18BDEDF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5B51588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435BF4C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4AAFA12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20D5C40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70597CC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4362DEA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23A7D92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4A66498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6D083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2021" w:type="dxa"/>
            <w:gridSpan w:val="2"/>
            <w:noWrap w:val="0"/>
            <w:tcMar>
              <w:top w:w="10" w:type="dxa"/>
              <w:left w:w="10" w:type="dxa"/>
              <w:right w:w="10" w:type="dxa"/>
            </w:tcMar>
            <w:vAlign w:val="center"/>
          </w:tcPr>
          <w:p w14:paraId="2C95280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第一类</w:t>
            </w:r>
          </w:p>
        </w:tc>
        <w:tc>
          <w:tcPr>
            <w:tcW w:w="725" w:type="dxa"/>
            <w:noWrap w:val="0"/>
            <w:vAlign w:val="top"/>
          </w:tcPr>
          <w:p w14:paraId="6CB785C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38E8736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0422D65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7143F83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413F223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48CBA94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20BB787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3B38FC2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4061404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3AEBC9E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3C567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82" w:type="dxa"/>
            <w:vMerge w:val="restart"/>
            <w:noWrap w:val="0"/>
            <w:tcMar>
              <w:top w:w="10" w:type="dxa"/>
              <w:left w:w="10" w:type="dxa"/>
              <w:right w:w="10" w:type="dxa"/>
            </w:tcMar>
            <w:vAlign w:val="center"/>
          </w:tcPr>
          <w:p w14:paraId="53A4681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第二类</w:t>
            </w:r>
          </w:p>
        </w:tc>
        <w:tc>
          <w:tcPr>
            <w:tcW w:w="1339" w:type="dxa"/>
            <w:noWrap w:val="0"/>
            <w:tcMar>
              <w:top w:w="10" w:type="dxa"/>
              <w:left w:w="10" w:type="dxa"/>
              <w:right w:w="10" w:type="dxa"/>
            </w:tcMar>
            <w:vAlign w:val="center"/>
          </w:tcPr>
          <w:p w14:paraId="2CF3B2A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抗（抑）菌剂</w:t>
            </w:r>
          </w:p>
        </w:tc>
        <w:tc>
          <w:tcPr>
            <w:tcW w:w="725" w:type="dxa"/>
            <w:noWrap w:val="0"/>
            <w:vAlign w:val="top"/>
          </w:tcPr>
          <w:p w14:paraId="0538D43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7F560D8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312F003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59E513D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15C78D3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1FE6524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24DDA0A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47D2EA7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7863BBC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447EBBF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3355E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682" w:type="dxa"/>
            <w:vMerge w:val="continue"/>
            <w:noWrap w:val="0"/>
            <w:tcMar>
              <w:top w:w="10" w:type="dxa"/>
              <w:left w:w="10" w:type="dxa"/>
              <w:right w:w="10" w:type="dxa"/>
            </w:tcMar>
            <w:vAlign w:val="center"/>
          </w:tcPr>
          <w:p w14:paraId="20DD872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339" w:type="dxa"/>
            <w:noWrap w:val="0"/>
            <w:tcMar>
              <w:top w:w="10" w:type="dxa"/>
              <w:left w:w="10" w:type="dxa"/>
              <w:right w:w="10" w:type="dxa"/>
            </w:tcMar>
            <w:vAlign w:val="center"/>
          </w:tcPr>
          <w:p w14:paraId="5DC7971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725" w:type="dxa"/>
            <w:noWrap w:val="0"/>
            <w:vAlign w:val="top"/>
          </w:tcPr>
          <w:p w14:paraId="2751EC1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3D44097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47E22B8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3939745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731E3B2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6A51946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7684B1A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7135C71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4F483F1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47BF175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A990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682" w:type="dxa"/>
            <w:vMerge w:val="restart"/>
            <w:noWrap w:val="0"/>
            <w:tcMar>
              <w:top w:w="10" w:type="dxa"/>
              <w:left w:w="10" w:type="dxa"/>
              <w:right w:w="10" w:type="dxa"/>
            </w:tcMar>
            <w:vAlign w:val="center"/>
          </w:tcPr>
          <w:p w14:paraId="20ABF5D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第三类</w:t>
            </w:r>
          </w:p>
        </w:tc>
        <w:tc>
          <w:tcPr>
            <w:tcW w:w="1339" w:type="dxa"/>
            <w:noWrap w:val="0"/>
            <w:tcMar>
              <w:top w:w="10" w:type="dxa"/>
              <w:left w:w="10" w:type="dxa"/>
              <w:right w:w="10" w:type="dxa"/>
            </w:tcMar>
            <w:vAlign w:val="center"/>
          </w:tcPr>
          <w:p w14:paraId="6D0B251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妇女经期卫生用品</w:t>
            </w:r>
          </w:p>
        </w:tc>
        <w:tc>
          <w:tcPr>
            <w:tcW w:w="725" w:type="dxa"/>
            <w:noWrap w:val="0"/>
            <w:vAlign w:val="top"/>
          </w:tcPr>
          <w:p w14:paraId="4D4B571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38C0293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3707773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3FA0BB1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3651F16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18F1132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4CF0642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74E67D1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1D70711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2CA21B2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E7C1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trPr>
        <w:tc>
          <w:tcPr>
            <w:tcW w:w="682" w:type="dxa"/>
            <w:vMerge w:val="continue"/>
            <w:noWrap w:val="0"/>
            <w:tcMar>
              <w:top w:w="10" w:type="dxa"/>
              <w:left w:w="10" w:type="dxa"/>
              <w:right w:w="10" w:type="dxa"/>
            </w:tcMar>
            <w:vAlign w:val="center"/>
          </w:tcPr>
          <w:p w14:paraId="32B80F4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339" w:type="dxa"/>
            <w:noWrap w:val="0"/>
            <w:tcMar>
              <w:top w:w="10" w:type="dxa"/>
              <w:left w:w="10" w:type="dxa"/>
              <w:right w:w="10" w:type="dxa"/>
            </w:tcMar>
            <w:vAlign w:val="center"/>
          </w:tcPr>
          <w:p w14:paraId="78433F3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尿布等排泄物卫生用品</w:t>
            </w:r>
          </w:p>
        </w:tc>
        <w:tc>
          <w:tcPr>
            <w:tcW w:w="725" w:type="dxa"/>
            <w:noWrap w:val="0"/>
            <w:vAlign w:val="top"/>
          </w:tcPr>
          <w:p w14:paraId="0949BDF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723C7C2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49E90FA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7985F70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074EDB8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2A3AD94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10C0097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64B6F4A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0F5EED2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09EDA20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B833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682" w:type="dxa"/>
            <w:vMerge w:val="continue"/>
            <w:noWrap w:val="0"/>
            <w:tcMar>
              <w:top w:w="10" w:type="dxa"/>
              <w:left w:w="10" w:type="dxa"/>
              <w:right w:w="10" w:type="dxa"/>
            </w:tcMar>
            <w:vAlign w:val="center"/>
          </w:tcPr>
          <w:p w14:paraId="252E6C7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339" w:type="dxa"/>
            <w:noWrap w:val="0"/>
            <w:tcMar>
              <w:top w:w="10" w:type="dxa"/>
              <w:left w:w="10" w:type="dxa"/>
              <w:right w:w="10" w:type="dxa"/>
            </w:tcMar>
            <w:vAlign w:val="center"/>
          </w:tcPr>
          <w:p w14:paraId="1B6B209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725" w:type="dxa"/>
            <w:noWrap w:val="0"/>
            <w:vAlign w:val="top"/>
          </w:tcPr>
          <w:p w14:paraId="6261E18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73" w:type="dxa"/>
            <w:noWrap w:val="0"/>
            <w:vAlign w:val="top"/>
          </w:tcPr>
          <w:p w14:paraId="61CF02A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58" w:type="dxa"/>
            <w:noWrap w:val="0"/>
            <w:vAlign w:val="top"/>
          </w:tcPr>
          <w:p w14:paraId="0959815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569" w:type="dxa"/>
            <w:noWrap w:val="0"/>
            <w:tcMar>
              <w:top w:w="10" w:type="dxa"/>
              <w:left w:w="10" w:type="dxa"/>
              <w:right w:w="10" w:type="dxa"/>
            </w:tcMar>
            <w:vAlign w:val="center"/>
          </w:tcPr>
          <w:p w14:paraId="5BB1348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7FD3F33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42" w:type="dxa"/>
            <w:noWrap w:val="0"/>
            <w:tcMar>
              <w:top w:w="10" w:type="dxa"/>
              <w:left w:w="10" w:type="dxa"/>
              <w:right w:w="10" w:type="dxa"/>
            </w:tcMar>
            <w:vAlign w:val="center"/>
          </w:tcPr>
          <w:p w14:paraId="24BD9D3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713" w:type="dxa"/>
            <w:noWrap w:val="0"/>
            <w:tcMar>
              <w:top w:w="10" w:type="dxa"/>
              <w:left w:w="10" w:type="dxa"/>
              <w:right w:w="10" w:type="dxa"/>
            </w:tcMar>
            <w:vAlign w:val="center"/>
          </w:tcPr>
          <w:p w14:paraId="5ABF751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98" w:type="dxa"/>
            <w:noWrap w:val="0"/>
            <w:tcMar>
              <w:top w:w="10" w:type="dxa"/>
              <w:left w:w="10" w:type="dxa"/>
              <w:right w:w="10" w:type="dxa"/>
            </w:tcMar>
            <w:vAlign w:val="center"/>
          </w:tcPr>
          <w:p w14:paraId="545699D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425" w:type="dxa"/>
            <w:noWrap w:val="0"/>
            <w:tcMar>
              <w:top w:w="10" w:type="dxa"/>
              <w:left w:w="10" w:type="dxa"/>
              <w:right w:w="10" w:type="dxa"/>
            </w:tcMar>
            <w:vAlign w:val="center"/>
          </w:tcPr>
          <w:p w14:paraId="1F777F8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269" w:type="dxa"/>
            <w:noWrap w:val="0"/>
            <w:tcMar>
              <w:top w:w="10" w:type="dxa"/>
              <w:left w:w="10" w:type="dxa"/>
              <w:right w:w="10" w:type="dxa"/>
            </w:tcMar>
            <w:vAlign w:val="center"/>
          </w:tcPr>
          <w:p w14:paraId="0292C8F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bl>
    <w:p w14:paraId="02590E34">
      <w:pPr>
        <w:pageBreakBefore w:val="0"/>
        <w:widowControl/>
        <w:kinsoku/>
        <w:wordWrap/>
        <w:topLinePunct w:val="0"/>
        <w:bidi w:val="0"/>
        <w:snapToGrid w:val="0"/>
        <w:spacing w:line="300" w:lineRule="exact"/>
        <w:rPr>
          <w:rFonts w:hint="default" w:ascii="Times New Roman" w:hAnsi="Times New Roman" w:eastAsia="方正仿宋_GBK" w:cs="Times New Roman"/>
          <w:color w:val="auto"/>
          <w:szCs w:val="21"/>
        </w:rPr>
      </w:pPr>
    </w:p>
    <w:p w14:paraId="244AB65F">
      <w:pPr>
        <w:pageBreakBefore w:val="0"/>
        <w:widowControl/>
        <w:kinsoku/>
        <w:wordWrap/>
        <w:topLinePunct w:val="0"/>
        <w:bidi w:val="0"/>
        <w:snapToGrid w:val="0"/>
        <w:spacing w:line="300" w:lineRule="exact"/>
        <w:rPr>
          <w:rFonts w:hint="default" w:ascii="Times New Roman" w:hAnsi="Times New Roman" w:eastAsia="方正仿宋_GBK" w:cs="Times New Roman"/>
          <w:color w:val="auto"/>
          <w:szCs w:val="21"/>
        </w:rPr>
      </w:pPr>
    </w:p>
    <w:p w14:paraId="68AC28A3">
      <w:pPr>
        <w:pageBreakBefore w:val="0"/>
        <w:widowControl/>
        <w:kinsoku/>
        <w:wordWrap/>
        <w:topLinePunct w:val="0"/>
        <w:bidi w:val="0"/>
        <w:snapToGrid w:val="0"/>
        <w:spacing w:line="300" w:lineRule="exact"/>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填表人：</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联系电话：</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填表日期：</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审核人：</w:t>
      </w:r>
    </w:p>
    <w:p w14:paraId="51D891C8">
      <w:pPr>
        <w:keepNext w:val="0"/>
        <w:keepLines w:val="0"/>
        <w:pageBreakBefore w:val="0"/>
        <w:widowControl/>
        <w:kinsoku/>
        <w:wordWrap/>
        <w:overflowPunct/>
        <w:topLinePunct w:val="0"/>
        <w:autoSpaceDE w:val="0"/>
        <w:autoSpaceDN w:val="0"/>
        <w:bidi w:val="0"/>
        <w:adjustRightInd w:val="0"/>
        <w:snapToGrid w:val="0"/>
        <w:spacing w:after="312" w:afterLines="100" w:line="400" w:lineRule="exact"/>
        <w:jc w:val="left"/>
        <w:textAlignment w:val="baseline"/>
        <w:rPr>
          <w:rFonts w:hint="default" w:ascii="Times New Roman" w:hAnsi="Times New Roman" w:eastAsia="黑体" w:cs="Times New Roman"/>
          <w:color w:val="auto"/>
          <w:sz w:val="32"/>
        </w:rPr>
      </w:pPr>
      <w:r>
        <w:rPr>
          <w:rFonts w:hint="default" w:ascii="Times New Roman" w:hAnsi="Times New Roman" w:eastAsia="黑体" w:cs="Times New Roman"/>
          <w:color w:val="auto"/>
          <w:sz w:val="32"/>
        </w:rPr>
        <w:t>附表3</w:t>
      </w:r>
    </w:p>
    <w:p w14:paraId="2F633096">
      <w:pPr>
        <w:keepNext w:val="0"/>
        <w:keepLines w:val="0"/>
        <w:pageBreakBefore w:val="0"/>
        <w:widowControl/>
        <w:kinsoku/>
        <w:wordWrap/>
        <w:overflowPunct/>
        <w:topLinePunct w:val="0"/>
        <w:autoSpaceDE w:val="0"/>
        <w:autoSpaceDN w:val="0"/>
        <w:bidi w:val="0"/>
        <w:adjustRightInd w:val="0"/>
        <w:snapToGrid w:val="0"/>
        <w:spacing w:line="460" w:lineRule="exact"/>
        <w:jc w:val="center"/>
        <w:textAlignment w:val="baseline"/>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2026年消毒产品国家随机监督抽查案件查处汇总表</w:t>
      </w:r>
    </w:p>
    <w:p w14:paraId="74A8273F">
      <w:pPr>
        <w:pStyle w:val="8"/>
        <w:keepNext w:val="0"/>
        <w:keepLines w:val="0"/>
        <w:pageBreakBefore w:val="0"/>
        <w:widowControl/>
        <w:wordWrap/>
        <w:overflowPunct/>
        <w:topLinePunct w:val="0"/>
        <w:autoSpaceDE w:val="0"/>
        <w:autoSpaceDN w:val="0"/>
        <w:bidi w:val="0"/>
        <w:adjustRightInd w:val="0"/>
        <w:snapToGrid w:val="0"/>
        <w:spacing w:line="400" w:lineRule="exact"/>
        <w:textAlignment w:val="baseline"/>
        <w:rPr>
          <w:rFonts w:hint="default" w:ascii="Times New Roman" w:hAnsi="Times New Roman"/>
        </w:rPr>
      </w:pPr>
    </w:p>
    <w:p w14:paraId="0AC0E739">
      <w:pPr>
        <w:pageBreakBefore w:val="0"/>
        <w:kinsoku/>
        <w:wordWrap/>
        <w:topLinePunct w:val="0"/>
        <w:bidi w:val="0"/>
        <w:adjustRightInd w:val="0"/>
        <w:snapToGrid w:val="0"/>
        <w:jc w:val="left"/>
        <w:rPr>
          <w:rFonts w:hint="eastAsia" w:ascii="Times New Roman" w:hAnsi="Times New Roman" w:eastAsia="仿宋_GB2312" w:cs="仿宋_GB2312"/>
          <w:color w:val="auto"/>
          <w:szCs w:val="21"/>
        </w:rPr>
      </w:pP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 w:val="24"/>
          <w:szCs w:val="24"/>
          <w:u w:val="single"/>
          <w:lang w:val="en-US" w:eastAsia="zh-CN"/>
        </w:rPr>
        <w:t xml:space="preserve">   </w:t>
      </w: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Cs w:val="21"/>
          <w:u w:val="single"/>
        </w:rPr>
        <w:t xml:space="preserve">   </w:t>
      </w:r>
      <w:r>
        <w:rPr>
          <w:rFonts w:hint="eastAsia" w:ascii="Times New Roman" w:hAnsi="Times New Roman" w:eastAsia="仿宋_GB2312" w:cs="仿宋_GB2312"/>
          <w:szCs w:val="21"/>
          <w:u w:val="single"/>
          <w:lang w:val="en-US" w:eastAsia="zh-CN"/>
        </w:rPr>
        <w:t xml:space="preserve">             </w:t>
      </w:r>
      <w:r>
        <w:rPr>
          <w:rFonts w:hint="eastAsia" w:ascii="Times New Roman" w:hAnsi="Times New Roman" w:eastAsia="仿宋_GB2312" w:cs="仿宋_GB2312"/>
          <w:color w:val="auto"/>
          <w:szCs w:val="21"/>
        </w:rPr>
        <w:t>省（自治区、直辖市）</w:t>
      </w:r>
    </w:p>
    <w:tbl>
      <w:tblPr>
        <w:tblStyle w:val="9"/>
        <w:tblpPr w:leftFromText="180" w:rightFromText="180" w:vertAnchor="text" w:horzAnchor="page" w:tblpX="1542" w:tblpY="3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913"/>
        <w:gridCol w:w="1686"/>
        <w:gridCol w:w="987"/>
        <w:gridCol w:w="963"/>
        <w:gridCol w:w="1037"/>
        <w:gridCol w:w="913"/>
        <w:gridCol w:w="425"/>
        <w:gridCol w:w="375"/>
        <w:gridCol w:w="1137"/>
        <w:gridCol w:w="913"/>
        <w:gridCol w:w="888"/>
        <w:gridCol w:w="887"/>
        <w:gridCol w:w="1100"/>
        <w:gridCol w:w="611"/>
      </w:tblGrid>
      <w:tr w14:paraId="0BB2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3701" w:type="dxa"/>
            <w:gridSpan w:val="3"/>
            <w:vMerge w:val="restart"/>
            <w:tcBorders>
              <w:top w:val="single" w:color="auto" w:sz="4" w:space="0"/>
              <w:left w:val="single" w:color="auto" w:sz="4" w:space="0"/>
              <w:right w:val="single" w:color="auto" w:sz="4" w:space="0"/>
            </w:tcBorders>
            <w:noWrap w:val="0"/>
            <w:vAlign w:val="center"/>
          </w:tcPr>
          <w:p w14:paraId="7B0220A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监督对象</w:t>
            </w:r>
          </w:p>
        </w:tc>
        <w:tc>
          <w:tcPr>
            <w:tcW w:w="987" w:type="dxa"/>
            <w:vMerge w:val="restart"/>
            <w:tcBorders>
              <w:top w:val="single" w:color="auto" w:sz="4" w:space="0"/>
              <w:left w:val="single" w:color="auto" w:sz="4" w:space="0"/>
              <w:bottom w:val="single" w:color="auto" w:sz="4" w:space="0"/>
              <w:right w:val="single" w:color="auto" w:sz="4" w:space="0"/>
            </w:tcBorders>
            <w:noWrap w:val="0"/>
            <w:vAlign w:val="center"/>
          </w:tcPr>
          <w:p w14:paraId="0C4BD39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辖区</w:t>
            </w:r>
          </w:p>
          <w:p w14:paraId="28557ECD">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w:t>
            </w:r>
          </w:p>
        </w:tc>
        <w:tc>
          <w:tcPr>
            <w:tcW w:w="963" w:type="dxa"/>
            <w:vMerge w:val="restart"/>
            <w:tcBorders>
              <w:top w:val="single" w:color="auto" w:sz="4" w:space="0"/>
              <w:left w:val="single" w:color="auto" w:sz="4" w:space="0"/>
              <w:bottom w:val="single" w:color="auto" w:sz="4" w:space="0"/>
              <w:right w:val="single" w:color="auto" w:sz="4" w:space="0"/>
            </w:tcBorders>
            <w:noWrap w:val="0"/>
            <w:vAlign w:val="center"/>
          </w:tcPr>
          <w:p w14:paraId="072B819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抽查</w:t>
            </w:r>
          </w:p>
          <w:p w14:paraId="4A11BF89">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机构数</w:t>
            </w:r>
          </w:p>
        </w:tc>
        <w:tc>
          <w:tcPr>
            <w:tcW w:w="1037" w:type="dxa"/>
            <w:vMerge w:val="restart"/>
            <w:tcBorders>
              <w:top w:val="single" w:color="auto" w:sz="4" w:space="0"/>
              <w:left w:val="single" w:color="auto" w:sz="4" w:space="0"/>
              <w:bottom w:val="single" w:color="auto" w:sz="4" w:space="0"/>
              <w:right w:val="single" w:color="auto" w:sz="4" w:space="0"/>
            </w:tcBorders>
            <w:noWrap w:val="0"/>
            <w:vAlign w:val="center"/>
          </w:tcPr>
          <w:p w14:paraId="79B6FDC5">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发现违法行为机构数</w:t>
            </w:r>
          </w:p>
        </w:tc>
        <w:tc>
          <w:tcPr>
            <w:tcW w:w="913" w:type="dxa"/>
            <w:vMerge w:val="restart"/>
            <w:tcBorders>
              <w:top w:val="single" w:color="auto" w:sz="4" w:space="0"/>
              <w:left w:val="single" w:color="auto" w:sz="4" w:space="0"/>
              <w:right w:val="single" w:color="auto" w:sz="4" w:space="0"/>
            </w:tcBorders>
            <w:noWrap w:val="0"/>
            <w:vAlign w:val="center"/>
          </w:tcPr>
          <w:p w14:paraId="55F47B8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违规产品数</w:t>
            </w:r>
          </w:p>
        </w:tc>
        <w:tc>
          <w:tcPr>
            <w:tcW w:w="425" w:type="dxa"/>
            <w:vMerge w:val="restart"/>
            <w:tcBorders>
              <w:top w:val="single" w:color="auto" w:sz="4" w:space="0"/>
              <w:left w:val="single" w:color="auto" w:sz="4" w:space="0"/>
              <w:right w:val="single" w:color="auto" w:sz="4" w:space="0"/>
            </w:tcBorders>
            <w:noWrap w:val="0"/>
            <w:vAlign w:val="center"/>
          </w:tcPr>
          <w:p w14:paraId="23846C9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立案数</w:t>
            </w:r>
          </w:p>
        </w:tc>
        <w:tc>
          <w:tcPr>
            <w:tcW w:w="375" w:type="dxa"/>
            <w:vMerge w:val="restart"/>
            <w:tcBorders>
              <w:top w:val="single" w:color="auto" w:sz="4" w:space="0"/>
              <w:left w:val="single" w:color="auto" w:sz="4" w:space="0"/>
              <w:bottom w:val="single" w:color="auto" w:sz="4" w:space="0"/>
              <w:right w:val="single" w:color="auto" w:sz="4" w:space="0"/>
            </w:tcBorders>
            <w:noWrap w:val="0"/>
            <w:vAlign w:val="center"/>
          </w:tcPr>
          <w:p w14:paraId="18AEF0BA">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结案数</w:t>
            </w:r>
          </w:p>
        </w:tc>
        <w:tc>
          <w:tcPr>
            <w:tcW w:w="5536" w:type="dxa"/>
            <w:gridSpan w:val="6"/>
            <w:tcBorders>
              <w:top w:val="single" w:color="auto" w:sz="4" w:space="0"/>
              <w:left w:val="single" w:color="auto" w:sz="4" w:space="0"/>
              <w:bottom w:val="single" w:color="auto" w:sz="4" w:space="0"/>
              <w:right w:val="single" w:color="auto" w:sz="4" w:space="0"/>
            </w:tcBorders>
            <w:noWrap w:val="0"/>
            <w:vAlign w:val="center"/>
          </w:tcPr>
          <w:p w14:paraId="74139B1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行政处罚单位数</w:t>
            </w:r>
          </w:p>
        </w:tc>
      </w:tr>
      <w:tr w14:paraId="44C7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3701" w:type="dxa"/>
            <w:gridSpan w:val="3"/>
            <w:vMerge w:val="continue"/>
            <w:tcBorders>
              <w:left w:val="single" w:color="auto" w:sz="4" w:space="0"/>
              <w:bottom w:val="single" w:color="auto" w:sz="4" w:space="0"/>
              <w:right w:val="single" w:color="auto" w:sz="4" w:space="0"/>
            </w:tcBorders>
            <w:noWrap w:val="0"/>
            <w:vAlign w:val="center"/>
          </w:tcPr>
          <w:p w14:paraId="731A2994">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987" w:type="dxa"/>
            <w:vMerge w:val="continue"/>
            <w:tcBorders>
              <w:top w:val="single" w:color="auto" w:sz="4" w:space="0"/>
              <w:left w:val="single" w:color="auto" w:sz="4" w:space="0"/>
              <w:bottom w:val="single" w:color="auto" w:sz="4" w:space="0"/>
              <w:right w:val="single" w:color="auto" w:sz="4" w:space="0"/>
            </w:tcBorders>
            <w:noWrap w:val="0"/>
            <w:vAlign w:val="center"/>
          </w:tcPr>
          <w:p w14:paraId="27A9D0A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14:paraId="70BD392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1037" w:type="dxa"/>
            <w:vMerge w:val="continue"/>
            <w:tcBorders>
              <w:top w:val="single" w:color="auto" w:sz="4" w:space="0"/>
              <w:left w:val="single" w:color="auto" w:sz="4" w:space="0"/>
              <w:bottom w:val="single" w:color="auto" w:sz="4" w:space="0"/>
              <w:right w:val="single" w:color="auto" w:sz="4" w:space="0"/>
            </w:tcBorders>
            <w:noWrap w:val="0"/>
            <w:vAlign w:val="center"/>
          </w:tcPr>
          <w:p w14:paraId="2524E33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913" w:type="dxa"/>
            <w:vMerge w:val="continue"/>
            <w:tcBorders>
              <w:left w:val="single" w:color="auto" w:sz="4" w:space="0"/>
              <w:bottom w:val="single" w:color="auto" w:sz="4" w:space="0"/>
              <w:right w:val="single" w:color="auto" w:sz="4" w:space="0"/>
            </w:tcBorders>
            <w:noWrap w:val="0"/>
            <w:vAlign w:val="center"/>
          </w:tcPr>
          <w:p w14:paraId="760C7FE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425" w:type="dxa"/>
            <w:vMerge w:val="continue"/>
            <w:tcBorders>
              <w:left w:val="single" w:color="auto" w:sz="4" w:space="0"/>
              <w:bottom w:val="single" w:color="auto" w:sz="4" w:space="0"/>
              <w:right w:val="single" w:color="auto" w:sz="4" w:space="0"/>
            </w:tcBorders>
            <w:noWrap w:val="0"/>
            <w:vAlign w:val="center"/>
          </w:tcPr>
          <w:p w14:paraId="5CC87EE3">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375" w:type="dxa"/>
            <w:vMerge w:val="continue"/>
            <w:tcBorders>
              <w:top w:val="single" w:color="auto" w:sz="4" w:space="0"/>
              <w:left w:val="single" w:color="auto" w:sz="4" w:space="0"/>
              <w:bottom w:val="single" w:color="auto" w:sz="4" w:space="0"/>
              <w:right w:val="single" w:color="auto" w:sz="4" w:space="0"/>
            </w:tcBorders>
            <w:noWrap w:val="0"/>
            <w:vAlign w:val="center"/>
          </w:tcPr>
          <w:p w14:paraId="3306F25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center"/>
          </w:tcPr>
          <w:p w14:paraId="337E15C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没收违法所得</w:t>
            </w:r>
          </w:p>
          <w:p w14:paraId="6DD8BFD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（万元）</w:t>
            </w:r>
          </w:p>
        </w:tc>
        <w:tc>
          <w:tcPr>
            <w:tcW w:w="913" w:type="dxa"/>
            <w:tcBorders>
              <w:top w:val="single" w:color="auto" w:sz="4" w:space="0"/>
              <w:left w:val="single" w:color="auto" w:sz="4" w:space="0"/>
              <w:bottom w:val="single" w:color="auto" w:sz="4" w:space="0"/>
              <w:right w:val="single" w:color="auto" w:sz="4" w:space="0"/>
            </w:tcBorders>
            <w:noWrap w:val="0"/>
            <w:vAlign w:val="center"/>
          </w:tcPr>
          <w:p w14:paraId="6B4A7388">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吊证</w:t>
            </w:r>
          </w:p>
          <w:p w14:paraId="69D36241">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（家）</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3B980C3B">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警告（家）</w:t>
            </w:r>
          </w:p>
        </w:tc>
        <w:tc>
          <w:tcPr>
            <w:tcW w:w="887" w:type="dxa"/>
            <w:tcBorders>
              <w:top w:val="single" w:color="auto" w:sz="4" w:space="0"/>
              <w:left w:val="single" w:color="auto" w:sz="4" w:space="0"/>
              <w:bottom w:val="single" w:color="auto" w:sz="4" w:space="0"/>
              <w:right w:val="single" w:color="auto" w:sz="4" w:space="0"/>
            </w:tcBorders>
            <w:noWrap w:val="0"/>
            <w:vAlign w:val="center"/>
          </w:tcPr>
          <w:p w14:paraId="07894311">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罚款（家）</w:t>
            </w:r>
          </w:p>
        </w:tc>
        <w:tc>
          <w:tcPr>
            <w:tcW w:w="1100" w:type="dxa"/>
            <w:tcBorders>
              <w:top w:val="single" w:color="auto" w:sz="4" w:space="0"/>
              <w:left w:val="single" w:color="auto" w:sz="4" w:space="0"/>
              <w:bottom w:val="single" w:color="auto" w:sz="4" w:space="0"/>
              <w:right w:val="single" w:color="auto" w:sz="4" w:space="0"/>
            </w:tcBorders>
            <w:noWrap w:val="0"/>
            <w:vAlign w:val="center"/>
          </w:tcPr>
          <w:p w14:paraId="24F5F5A7">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罚款</w:t>
            </w:r>
          </w:p>
          <w:p w14:paraId="0544198C">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金额</w:t>
            </w:r>
          </w:p>
          <w:p w14:paraId="4DCA0A6F">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（万元）</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080FBC9E">
            <w:pPr>
              <w:pageBreakBefore w:val="0"/>
              <w:widowControl/>
              <w:kinsoku/>
              <w:wordWrap/>
              <w:topLinePunct w:val="0"/>
              <w:bidi w:val="0"/>
              <w:snapToGrid w:val="0"/>
              <w:spacing w:line="300" w:lineRule="exact"/>
              <w:jc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szCs w:val="21"/>
              </w:rPr>
              <w:t>其他</w:t>
            </w:r>
          </w:p>
        </w:tc>
      </w:tr>
      <w:tr w14:paraId="2D03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1" w:type="dxa"/>
            <w:gridSpan w:val="3"/>
            <w:tcBorders>
              <w:top w:val="single" w:color="auto" w:sz="4" w:space="0"/>
              <w:left w:val="single" w:color="auto" w:sz="4" w:space="0"/>
              <w:right w:val="single" w:color="auto" w:sz="4" w:space="0"/>
            </w:tcBorders>
            <w:noWrap w:val="0"/>
            <w:vAlign w:val="center"/>
          </w:tcPr>
          <w:p w14:paraId="588B73B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总计</w:t>
            </w:r>
          </w:p>
        </w:tc>
        <w:tc>
          <w:tcPr>
            <w:tcW w:w="987" w:type="dxa"/>
            <w:tcBorders>
              <w:top w:val="single" w:color="auto" w:sz="4" w:space="0"/>
              <w:left w:val="single" w:color="auto" w:sz="4" w:space="0"/>
              <w:bottom w:val="single" w:color="auto" w:sz="4" w:space="0"/>
              <w:right w:val="single" w:color="auto" w:sz="4" w:space="0"/>
            </w:tcBorders>
            <w:noWrap w:val="0"/>
            <w:vAlign w:val="top"/>
          </w:tcPr>
          <w:p w14:paraId="66542E6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7BBB09F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1CAF7D7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1239EFD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06E29AC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3F498DD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6CBA0F1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013C86C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41AE441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66DB441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297650D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42924C6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5C635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2" w:type="dxa"/>
            <w:vMerge w:val="restart"/>
            <w:tcBorders>
              <w:top w:val="single" w:color="auto" w:sz="4" w:space="0"/>
              <w:left w:val="single" w:color="auto" w:sz="4" w:space="0"/>
              <w:right w:val="single" w:color="auto" w:sz="4" w:space="0"/>
            </w:tcBorders>
            <w:noWrap w:val="0"/>
            <w:vAlign w:val="center"/>
          </w:tcPr>
          <w:p w14:paraId="4AF22FD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生产</w:t>
            </w:r>
          </w:p>
          <w:p w14:paraId="05A9211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企业</w:t>
            </w:r>
          </w:p>
        </w:tc>
        <w:tc>
          <w:tcPr>
            <w:tcW w:w="2599" w:type="dxa"/>
            <w:gridSpan w:val="2"/>
            <w:tcBorders>
              <w:top w:val="single" w:color="auto" w:sz="4" w:space="0"/>
              <w:left w:val="single" w:color="auto" w:sz="4" w:space="0"/>
              <w:bottom w:val="single" w:color="auto" w:sz="4" w:space="0"/>
              <w:right w:val="single" w:color="auto" w:sz="4" w:space="0"/>
            </w:tcBorders>
            <w:noWrap w:val="0"/>
            <w:vAlign w:val="center"/>
          </w:tcPr>
          <w:p w14:paraId="394E941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第一类</w:t>
            </w:r>
          </w:p>
        </w:tc>
        <w:tc>
          <w:tcPr>
            <w:tcW w:w="987" w:type="dxa"/>
            <w:tcBorders>
              <w:top w:val="single" w:color="auto" w:sz="4" w:space="0"/>
              <w:left w:val="single" w:color="auto" w:sz="4" w:space="0"/>
              <w:bottom w:val="single" w:color="auto" w:sz="4" w:space="0"/>
              <w:right w:val="single" w:color="auto" w:sz="4" w:space="0"/>
            </w:tcBorders>
            <w:noWrap w:val="0"/>
            <w:vAlign w:val="top"/>
          </w:tcPr>
          <w:p w14:paraId="7F130DC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070A138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3EFA7E9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50C2FEB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1740F3B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391E8DC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1AD91FD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38EB49E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512FB83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74CC36E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56D6181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6F06EE2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25A28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2" w:type="dxa"/>
            <w:vMerge w:val="continue"/>
            <w:tcBorders>
              <w:left w:val="single" w:color="auto" w:sz="4" w:space="0"/>
              <w:right w:val="single" w:color="auto" w:sz="4" w:space="0"/>
            </w:tcBorders>
            <w:noWrap w:val="0"/>
            <w:vAlign w:val="center"/>
          </w:tcPr>
          <w:p w14:paraId="0AEC7E4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vMerge w:val="restart"/>
            <w:tcBorders>
              <w:top w:val="single" w:color="auto" w:sz="4" w:space="0"/>
              <w:left w:val="single" w:color="auto" w:sz="4" w:space="0"/>
              <w:right w:val="single" w:color="auto" w:sz="4" w:space="0"/>
            </w:tcBorders>
            <w:noWrap w:val="0"/>
            <w:vAlign w:val="center"/>
          </w:tcPr>
          <w:p w14:paraId="26F4884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w:t>
            </w:r>
          </w:p>
          <w:p w14:paraId="6FF358B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二</w:t>
            </w:r>
          </w:p>
          <w:p w14:paraId="6422187D">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类</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EA53C1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抗（抑）菌剂</w:t>
            </w:r>
          </w:p>
        </w:tc>
        <w:tc>
          <w:tcPr>
            <w:tcW w:w="987" w:type="dxa"/>
            <w:tcBorders>
              <w:top w:val="single" w:color="auto" w:sz="4" w:space="0"/>
              <w:left w:val="single" w:color="auto" w:sz="4" w:space="0"/>
              <w:bottom w:val="single" w:color="auto" w:sz="4" w:space="0"/>
              <w:right w:val="single" w:color="auto" w:sz="4" w:space="0"/>
            </w:tcBorders>
            <w:noWrap w:val="0"/>
            <w:vAlign w:val="top"/>
          </w:tcPr>
          <w:p w14:paraId="0A687EB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616CB2E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4633684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1661F5C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40EDE87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54AD590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1B877F3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7DF091A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1428150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7C6CFA6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124B95D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1149812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0DF9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2" w:type="dxa"/>
            <w:vMerge w:val="continue"/>
            <w:tcBorders>
              <w:left w:val="single" w:color="auto" w:sz="4" w:space="0"/>
              <w:right w:val="single" w:color="auto" w:sz="4" w:space="0"/>
            </w:tcBorders>
            <w:noWrap w:val="0"/>
            <w:vAlign w:val="center"/>
          </w:tcPr>
          <w:p w14:paraId="01756A0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vMerge w:val="continue"/>
            <w:tcBorders>
              <w:left w:val="single" w:color="auto" w:sz="4" w:space="0"/>
              <w:bottom w:val="single" w:color="auto" w:sz="4" w:space="0"/>
              <w:right w:val="single" w:color="auto" w:sz="4" w:space="0"/>
            </w:tcBorders>
            <w:noWrap w:val="0"/>
            <w:vAlign w:val="center"/>
          </w:tcPr>
          <w:p w14:paraId="7686145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4D61941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987" w:type="dxa"/>
            <w:tcBorders>
              <w:top w:val="single" w:color="auto" w:sz="4" w:space="0"/>
              <w:left w:val="single" w:color="auto" w:sz="4" w:space="0"/>
              <w:bottom w:val="single" w:color="auto" w:sz="4" w:space="0"/>
              <w:right w:val="single" w:color="auto" w:sz="4" w:space="0"/>
            </w:tcBorders>
            <w:noWrap w:val="0"/>
            <w:vAlign w:val="top"/>
          </w:tcPr>
          <w:p w14:paraId="442E9F3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736A998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2596B11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FB98D3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350FCF7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3AAD1DD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3B558AC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2A6F03D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6C83A09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7E57D75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7AC0264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0B2D5F1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4043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2" w:type="dxa"/>
            <w:vMerge w:val="continue"/>
            <w:tcBorders>
              <w:left w:val="single" w:color="auto" w:sz="4" w:space="0"/>
              <w:right w:val="single" w:color="auto" w:sz="4" w:space="0"/>
            </w:tcBorders>
            <w:noWrap w:val="0"/>
            <w:vAlign w:val="center"/>
          </w:tcPr>
          <w:p w14:paraId="56EF086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vMerge w:val="restart"/>
            <w:tcBorders>
              <w:top w:val="single" w:color="auto" w:sz="4" w:space="0"/>
              <w:left w:val="single" w:color="auto" w:sz="4" w:space="0"/>
              <w:right w:val="single" w:color="auto" w:sz="4" w:space="0"/>
            </w:tcBorders>
            <w:noWrap w:val="0"/>
            <w:vAlign w:val="center"/>
          </w:tcPr>
          <w:p w14:paraId="02E4C1D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第</w:t>
            </w:r>
          </w:p>
          <w:p w14:paraId="26F8F9F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三</w:t>
            </w:r>
          </w:p>
          <w:p w14:paraId="0186E15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类</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D07745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妇女经期卫生用品</w:t>
            </w:r>
          </w:p>
        </w:tc>
        <w:tc>
          <w:tcPr>
            <w:tcW w:w="987" w:type="dxa"/>
            <w:tcBorders>
              <w:top w:val="single" w:color="auto" w:sz="4" w:space="0"/>
              <w:left w:val="single" w:color="auto" w:sz="4" w:space="0"/>
              <w:bottom w:val="single" w:color="auto" w:sz="4" w:space="0"/>
              <w:right w:val="single" w:color="auto" w:sz="4" w:space="0"/>
            </w:tcBorders>
            <w:noWrap w:val="0"/>
            <w:vAlign w:val="top"/>
          </w:tcPr>
          <w:p w14:paraId="40F811A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194C205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64E36A8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0DBEAC7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4B9E5E3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2842921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1629243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7314B41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3BAB7A7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4654A47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0DA24DC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2888CCF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0811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2" w:type="dxa"/>
            <w:vMerge w:val="continue"/>
            <w:tcBorders>
              <w:left w:val="single" w:color="auto" w:sz="4" w:space="0"/>
              <w:right w:val="single" w:color="auto" w:sz="4" w:space="0"/>
            </w:tcBorders>
            <w:noWrap w:val="0"/>
            <w:vAlign w:val="center"/>
          </w:tcPr>
          <w:p w14:paraId="2A57978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vMerge w:val="continue"/>
            <w:tcBorders>
              <w:left w:val="single" w:color="auto" w:sz="4" w:space="0"/>
              <w:right w:val="single" w:color="auto" w:sz="4" w:space="0"/>
            </w:tcBorders>
            <w:noWrap w:val="0"/>
            <w:vAlign w:val="center"/>
          </w:tcPr>
          <w:p w14:paraId="61F7687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70467B2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尿布等排泄物卫生用品</w:t>
            </w:r>
          </w:p>
        </w:tc>
        <w:tc>
          <w:tcPr>
            <w:tcW w:w="987" w:type="dxa"/>
            <w:tcBorders>
              <w:top w:val="single" w:color="auto" w:sz="4" w:space="0"/>
              <w:left w:val="single" w:color="auto" w:sz="4" w:space="0"/>
              <w:bottom w:val="single" w:color="auto" w:sz="4" w:space="0"/>
              <w:right w:val="single" w:color="auto" w:sz="4" w:space="0"/>
            </w:tcBorders>
            <w:noWrap w:val="0"/>
            <w:vAlign w:val="top"/>
          </w:tcPr>
          <w:p w14:paraId="76A903B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696B6C9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1452D94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6BAE291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5DBC7CC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528D147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27D7641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74FEB9A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40EC3F0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4EAA818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4C70D0E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4FB2F2C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1448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102" w:type="dxa"/>
            <w:vMerge w:val="continue"/>
            <w:tcBorders>
              <w:left w:val="single" w:color="auto" w:sz="4" w:space="0"/>
              <w:bottom w:val="single" w:color="auto" w:sz="4" w:space="0"/>
              <w:right w:val="single" w:color="auto" w:sz="4" w:space="0"/>
            </w:tcBorders>
            <w:noWrap w:val="0"/>
            <w:vAlign w:val="center"/>
          </w:tcPr>
          <w:p w14:paraId="0DDA21C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vMerge w:val="continue"/>
            <w:tcBorders>
              <w:left w:val="single" w:color="auto" w:sz="4" w:space="0"/>
              <w:bottom w:val="single" w:color="auto" w:sz="4" w:space="0"/>
              <w:right w:val="single" w:color="auto" w:sz="4" w:space="0"/>
            </w:tcBorders>
            <w:noWrap w:val="0"/>
            <w:vAlign w:val="center"/>
          </w:tcPr>
          <w:p w14:paraId="3725077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3BCBB4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987" w:type="dxa"/>
            <w:tcBorders>
              <w:top w:val="single" w:color="auto" w:sz="4" w:space="0"/>
              <w:left w:val="single" w:color="auto" w:sz="4" w:space="0"/>
              <w:bottom w:val="single" w:color="auto" w:sz="4" w:space="0"/>
              <w:right w:val="single" w:color="auto" w:sz="4" w:space="0"/>
            </w:tcBorders>
            <w:noWrap w:val="0"/>
            <w:vAlign w:val="top"/>
          </w:tcPr>
          <w:p w14:paraId="6180457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63" w:type="dxa"/>
            <w:tcBorders>
              <w:top w:val="single" w:color="auto" w:sz="4" w:space="0"/>
              <w:left w:val="single" w:color="auto" w:sz="4" w:space="0"/>
              <w:bottom w:val="single" w:color="auto" w:sz="4" w:space="0"/>
              <w:right w:val="single" w:color="auto" w:sz="4" w:space="0"/>
            </w:tcBorders>
            <w:noWrap w:val="0"/>
            <w:vAlign w:val="top"/>
          </w:tcPr>
          <w:p w14:paraId="0776B70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1B890659">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397FBFF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4451E43F">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4A907A5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3EF5975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4E9F9AF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2945230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39300705">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7C1A720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7E8DEC3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5BF5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701" w:type="dxa"/>
            <w:gridSpan w:val="3"/>
            <w:tcBorders>
              <w:top w:val="single" w:color="auto" w:sz="4" w:space="0"/>
              <w:left w:val="single" w:color="auto" w:sz="4" w:space="0"/>
              <w:bottom w:val="single" w:color="auto" w:sz="4" w:space="0"/>
              <w:right w:val="single" w:color="auto" w:sz="4" w:space="0"/>
            </w:tcBorders>
            <w:noWrap w:val="0"/>
            <w:vAlign w:val="center"/>
          </w:tcPr>
          <w:p w14:paraId="038FD97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经营单位</w:t>
            </w:r>
          </w:p>
        </w:tc>
        <w:tc>
          <w:tcPr>
            <w:tcW w:w="987" w:type="dxa"/>
            <w:tcBorders>
              <w:top w:val="single" w:color="auto" w:sz="4" w:space="0"/>
              <w:left w:val="single" w:color="auto" w:sz="4" w:space="0"/>
              <w:bottom w:val="single" w:color="auto" w:sz="4" w:space="0"/>
              <w:right w:val="single" w:color="auto" w:sz="4" w:space="0"/>
            </w:tcBorders>
            <w:noWrap w:val="0"/>
            <w:vAlign w:val="top"/>
          </w:tcPr>
          <w:p w14:paraId="5F7426C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963" w:type="dxa"/>
            <w:tcBorders>
              <w:top w:val="single" w:color="auto" w:sz="4" w:space="0"/>
              <w:left w:val="single" w:color="auto" w:sz="4" w:space="0"/>
              <w:bottom w:val="single" w:color="auto" w:sz="4" w:space="0"/>
              <w:right w:val="single" w:color="auto" w:sz="4" w:space="0"/>
            </w:tcBorders>
            <w:noWrap w:val="0"/>
            <w:vAlign w:val="top"/>
          </w:tcPr>
          <w:p w14:paraId="752F633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72F5CE2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701DBFD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3058670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5E26CB66">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104BC78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2252FD1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2DB37AC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5A9A5A2C">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2F2A228E">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0CDC5D4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r w14:paraId="6018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701" w:type="dxa"/>
            <w:gridSpan w:val="3"/>
            <w:tcBorders>
              <w:top w:val="single" w:color="auto" w:sz="4" w:space="0"/>
              <w:left w:val="single" w:color="auto" w:sz="4" w:space="0"/>
              <w:bottom w:val="single" w:color="auto" w:sz="4" w:space="0"/>
              <w:right w:val="single" w:color="auto" w:sz="4" w:space="0"/>
            </w:tcBorders>
            <w:noWrap w:val="0"/>
            <w:vAlign w:val="center"/>
          </w:tcPr>
          <w:p w14:paraId="6D6A9D5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责任单位</w:t>
            </w:r>
          </w:p>
        </w:tc>
        <w:tc>
          <w:tcPr>
            <w:tcW w:w="987" w:type="dxa"/>
            <w:tcBorders>
              <w:top w:val="single" w:color="auto" w:sz="4" w:space="0"/>
              <w:left w:val="single" w:color="auto" w:sz="4" w:space="0"/>
              <w:bottom w:val="single" w:color="auto" w:sz="4" w:space="0"/>
              <w:right w:val="single" w:color="auto" w:sz="4" w:space="0"/>
            </w:tcBorders>
            <w:noWrap w:val="0"/>
            <w:vAlign w:val="top"/>
          </w:tcPr>
          <w:p w14:paraId="72C7D07A">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963" w:type="dxa"/>
            <w:tcBorders>
              <w:top w:val="single" w:color="auto" w:sz="4" w:space="0"/>
              <w:left w:val="single" w:color="auto" w:sz="4" w:space="0"/>
              <w:bottom w:val="single" w:color="auto" w:sz="4" w:space="0"/>
              <w:right w:val="single" w:color="auto" w:sz="4" w:space="0"/>
            </w:tcBorders>
            <w:noWrap w:val="0"/>
            <w:vAlign w:val="top"/>
          </w:tcPr>
          <w:p w14:paraId="3074B87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037" w:type="dxa"/>
            <w:tcBorders>
              <w:top w:val="single" w:color="auto" w:sz="4" w:space="0"/>
              <w:left w:val="single" w:color="auto" w:sz="4" w:space="0"/>
              <w:bottom w:val="single" w:color="auto" w:sz="4" w:space="0"/>
              <w:right w:val="single" w:color="auto" w:sz="4" w:space="0"/>
            </w:tcBorders>
            <w:noWrap w:val="0"/>
            <w:vAlign w:val="top"/>
          </w:tcPr>
          <w:p w14:paraId="0A9BA19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1DF2B157">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425" w:type="dxa"/>
            <w:tcBorders>
              <w:top w:val="single" w:color="auto" w:sz="4" w:space="0"/>
              <w:left w:val="single" w:color="auto" w:sz="4" w:space="0"/>
              <w:bottom w:val="single" w:color="auto" w:sz="4" w:space="0"/>
              <w:right w:val="single" w:color="auto" w:sz="4" w:space="0"/>
            </w:tcBorders>
            <w:noWrap w:val="0"/>
            <w:vAlign w:val="top"/>
          </w:tcPr>
          <w:p w14:paraId="64EEA818">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375" w:type="dxa"/>
            <w:tcBorders>
              <w:top w:val="single" w:color="auto" w:sz="4" w:space="0"/>
              <w:left w:val="single" w:color="auto" w:sz="4" w:space="0"/>
              <w:bottom w:val="single" w:color="auto" w:sz="4" w:space="0"/>
              <w:right w:val="single" w:color="auto" w:sz="4" w:space="0"/>
            </w:tcBorders>
            <w:noWrap w:val="0"/>
            <w:vAlign w:val="top"/>
          </w:tcPr>
          <w:p w14:paraId="51D9F8B4">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37" w:type="dxa"/>
            <w:tcBorders>
              <w:top w:val="single" w:color="auto" w:sz="4" w:space="0"/>
              <w:left w:val="single" w:color="auto" w:sz="4" w:space="0"/>
              <w:bottom w:val="single" w:color="auto" w:sz="4" w:space="0"/>
              <w:right w:val="single" w:color="auto" w:sz="4" w:space="0"/>
            </w:tcBorders>
            <w:noWrap w:val="0"/>
            <w:vAlign w:val="top"/>
          </w:tcPr>
          <w:p w14:paraId="4A53D3F2">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913" w:type="dxa"/>
            <w:tcBorders>
              <w:top w:val="single" w:color="auto" w:sz="4" w:space="0"/>
              <w:left w:val="single" w:color="auto" w:sz="4" w:space="0"/>
              <w:bottom w:val="single" w:color="auto" w:sz="4" w:space="0"/>
              <w:right w:val="single" w:color="auto" w:sz="4" w:space="0"/>
            </w:tcBorders>
            <w:noWrap w:val="0"/>
            <w:vAlign w:val="top"/>
          </w:tcPr>
          <w:p w14:paraId="3AA6E35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8" w:type="dxa"/>
            <w:tcBorders>
              <w:top w:val="single" w:color="auto" w:sz="4" w:space="0"/>
              <w:left w:val="single" w:color="auto" w:sz="4" w:space="0"/>
              <w:bottom w:val="single" w:color="auto" w:sz="4" w:space="0"/>
              <w:right w:val="single" w:color="auto" w:sz="4" w:space="0"/>
            </w:tcBorders>
            <w:noWrap w:val="0"/>
            <w:vAlign w:val="top"/>
          </w:tcPr>
          <w:p w14:paraId="5C2110C3">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887" w:type="dxa"/>
            <w:tcBorders>
              <w:top w:val="single" w:color="auto" w:sz="4" w:space="0"/>
              <w:left w:val="single" w:color="auto" w:sz="4" w:space="0"/>
              <w:bottom w:val="single" w:color="auto" w:sz="4" w:space="0"/>
              <w:right w:val="single" w:color="auto" w:sz="4" w:space="0"/>
            </w:tcBorders>
            <w:noWrap w:val="0"/>
            <w:vAlign w:val="top"/>
          </w:tcPr>
          <w:p w14:paraId="08D7B931">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1100" w:type="dxa"/>
            <w:tcBorders>
              <w:top w:val="single" w:color="auto" w:sz="4" w:space="0"/>
              <w:left w:val="single" w:color="auto" w:sz="4" w:space="0"/>
              <w:bottom w:val="single" w:color="auto" w:sz="4" w:space="0"/>
              <w:right w:val="single" w:color="auto" w:sz="4" w:space="0"/>
            </w:tcBorders>
            <w:noWrap w:val="0"/>
            <w:vAlign w:val="top"/>
          </w:tcPr>
          <w:p w14:paraId="4AE0FE3B">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c>
          <w:tcPr>
            <w:tcW w:w="611" w:type="dxa"/>
            <w:tcBorders>
              <w:top w:val="single" w:color="auto" w:sz="4" w:space="0"/>
              <w:left w:val="single" w:color="auto" w:sz="4" w:space="0"/>
              <w:bottom w:val="single" w:color="auto" w:sz="4" w:space="0"/>
              <w:right w:val="single" w:color="auto" w:sz="4" w:space="0"/>
            </w:tcBorders>
            <w:noWrap w:val="0"/>
            <w:vAlign w:val="top"/>
          </w:tcPr>
          <w:p w14:paraId="1092C4D0">
            <w:pPr>
              <w:pageBreakBefore w:val="0"/>
              <w:widowControl/>
              <w:kinsoku/>
              <w:wordWrap/>
              <w:topLinePunct w:val="0"/>
              <w:bidi w:val="0"/>
              <w:snapToGrid w:val="0"/>
              <w:spacing w:line="300" w:lineRule="exact"/>
              <w:jc w:val="center"/>
              <w:rPr>
                <w:rFonts w:hint="eastAsia" w:ascii="Times New Roman" w:hAnsi="Times New Roman" w:eastAsia="仿宋_GB2312" w:cs="仿宋_GB2312"/>
                <w:color w:val="auto"/>
                <w:szCs w:val="21"/>
              </w:rPr>
            </w:pPr>
          </w:p>
        </w:tc>
      </w:tr>
    </w:tbl>
    <w:p w14:paraId="2239226C">
      <w:pPr>
        <w:pageBreakBefore w:val="0"/>
        <w:widowControl/>
        <w:kinsoku/>
        <w:wordWrap/>
        <w:topLinePunct w:val="0"/>
        <w:bidi w:val="0"/>
        <w:snapToGrid w:val="0"/>
        <w:spacing w:line="300" w:lineRule="exact"/>
        <w:jc w:val="center"/>
        <w:rPr>
          <w:rFonts w:hint="default" w:ascii="Times New Roman" w:hAnsi="Times New Roman" w:eastAsia="方正仿宋_GBK" w:cs="Times New Roman"/>
          <w:color w:val="auto"/>
          <w:sz w:val="24"/>
        </w:rPr>
      </w:pPr>
    </w:p>
    <w:p w14:paraId="108F87A5">
      <w:pPr>
        <w:pageBreakBefore w:val="0"/>
        <w:widowControl/>
        <w:kinsoku/>
        <w:wordWrap/>
        <w:topLinePunct w:val="0"/>
        <w:bidi w:val="0"/>
        <w:snapToGrid w:val="0"/>
        <w:spacing w:line="300" w:lineRule="exact"/>
        <w:rPr>
          <w:rFonts w:hint="eastAsia" w:ascii="Times New Roman" w:hAnsi="Times New Roman" w:eastAsia="仿宋_GB2312" w:cs="仿宋_GB2312"/>
          <w:color w:val="auto"/>
          <w:szCs w:val="21"/>
        </w:rPr>
      </w:pPr>
    </w:p>
    <w:p w14:paraId="278044B2">
      <w:pPr>
        <w:pageBreakBefore w:val="0"/>
        <w:widowControl/>
        <w:kinsoku/>
        <w:wordWrap/>
        <w:topLinePunct w:val="0"/>
        <w:bidi w:val="0"/>
        <w:snapToGrid w:val="0"/>
        <w:spacing w:line="300" w:lineRule="exact"/>
        <w:rPr>
          <w:rFonts w:hint="eastAsia" w:ascii="Times New Roman" w:hAnsi="Times New Roman" w:eastAsia="仿宋_GB2312" w:cs="仿宋_GB2312"/>
          <w:color w:val="auto"/>
          <w:szCs w:val="21"/>
        </w:rPr>
        <w:sectPr>
          <w:footerReference r:id="rId29" w:type="default"/>
          <w:footerReference r:id="rId30" w:type="even"/>
          <w:type w:val="continuous"/>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start="40"/>
          <w:cols w:space="0" w:num="1"/>
          <w:rtlGutter w:val="0"/>
          <w:docGrid w:linePitch="0" w:charSpace="0"/>
        </w:sectPr>
      </w:pPr>
      <w:r>
        <w:rPr>
          <w:rFonts w:hint="eastAsia" w:ascii="Times New Roman" w:hAnsi="Times New Roman" w:eastAsia="仿宋_GB2312" w:cs="仿宋_GB2312"/>
          <w:color w:val="auto"/>
          <w:szCs w:val="21"/>
        </w:rPr>
        <w:t>填表单位（盖章）：</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填表人：</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联系电话：</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填表日期：</w:t>
      </w:r>
    </w:p>
    <w:p w14:paraId="791750C7">
      <w:pPr>
        <w:pageBreakBefore w:val="0"/>
        <w:kinsoku/>
        <w:wordWrap/>
        <w:topLinePunct w:val="0"/>
        <w:bidi w:val="0"/>
        <w:adjustRightInd w:val="0"/>
        <w:snapToGrid w:val="0"/>
        <w:spacing w:after="312" w:afterLines="100"/>
        <w:jc w:val="left"/>
        <w:rPr>
          <w:rFonts w:hint="eastAsia" w:ascii="Times New Roman" w:hAnsi="Times New Roman" w:eastAsia="黑体" w:cs="Times New Roman"/>
          <w:color w:val="auto"/>
          <w:sz w:val="32"/>
          <w:lang w:val="en-US" w:eastAsia="zh-CN"/>
        </w:rPr>
      </w:pPr>
      <w:r>
        <w:rPr>
          <w:rFonts w:hint="eastAsia" w:ascii="Times New Roman" w:hAnsi="Times New Roman" w:eastAsia="黑体" w:cs="Times New Roman"/>
          <w:color w:val="auto"/>
          <w:sz w:val="32"/>
          <w:lang w:val="en-US" w:eastAsia="zh-CN"/>
        </w:rPr>
        <w:t>附表2</w:t>
      </w:r>
    </w:p>
    <w:p w14:paraId="7B1D4EB7">
      <w:pPr>
        <w:pageBreakBefore w:val="0"/>
        <w:kinsoku/>
        <w:wordWrap/>
        <w:topLinePunct w:val="0"/>
        <w:bidi w:val="0"/>
        <w:adjustRightInd w:val="0"/>
        <w:snapToGrid w:val="0"/>
        <w:jc w:val="center"/>
        <w:rPr>
          <w:rFonts w:hint="eastAsia" w:ascii="Times New Roman" w:hAnsi="Times New Roman" w:eastAsia="方正小标宋简体" w:cs="方正小标宋简体"/>
          <w:color w:val="auto"/>
          <w:sz w:val="44"/>
          <w:szCs w:val="44"/>
        </w:rPr>
      </w:pPr>
      <w:r>
        <w:rPr>
          <w:rFonts w:hint="eastAsia" w:ascii="Times New Roman" w:hAnsi="Times New Roman" w:eastAsia="方正小标宋简体" w:cs="方正小标宋简体"/>
          <w:color w:val="auto"/>
          <w:sz w:val="44"/>
          <w:szCs w:val="44"/>
        </w:rPr>
        <w:t>2026年消毒产品国家随机监督抽查案件违法事实信息汇总表</w:t>
      </w:r>
    </w:p>
    <w:p w14:paraId="5D099B19">
      <w:pPr>
        <w:pageBreakBefore w:val="0"/>
        <w:kinsoku/>
        <w:wordWrap/>
        <w:topLinePunct w:val="0"/>
        <w:bidi w:val="0"/>
        <w:spacing w:line="300" w:lineRule="exact"/>
        <w:jc w:val="left"/>
        <w:rPr>
          <w:rFonts w:hint="eastAsia" w:ascii="Times New Roman" w:hAnsi="Times New Roman" w:eastAsia="仿宋_GB2312" w:cs="仿宋_GB2312"/>
          <w:color w:val="auto"/>
          <w:spacing w:val="3"/>
          <w:szCs w:val="21"/>
        </w:rPr>
      </w:pP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 w:val="24"/>
          <w:szCs w:val="24"/>
          <w:u w:val="single"/>
          <w:lang w:val="en-US" w:eastAsia="zh-CN"/>
        </w:rPr>
        <w:t xml:space="preserve">   </w:t>
      </w: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Cs w:val="21"/>
          <w:u w:val="single"/>
        </w:rPr>
        <w:t xml:space="preserve">   </w:t>
      </w:r>
      <w:r>
        <w:rPr>
          <w:rFonts w:hint="eastAsia" w:ascii="Times New Roman" w:hAnsi="Times New Roman" w:eastAsia="仿宋_GB2312" w:cs="仿宋_GB2312"/>
          <w:szCs w:val="21"/>
          <w:u w:val="single"/>
          <w:lang w:val="en-US" w:eastAsia="zh-CN"/>
        </w:rPr>
        <w:t xml:space="preserve">             </w:t>
      </w:r>
      <w:r>
        <w:rPr>
          <w:rFonts w:hint="eastAsia" w:ascii="Times New Roman" w:hAnsi="Times New Roman" w:eastAsia="仿宋_GB2312" w:cs="仿宋_GB2312"/>
          <w:color w:val="auto"/>
          <w:szCs w:val="21"/>
        </w:rPr>
        <w:t>省（自治区、直辖市）</w:t>
      </w:r>
    </w:p>
    <w:tbl>
      <w:tblPr>
        <w:tblStyle w:val="9"/>
        <w:tblW w:w="14599" w:type="dxa"/>
        <w:tblInd w:w="-221" w:type="dxa"/>
        <w:tblLayout w:type="fixed"/>
        <w:tblCellMar>
          <w:top w:w="0" w:type="dxa"/>
          <w:left w:w="108" w:type="dxa"/>
          <w:bottom w:w="0" w:type="dxa"/>
          <w:right w:w="108" w:type="dxa"/>
        </w:tblCellMar>
      </w:tblPr>
      <w:tblGrid>
        <w:gridCol w:w="834"/>
        <w:gridCol w:w="858"/>
        <w:gridCol w:w="1295"/>
        <w:gridCol w:w="436"/>
        <w:gridCol w:w="1480"/>
        <w:gridCol w:w="1008"/>
        <w:gridCol w:w="846"/>
        <w:gridCol w:w="883"/>
        <w:gridCol w:w="1182"/>
        <w:gridCol w:w="1070"/>
        <w:gridCol w:w="1244"/>
        <w:gridCol w:w="896"/>
        <w:gridCol w:w="1157"/>
        <w:gridCol w:w="746"/>
        <w:gridCol w:w="664"/>
      </w:tblGrid>
      <w:tr w14:paraId="2EEFF390">
        <w:tblPrEx>
          <w:tblCellMar>
            <w:top w:w="0" w:type="dxa"/>
            <w:left w:w="108" w:type="dxa"/>
            <w:bottom w:w="0" w:type="dxa"/>
            <w:right w:w="108" w:type="dxa"/>
          </w:tblCellMar>
        </w:tblPrEx>
        <w:trPr>
          <w:trHeight w:val="298" w:hRule="atLeast"/>
        </w:trPr>
        <w:tc>
          <w:tcPr>
            <w:tcW w:w="2987" w:type="dxa"/>
            <w:gridSpan w:val="3"/>
            <w:vMerge w:val="restart"/>
            <w:tcBorders>
              <w:top w:val="single" w:color="000000" w:sz="4" w:space="0"/>
              <w:left w:val="single" w:color="000000" w:sz="4" w:space="0"/>
              <w:right w:val="single" w:color="000000" w:sz="4" w:space="0"/>
            </w:tcBorders>
            <w:noWrap w:val="0"/>
            <w:vAlign w:val="center"/>
          </w:tcPr>
          <w:p w14:paraId="44113A87">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单位类别</w:t>
            </w:r>
          </w:p>
        </w:tc>
        <w:tc>
          <w:tcPr>
            <w:tcW w:w="436" w:type="dxa"/>
            <w:vMerge w:val="restart"/>
            <w:tcBorders>
              <w:top w:val="single" w:color="000000" w:sz="4" w:space="0"/>
              <w:left w:val="single" w:color="000000" w:sz="4" w:space="0"/>
              <w:bottom w:val="single" w:color="000000" w:sz="4" w:space="0"/>
              <w:right w:val="single" w:color="000000" w:sz="4" w:space="0"/>
            </w:tcBorders>
            <w:noWrap w:val="0"/>
            <w:vAlign w:val="center"/>
          </w:tcPr>
          <w:p w14:paraId="11C5ABAA">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查处案件数</w:t>
            </w:r>
          </w:p>
        </w:tc>
        <w:tc>
          <w:tcPr>
            <w:tcW w:w="11176" w:type="dxa"/>
            <w:gridSpan w:val="11"/>
            <w:tcBorders>
              <w:top w:val="single" w:color="000000" w:sz="4" w:space="0"/>
              <w:left w:val="single" w:color="000000" w:sz="4" w:space="0"/>
              <w:bottom w:val="single" w:color="000000" w:sz="4" w:space="0"/>
              <w:right w:val="single" w:color="000000" w:sz="4" w:space="0"/>
            </w:tcBorders>
            <w:noWrap w:val="0"/>
            <w:vAlign w:val="center"/>
          </w:tcPr>
          <w:p w14:paraId="18E512E2">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违法事实</w:t>
            </w:r>
          </w:p>
        </w:tc>
      </w:tr>
      <w:tr w14:paraId="2F28CF92">
        <w:tblPrEx>
          <w:tblCellMar>
            <w:top w:w="0" w:type="dxa"/>
            <w:left w:w="108" w:type="dxa"/>
            <w:bottom w:w="0" w:type="dxa"/>
            <w:right w:w="108" w:type="dxa"/>
          </w:tblCellMar>
        </w:tblPrEx>
        <w:trPr>
          <w:trHeight w:val="1737" w:hRule="atLeast"/>
        </w:trPr>
        <w:tc>
          <w:tcPr>
            <w:tcW w:w="2987" w:type="dxa"/>
            <w:gridSpan w:val="3"/>
            <w:vMerge w:val="continue"/>
            <w:tcBorders>
              <w:left w:val="single" w:color="000000" w:sz="4" w:space="0"/>
              <w:bottom w:val="single" w:color="000000" w:sz="4" w:space="0"/>
              <w:right w:val="single" w:color="000000" w:sz="4" w:space="0"/>
            </w:tcBorders>
            <w:noWrap w:val="0"/>
            <w:vAlign w:val="center"/>
          </w:tcPr>
          <w:p w14:paraId="1FF976DF">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1"/>
              </w:rPr>
            </w:pPr>
          </w:p>
        </w:tc>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5B5142">
            <w:pPr>
              <w:pageBreakBefore w:val="0"/>
              <w:kinsoku/>
              <w:wordWrap/>
              <w:topLinePunct w:val="0"/>
              <w:bidi w:val="0"/>
              <w:spacing w:line="300" w:lineRule="exact"/>
              <w:jc w:val="center"/>
              <w:rPr>
                <w:rFonts w:hint="eastAsia" w:ascii="Times New Roman" w:hAnsi="Times New Roman" w:eastAsia="方正小标宋简体" w:cs="方正小标宋简体"/>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0DE33850">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违反消毒产品及生产企业卫生许可资质相关法规</w:t>
            </w: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C0FA55A">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违反生产条件、生产过程相关法规</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7A5E1127">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违反使用原材料卫生质量相关法规</w:t>
            </w: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2EE90FA">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违反消毒产品安全评价相关规定</w:t>
            </w: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08BF5682">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违反标签（铭牌）、说明书相关法规</w:t>
            </w: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35E274DF">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违反消毒产品卫生质量相关法规</w:t>
            </w: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2B163FC8">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违反新消毒产品卫生许可文件相关法规</w:t>
            </w: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357713BE">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kern w:val="0"/>
                <w:szCs w:val="21"/>
                <w:lang w:bidi="ar"/>
              </w:rPr>
            </w:pPr>
            <w:r>
              <w:rPr>
                <w:rFonts w:hint="eastAsia" w:ascii="Times New Roman" w:hAnsi="Times New Roman" w:eastAsia="方正小标宋简体" w:cs="方正小标宋简体"/>
                <w:color w:val="auto"/>
                <w:kern w:val="0"/>
                <w:szCs w:val="21"/>
                <w:lang w:bidi="ar"/>
              </w:rPr>
              <w:t>应备案而未备案</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4873307">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违反消毒产品进货检查验收制度相关法规</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25EB23B8">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违反索证相关法规</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508A4956">
            <w:pPr>
              <w:pageBreakBefore w:val="0"/>
              <w:widowControl/>
              <w:kinsoku/>
              <w:wordWrap/>
              <w:topLinePunct w:val="0"/>
              <w:bidi w:val="0"/>
              <w:spacing w:line="300" w:lineRule="exact"/>
              <w:jc w:val="center"/>
              <w:textAlignment w:val="center"/>
              <w:rPr>
                <w:rFonts w:hint="eastAsia" w:ascii="Times New Roman" w:hAnsi="Times New Roman" w:eastAsia="方正小标宋简体" w:cs="方正小标宋简体"/>
                <w:color w:val="auto"/>
                <w:szCs w:val="21"/>
              </w:rPr>
            </w:pPr>
            <w:r>
              <w:rPr>
                <w:rFonts w:hint="eastAsia" w:ascii="Times New Roman" w:hAnsi="Times New Roman" w:eastAsia="方正小标宋简体" w:cs="方正小标宋简体"/>
                <w:color w:val="auto"/>
                <w:kern w:val="0"/>
                <w:szCs w:val="21"/>
                <w:lang w:bidi="ar"/>
              </w:rPr>
              <w:t>其他违法行为</w:t>
            </w:r>
          </w:p>
        </w:tc>
      </w:tr>
      <w:tr w14:paraId="30C2F0D7">
        <w:tblPrEx>
          <w:tblCellMar>
            <w:top w:w="0" w:type="dxa"/>
            <w:left w:w="108" w:type="dxa"/>
            <w:bottom w:w="0" w:type="dxa"/>
            <w:right w:w="108" w:type="dxa"/>
          </w:tblCellMar>
        </w:tblPrEx>
        <w:trPr>
          <w:trHeight w:val="298" w:hRule="atLeast"/>
        </w:trPr>
        <w:tc>
          <w:tcPr>
            <w:tcW w:w="2987" w:type="dxa"/>
            <w:gridSpan w:val="3"/>
            <w:tcBorders>
              <w:top w:val="single" w:color="000000" w:sz="4" w:space="0"/>
              <w:left w:val="single" w:color="000000" w:sz="4" w:space="0"/>
              <w:bottom w:val="single" w:color="000000" w:sz="4" w:space="0"/>
              <w:right w:val="single" w:color="000000" w:sz="4" w:space="0"/>
            </w:tcBorders>
            <w:noWrap w:val="0"/>
            <w:vAlign w:val="center"/>
          </w:tcPr>
          <w:p w14:paraId="1A9C4BEF">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总计</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1052965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7920F6E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19CDE43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7BBD7E9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39F687E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4FF73AE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04D39BD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7EDE316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1FBEE2B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5E3C0A09">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0C015D09">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37152EA9">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7E6342BC">
        <w:tblPrEx>
          <w:tblCellMar>
            <w:top w:w="0" w:type="dxa"/>
            <w:left w:w="108" w:type="dxa"/>
            <w:bottom w:w="0" w:type="dxa"/>
            <w:right w:w="108" w:type="dxa"/>
          </w:tblCellMar>
        </w:tblPrEx>
        <w:trPr>
          <w:trHeight w:val="298" w:hRule="atLeast"/>
        </w:trPr>
        <w:tc>
          <w:tcPr>
            <w:tcW w:w="834" w:type="dxa"/>
            <w:vMerge w:val="restart"/>
            <w:tcBorders>
              <w:top w:val="single" w:color="000000" w:sz="4" w:space="0"/>
              <w:left w:val="single" w:color="000000" w:sz="4" w:space="0"/>
              <w:right w:val="single" w:color="000000" w:sz="4" w:space="0"/>
            </w:tcBorders>
            <w:noWrap w:val="0"/>
            <w:vAlign w:val="center"/>
          </w:tcPr>
          <w:p w14:paraId="2362195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kern w:val="0"/>
                <w:szCs w:val="21"/>
                <w:lang w:bidi="ar"/>
              </w:rPr>
              <w:t>生产企业</w:t>
            </w:r>
          </w:p>
        </w:tc>
        <w:tc>
          <w:tcPr>
            <w:tcW w:w="2153" w:type="dxa"/>
            <w:gridSpan w:val="2"/>
            <w:tcBorders>
              <w:top w:val="single" w:color="000000" w:sz="4" w:space="0"/>
              <w:left w:val="single" w:color="000000" w:sz="4" w:space="0"/>
              <w:bottom w:val="single" w:color="000000" w:sz="4" w:space="0"/>
              <w:right w:val="single" w:color="000000" w:sz="4" w:space="0"/>
            </w:tcBorders>
            <w:noWrap w:val="0"/>
            <w:vAlign w:val="center"/>
          </w:tcPr>
          <w:p w14:paraId="4C18E65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rPr>
              <w:t>第一类</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1BA7D4E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3F4369F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281807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4FFA3FE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A7E179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3F20A7E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4CA5813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1C6DE9F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20C03D3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FD02D0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0982FAD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6C8C91A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3435E457">
        <w:tblPrEx>
          <w:tblCellMar>
            <w:top w:w="0" w:type="dxa"/>
            <w:left w:w="108" w:type="dxa"/>
            <w:bottom w:w="0" w:type="dxa"/>
            <w:right w:w="108" w:type="dxa"/>
          </w:tblCellMar>
        </w:tblPrEx>
        <w:trPr>
          <w:trHeight w:val="298" w:hRule="atLeast"/>
        </w:trPr>
        <w:tc>
          <w:tcPr>
            <w:tcW w:w="834" w:type="dxa"/>
            <w:vMerge w:val="continue"/>
            <w:tcBorders>
              <w:left w:val="single" w:color="000000" w:sz="4" w:space="0"/>
              <w:right w:val="single" w:color="000000" w:sz="4" w:space="0"/>
            </w:tcBorders>
            <w:noWrap w:val="0"/>
            <w:vAlign w:val="center"/>
          </w:tcPr>
          <w:p w14:paraId="66A76C09">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58" w:type="dxa"/>
            <w:vMerge w:val="restart"/>
            <w:tcBorders>
              <w:top w:val="single" w:color="000000" w:sz="4" w:space="0"/>
              <w:left w:val="single" w:color="000000" w:sz="4" w:space="0"/>
              <w:right w:val="single" w:color="000000" w:sz="4" w:space="0"/>
            </w:tcBorders>
            <w:noWrap w:val="0"/>
            <w:vAlign w:val="center"/>
          </w:tcPr>
          <w:p w14:paraId="74D6C80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第二类</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9DF468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kern w:val="0"/>
                <w:szCs w:val="21"/>
              </w:rPr>
              <w:t>抗抑菌剂</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6AEBBB0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5EB6E13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241531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655269A3">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085D306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389B71C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45913D9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5FF5DC1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668A1C7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E497F7F">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130015D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665E8D4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6CE1F69E">
        <w:tblPrEx>
          <w:tblCellMar>
            <w:top w:w="0" w:type="dxa"/>
            <w:left w:w="108" w:type="dxa"/>
            <w:bottom w:w="0" w:type="dxa"/>
            <w:right w:w="108" w:type="dxa"/>
          </w:tblCellMar>
        </w:tblPrEx>
        <w:trPr>
          <w:trHeight w:val="298" w:hRule="atLeast"/>
        </w:trPr>
        <w:tc>
          <w:tcPr>
            <w:tcW w:w="834" w:type="dxa"/>
            <w:vMerge w:val="continue"/>
            <w:tcBorders>
              <w:left w:val="single" w:color="000000" w:sz="4" w:space="0"/>
              <w:right w:val="single" w:color="000000" w:sz="4" w:space="0"/>
            </w:tcBorders>
            <w:noWrap w:val="0"/>
            <w:vAlign w:val="center"/>
          </w:tcPr>
          <w:p w14:paraId="2166DC5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858" w:type="dxa"/>
            <w:vMerge w:val="continue"/>
            <w:tcBorders>
              <w:left w:val="single" w:color="000000" w:sz="4" w:space="0"/>
              <w:bottom w:val="single" w:color="000000" w:sz="4" w:space="0"/>
              <w:right w:val="single" w:color="000000" w:sz="4" w:space="0"/>
            </w:tcBorders>
            <w:noWrap w:val="0"/>
            <w:vAlign w:val="center"/>
          </w:tcPr>
          <w:p w14:paraId="1B71AFC3">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420C59B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其他</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5ADE777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5AE814A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13518D5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5AE4B009">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6D4C0D87">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383D9777">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36D2951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2E16F52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7DFE45A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364FF92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2747C6D1">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729F132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5DCEA07A">
        <w:tblPrEx>
          <w:tblCellMar>
            <w:top w:w="0" w:type="dxa"/>
            <w:left w:w="108" w:type="dxa"/>
            <w:bottom w:w="0" w:type="dxa"/>
            <w:right w:w="108" w:type="dxa"/>
          </w:tblCellMar>
        </w:tblPrEx>
        <w:trPr>
          <w:trHeight w:val="586" w:hRule="atLeast"/>
        </w:trPr>
        <w:tc>
          <w:tcPr>
            <w:tcW w:w="834" w:type="dxa"/>
            <w:vMerge w:val="continue"/>
            <w:tcBorders>
              <w:left w:val="single" w:color="000000" w:sz="4" w:space="0"/>
              <w:right w:val="single" w:color="000000" w:sz="4" w:space="0"/>
            </w:tcBorders>
            <w:noWrap w:val="0"/>
            <w:vAlign w:val="center"/>
          </w:tcPr>
          <w:p w14:paraId="6A37E9D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858" w:type="dxa"/>
            <w:vMerge w:val="restart"/>
            <w:tcBorders>
              <w:top w:val="single" w:color="000000" w:sz="4" w:space="0"/>
              <w:left w:val="single" w:color="000000" w:sz="4" w:space="0"/>
              <w:right w:val="single" w:color="000000" w:sz="4" w:space="0"/>
            </w:tcBorders>
            <w:noWrap w:val="0"/>
            <w:vAlign w:val="center"/>
          </w:tcPr>
          <w:p w14:paraId="488E071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kern w:val="0"/>
                <w:szCs w:val="21"/>
                <w:lang w:bidi="ar"/>
              </w:rPr>
              <w:t>第三类</w:t>
            </w: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72B23FB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rPr>
            </w:pPr>
            <w:r>
              <w:rPr>
                <w:rFonts w:hint="eastAsia" w:ascii="Times New Roman" w:hAnsi="Times New Roman" w:eastAsia="仿宋_GB2312" w:cs="仿宋_GB2312"/>
                <w:color w:val="auto"/>
                <w:kern w:val="0"/>
                <w:szCs w:val="21"/>
              </w:rPr>
              <w:t>妇女经期</w:t>
            </w:r>
          </w:p>
          <w:p w14:paraId="4F4B2A1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kern w:val="0"/>
                <w:szCs w:val="21"/>
              </w:rPr>
              <w:t>卫生用品</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382ABE41">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14BE234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557929A3">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47F49491">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FE3313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21F38C7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0F82898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2DF37817">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4A77C1D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425E7BF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75F779A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3E2FE8F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10CFF638">
        <w:tblPrEx>
          <w:tblCellMar>
            <w:top w:w="0" w:type="dxa"/>
            <w:left w:w="108" w:type="dxa"/>
            <w:bottom w:w="0" w:type="dxa"/>
            <w:right w:w="108" w:type="dxa"/>
          </w:tblCellMar>
        </w:tblPrEx>
        <w:trPr>
          <w:trHeight w:val="586" w:hRule="atLeast"/>
        </w:trPr>
        <w:tc>
          <w:tcPr>
            <w:tcW w:w="834" w:type="dxa"/>
            <w:vMerge w:val="continue"/>
            <w:tcBorders>
              <w:left w:val="single" w:color="000000" w:sz="4" w:space="0"/>
              <w:right w:val="single" w:color="000000" w:sz="4" w:space="0"/>
            </w:tcBorders>
            <w:noWrap w:val="0"/>
            <w:vAlign w:val="center"/>
          </w:tcPr>
          <w:p w14:paraId="45EC46E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858" w:type="dxa"/>
            <w:vMerge w:val="continue"/>
            <w:tcBorders>
              <w:left w:val="single" w:color="000000" w:sz="4" w:space="0"/>
              <w:right w:val="single" w:color="000000" w:sz="4" w:space="0"/>
            </w:tcBorders>
            <w:noWrap w:val="0"/>
            <w:vAlign w:val="center"/>
          </w:tcPr>
          <w:p w14:paraId="30E5CE9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332EFD5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kern w:val="0"/>
                <w:szCs w:val="21"/>
              </w:rPr>
              <w:t>尿布等排泄物卫生用品</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58D1179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4E65AC3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64FFE61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412BDF6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FEE145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245C94C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12A76B8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28DA5F4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0696662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6020E05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7A70201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05C1BAC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13CD13A9">
        <w:tblPrEx>
          <w:tblCellMar>
            <w:top w:w="0" w:type="dxa"/>
            <w:left w:w="108" w:type="dxa"/>
            <w:bottom w:w="0" w:type="dxa"/>
            <w:right w:w="108" w:type="dxa"/>
          </w:tblCellMar>
        </w:tblPrEx>
        <w:trPr>
          <w:trHeight w:val="298" w:hRule="atLeast"/>
        </w:trPr>
        <w:tc>
          <w:tcPr>
            <w:tcW w:w="834" w:type="dxa"/>
            <w:vMerge w:val="continue"/>
            <w:tcBorders>
              <w:left w:val="single" w:color="000000" w:sz="4" w:space="0"/>
              <w:bottom w:val="single" w:color="000000" w:sz="4" w:space="0"/>
              <w:right w:val="single" w:color="000000" w:sz="4" w:space="0"/>
            </w:tcBorders>
            <w:noWrap w:val="0"/>
            <w:vAlign w:val="center"/>
          </w:tcPr>
          <w:p w14:paraId="21C74C8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858" w:type="dxa"/>
            <w:vMerge w:val="continue"/>
            <w:tcBorders>
              <w:left w:val="single" w:color="000000" w:sz="4" w:space="0"/>
              <w:bottom w:val="single" w:color="000000" w:sz="4" w:space="0"/>
              <w:right w:val="single" w:color="000000" w:sz="4" w:space="0"/>
            </w:tcBorders>
            <w:noWrap w:val="0"/>
            <w:vAlign w:val="center"/>
          </w:tcPr>
          <w:p w14:paraId="6306626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1295" w:type="dxa"/>
            <w:tcBorders>
              <w:top w:val="single" w:color="000000" w:sz="4" w:space="0"/>
              <w:left w:val="single" w:color="000000" w:sz="4" w:space="0"/>
              <w:bottom w:val="single" w:color="000000" w:sz="4" w:space="0"/>
              <w:right w:val="single" w:color="000000" w:sz="4" w:space="0"/>
            </w:tcBorders>
            <w:noWrap w:val="0"/>
            <w:vAlign w:val="center"/>
          </w:tcPr>
          <w:p w14:paraId="0B92981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kern w:val="0"/>
                <w:szCs w:val="21"/>
                <w:lang w:bidi="ar"/>
              </w:rPr>
              <w:t>其他</w:t>
            </w: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296FD806">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40FC7FA3">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0E48AEC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2BCFB9B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66E28F8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384E95B3">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34E6CE27">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2DF7EB08">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78D4DC6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AA9167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50301FA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145289F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0B3DCABA">
        <w:tblPrEx>
          <w:tblCellMar>
            <w:top w:w="0" w:type="dxa"/>
            <w:left w:w="108" w:type="dxa"/>
            <w:bottom w:w="0" w:type="dxa"/>
            <w:right w:w="108" w:type="dxa"/>
          </w:tblCellMar>
        </w:tblPrEx>
        <w:trPr>
          <w:trHeight w:val="586" w:hRule="atLeast"/>
        </w:trPr>
        <w:tc>
          <w:tcPr>
            <w:tcW w:w="834" w:type="dxa"/>
            <w:tcBorders>
              <w:top w:val="single" w:color="000000" w:sz="4" w:space="0"/>
              <w:left w:val="single" w:color="000000" w:sz="4" w:space="0"/>
              <w:bottom w:val="single" w:color="000000" w:sz="4" w:space="0"/>
              <w:right w:val="single" w:color="000000" w:sz="4" w:space="0"/>
            </w:tcBorders>
            <w:noWrap w:val="0"/>
            <w:vAlign w:val="center"/>
          </w:tcPr>
          <w:p w14:paraId="2B72DE6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szCs w:val="21"/>
              </w:rPr>
              <w:t>经营单位</w:t>
            </w:r>
          </w:p>
        </w:tc>
        <w:tc>
          <w:tcPr>
            <w:tcW w:w="2153" w:type="dxa"/>
            <w:gridSpan w:val="2"/>
            <w:tcBorders>
              <w:top w:val="single" w:color="000000" w:sz="4" w:space="0"/>
              <w:left w:val="single" w:color="000000" w:sz="4" w:space="0"/>
              <w:bottom w:val="single" w:color="000000" w:sz="4" w:space="0"/>
              <w:right w:val="single" w:color="000000" w:sz="4" w:space="0"/>
            </w:tcBorders>
            <w:noWrap w:val="0"/>
            <w:vAlign w:val="center"/>
          </w:tcPr>
          <w:p w14:paraId="789F71C9">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3F23DC6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4FBB359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76F4E56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722619DA">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719043D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527F6D3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27D38DC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1A933BC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6244E97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761072A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73B414E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75C2D36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r w14:paraId="2A1C7560">
        <w:tblPrEx>
          <w:tblCellMar>
            <w:top w:w="0" w:type="dxa"/>
            <w:left w:w="108" w:type="dxa"/>
            <w:bottom w:w="0" w:type="dxa"/>
            <w:right w:w="108" w:type="dxa"/>
          </w:tblCellMar>
        </w:tblPrEx>
        <w:trPr>
          <w:trHeight w:val="1459" w:hRule="atLeast"/>
        </w:trPr>
        <w:tc>
          <w:tcPr>
            <w:tcW w:w="834" w:type="dxa"/>
            <w:tcBorders>
              <w:top w:val="single" w:color="000000" w:sz="4" w:space="0"/>
              <w:left w:val="single" w:color="000000" w:sz="4" w:space="0"/>
              <w:bottom w:val="single" w:color="000000" w:sz="4" w:space="0"/>
              <w:right w:val="single" w:color="000000" w:sz="4" w:space="0"/>
            </w:tcBorders>
            <w:noWrap w:val="0"/>
            <w:vAlign w:val="center"/>
          </w:tcPr>
          <w:p w14:paraId="72D39C5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color w:val="auto"/>
                <w:szCs w:val="21"/>
                <w:shd w:val="clear" w:color="auto" w:fill="FFFFFF"/>
              </w:rPr>
              <w:t>在华责任单位和委托方</w:t>
            </w:r>
          </w:p>
        </w:tc>
        <w:tc>
          <w:tcPr>
            <w:tcW w:w="2153" w:type="dxa"/>
            <w:gridSpan w:val="2"/>
            <w:tcBorders>
              <w:top w:val="single" w:color="000000" w:sz="4" w:space="0"/>
              <w:left w:val="single" w:color="000000" w:sz="4" w:space="0"/>
              <w:bottom w:val="single" w:color="000000" w:sz="4" w:space="0"/>
              <w:right w:val="single" w:color="000000" w:sz="4" w:space="0"/>
            </w:tcBorders>
            <w:noWrap w:val="0"/>
            <w:vAlign w:val="center"/>
          </w:tcPr>
          <w:p w14:paraId="502A5C97">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kern w:val="0"/>
                <w:szCs w:val="21"/>
                <w:lang w:bidi="ar"/>
              </w:rPr>
            </w:pPr>
          </w:p>
        </w:tc>
        <w:tc>
          <w:tcPr>
            <w:tcW w:w="436" w:type="dxa"/>
            <w:tcBorders>
              <w:top w:val="single" w:color="000000" w:sz="4" w:space="0"/>
              <w:left w:val="single" w:color="000000" w:sz="4" w:space="0"/>
              <w:bottom w:val="single" w:color="000000" w:sz="4" w:space="0"/>
              <w:right w:val="single" w:color="000000" w:sz="4" w:space="0"/>
            </w:tcBorders>
            <w:noWrap w:val="0"/>
            <w:vAlign w:val="center"/>
          </w:tcPr>
          <w:p w14:paraId="441DDAC7">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480" w:type="dxa"/>
            <w:tcBorders>
              <w:top w:val="single" w:color="000000" w:sz="4" w:space="0"/>
              <w:left w:val="single" w:color="000000" w:sz="4" w:space="0"/>
              <w:bottom w:val="single" w:color="000000" w:sz="4" w:space="0"/>
              <w:right w:val="single" w:color="000000" w:sz="4" w:space="0"/>
            </w:tcBorders>
            <w:noWrap w:val="0"/>
            <w:vAlign w:val="center"/>
          </w:tcPr>
          <w:p w14:paraId="210AD2F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08" w:type="dxa"/>
            <w:tcBorders>
              <w:top w:val="single" w:color="000000" w:sz="4" w:space="0"/>
              <w:left w:val="single" w:color="000000" w:sz="4" w:space="0"/>
              <w:bottom w:val="single" w:color="000000" w:sz="4" w:space="0"/>
              <w:right w:val="single" w:color="000000" w:sz="4" w:space="0"/>
            </w:tcBorders>
            <w:noWrap w:val="0"/>
            <w:vAlign w:val="center"/>
          </w:tcPr>
          <w:p w14:paraId="39E438CC">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w:t>
            </w:r>
          </w:p>
        </w:tc>
        <w:tc>
          <w:tcPr>
            <w:tcW w:w="846" w:type="dxa"/>
            <w:tcBorders>
              <w:top w:val="single" w:color="000000" w:sz="4" w:space="0"/>
              <w:left w:val="single" w:color="000000" w:sz="4" w:space="0"/>
              <w:bottom w:val="single" w:color="000000" w:sz="4" w:space="0"/>
              <w:right w:val="single" w:color="000000" w:sz="4" w:space="0"/>
            </w:tcBorders>
            <w:noWrap w:val="0"/>
            <w:vAlign w:val="center"/>
          </w:tcPr>
          <w:p w14:paraId="610BAA3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83" w:type="dxa"/>
            <w:tcBorders>
              <w:top w:val="single" w:color="000000" w:sz="4" w:space="0"/>
              <w:left w:val="single" w:color="000000" w:sz="4" w:space="0"/>
              <w:bottom w:val="single" w:color="000000" w:sz="4" w:space="0"/>
              <w:right w:val="single" w:color="000000" w:sz="4" w:space="0"/>
            </w:tcBorders>
            <w:noWrap w:val="0"/>
            <w:vAlign w:val="center"/>
          </w:tcPr>
          <w:p w14:paraId="21C2EBF1">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82" w:type="dxa"/>
            <w:tcBorders>
              <w:top w:val="single" w:color="000000" w:sz="4" w:space="0"/>
              <w:left w:val="single" w:color="000000" w:sz="4" w:space="0"/>
              <w:bottom w:val="single" w:color="000000" w:sz="4" w:space="0"/>
              <w:right w:val="single" w:color="000000" w:sz="4" w:space="0"/>
            </w:tcBorders>
            <w:noWrap w:val="0"/>
            <w:vAlign w:val="center"/>
          </w:tcPr>
          <w:p w14:paraId="5FC56C40">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070" w:type="dxa"/>
            <w:tcBorders>
              <w:top w:val="single" w:color="000000" w:sz="4" w:space="0"/>
              <w:left w:val="single" w:color="000000" w:sz="4" w:space="0"/>
              <w:bottom w:val="single" w:color="000000" w:sz="4" w:space="0"/>
              <w:right w:val="single" w:color="000000" w:sz="4" w:space="0"/>
            </w:tcBorders>
            <w:noWrap w:val="0"/>
            <w:vAlign w:val="center"/>
          </w:tcPr>
          <w:p w14:paraId="7A60E07E">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244" w:type="dxa"/>
            <w:tcBorders>
              <w:top w:val="single" w:color="000000" w:sz="4" w:space="0"/>
              <w:left w:val="single" w:color="000000" w:sz="4" w:space="0"/>
              <w:bottom w:val="single" w:color="000000" w:sz="4" w:space="0"/>
              <w:right w:val="single" w:color="000000" w:sz="4" w:space="0"/>
            </w:tcBorders>
            <w:noWrap w:val="0"/>
            <w:vAlign w:val="center"/>
          </w:tcPr>
          <w:p w14:paraId="22829324">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896" w:type="dxa"/>
            <w:tcBorders>
              <w:top w:val="single" w:color="000000" w:sz="4" w:space="0"/>
              <w:left w:val="single" w:color="000000" w:sz="4" w:space="0"/>
              <w:bottom w:val="single" w:color="000000" w:sz="4" w:space="0"/>
              <w:right w:val="single" w:color="000000" w:sz="4" w:space="0"/>
            </w:tcBorders>
            <w:noWrap w:val="0"/>
            <w:vAlign w:val="center"/>
          </w:tcPr>
          <w:p w14:paraId="75953E3D">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1157" w:type="dxa"/>
            <w:tcBorders>
              <w:top w:val="single" w:color="000000" w:sz="4" w:space="0"/>
              <w:left w:val="single" w:color="000000" w:sz="4" w:space="0"/>
              <w:bottom w:val="single" w:color="000000" w:sz="4" w:space="0"/>
              <w:right w:val="single" w:color="000000" w:sz="4" w:space="0"/>
            </w:tcBorders>
            <w:noWrap w:val="0"/>
            <w:vAlign w:val="center"/>
          </w:tcPr>
          <w:p w14:paraId="21FC6722">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746" w:type="dxa"/>
            <w:tcBorders>
              <w:top w:val="single" w:color="000000" w:sz="4" w:space="0"/>
              <w:left w:val="single" w:color="000000" w:sz="4" w:space="0"/>
              <w:bottom w:val="single" w:color="000000" w:sz="4" w:space="0"/>
              <w:right w:val="single" w:color="000000" w:sz="4" w:space="0"/>
            </w:tcBorders>
            <w:noWrap w:val="0"/>
            <w:vAlign w:val="center"/>
          </w:tcPr>
          <w:p w14:paraId="3EEFA8D5">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c>
          <w:tcPr>
            <w:tcW w:w="664" w:type="dxa"/>
            <w:tcBorders>
              <w:top w:val="single" w:color="000000" w:sz="4" w:space="0"/>
              <w:left w:val="single" w:color="000000" w:sz="4" w:space="0"/>
              <w:bottom w:val="single" w:color="000000" w:sz="4" w:space="0"/>
              <w:right w:val="single" w:color="000000" w:sz="4" w:space="0"/>
            </w:tcBorders>
            <w:noWrap w:val="0"/>
            <w:vAlign w:val="center"/>
          </w:tcPr>
          <w:p w14:paraId="07C8208B">
            <w:pPr>
              <w:pageBreakBefore w:val="0"/>
              <w:widowControl/>
              <w:kinsoku/>
              <w:wordWrap/>
              <w:topLinePunct w:val="0"/>
              <w:bidi w:val="0"/>
              <w:spacing w:line="300" w:lineRule="exact"/>
              <w:jc w:val="center"/>
              <w:textAlignment w:val="center"/>
              <w:rPr>
                <w:rFonts w:hint="eastAsia" w:ascii="Times New Roman" w:hAnsi="Times New Roman" w:eastAsia="仿宋_GB2312" w:cs="仿宋_GB2312"/>
                <w:color w:val="auto"/>
                <w:szCs w:val="21"/>
              </w:rPr>
            </w:pPr>
          </w:p>
        </w:tc>
      </w:tr>
    </w:tbl>
    <w:p w14:paraId="2299B4D8">
      <w:pPr>
        <w:pageBreakBefore w:val="0"/>
        <w:kinsoku/>
        <w:wordWrap/>
        <w:topLinePunct w:val="0"/>
        <w:bidi w:val="0"/>
        <w:spacing w:after="156" w:afterLines="50" w:line="300" w:lineRule="exact"/>
        <w:rPr>
          <w:rFonts w:hint="eastAsia" w:ascii="Times New Roman" w:hAnsi="Times New Roman" w:eastAsia="仿宋_GB2312" w:cs="仿宋_GB2312"/>
          <w:color w:val="auto"/>
          <w:kern w:val="0"/>
          <w:szCs w:val="21"/>
        </w:rPr>
      </w:pPr>
      <w:r>
        <w:rPr>
          <w:rFonts w:hint="eastAsia" w:ascii="Times New Roman" w:hAnsi="Times New Roman" w:eastAsia="仿宋_GB2312" w:cs="仿宋_GB2312"/>
          <w:color w:val="auto"/>
          <w:kern w:val="0"/>
          <w:szCs w:val="21"/>
        </w:rPr>
        <w:t>填表单位（盖章）：</w:t>
      </w:r>
      <w:r>
        <w:rPr>
          <w:rFonts w:hint="eastAsia" w:ascii="Times New Roman" w:hAnsi="Times New Roman" w:eastAsia="仿宋_GB2312" w:cs="仿宋_GB2312"/>
          <w:color w:val="auto"/>
          <w:kern w:val="0"/>
          <w:szCs w:val="21"/>
          <w:lang w:val="en-US" w:eastAsia="zh-CN"/>
        </w:rPr>
        <w:t xml:space="preserve">                              </w:t>
      </w:r>
      <w:r>
        <w:rPr>
          <w:rFonts w:hint="eastAsia" w:ascii="Times New Roman" w:hAnsi="Times New Roman" w:eastAsia="仿宋_GB2312" w:cs="仿宋_GB2312"/>
          <w:color w:val="auto"/>
          <w:kern w:val="0"/>
          <w:szCs w:val="21"/>
        </w:rPr>
        <w:t>填表人：</w:t>
      </w:r>
      <w:r>
        <w:rPr>
          <w:rFonts w:hint="eastAsia" w:ascii="Times New Roman" w:hAnsi="Times New Roman" w:eastAsia="仿宋_GB2312" w:cs="仿宋_GB2312"/>
          <w:color w:val="auto"/>
          <w:kern w:val="0"/>
          <w:szCs w:val="21"/>
          <w:lang w:val="en-US" w:eastAsia="zh-CN"/>
        </w:rPr>
        <w:t xml:space="preserve">                     </w:t>
      </w:r>
      <w:r>
        <w:rPr>
          <w:rFonts w:hint="eastAsia" w:ascii="Times New Roman" w:hAnsi="Times New Roman" w:eastAsia="仿宋_GB2312" w:cs="仿宋_GB2312"/>
          <w:color w:val="auto"/>
          <w:kern w:val="0"/>
          <w:szCs w:val="21"/>
        </w:rPr>
        <w:t>联系电话：</w:t>
      </w:r>
      <w:r>
        <w:rPr>
          <w:rFonts w:hint="eastAsia" w:ascii="Times New Roman" w:hAnsi="Times New Roman" w:eastAsia="仿宋_GB2312" w:cs="仿宋_GB2312"/>
          <w:color w:val="auto"/>
          <w:kern w:val="0"/>
          <w:szCs w:val="21"/>
          <w:lang w:val="en-US" w:eastAsia="zh-CN"/>
        </w:rPr>
        <w:t xml:space="preserve">                          </w:t>
      </w:r>
      <w:r>
        <w:rPr>
          <w:rFonts w:hint="eastAsia" w:ascii="Times New Roman" w:hAnsi="Times New Roman" w:eastAsia="仿宋_GB2312" w:cs="仿宋_GB2312"/>
          <w:color w:val="auto"/>
          <w:kern w:val="0"/>
          <w:szCs w:val="21"/>
        </w:rPr>
        <w:t>填表日期：</w:t>
      </w:r>
    </w:p>
    <w:p w14:paraId="1276B647">
      <w:pPr>
        <w:pageBreakBefore w:val="0"/>
        <w:kinsoku/>
        <w:wordWrap/>
        <w:topLinePunct w:val="0"/>
        <w:bidi w:val="0"/>
        <w:spacing w:after="156" w:afterLines="50" w:line="300" w:lineRule="exac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附表5</w:t>
      </w:r>
    </w:p>
    <w:p w14:paraId="20740756">
      <w:pPr>
        <w:pStyle w:val="8"/>
        <w:rPr>
          <w:rFonts w:hint="default" w:ascii="Times New Roman" w:hAnsi="Times New Roman"/>
        </w:rPr>
      </w:pPr>
    </w:p>
    <w:p w14:paraId="66904D75">
      <w:pPr>
        <w:pageBreakBefore w:val="0"/>
        <w:kinsoku/>
        <w:wordWrap/>
        <w:topLinePunct w:val="0"/>
        <w:bidi w:val="0"/>
        <w:adjustRightInd w:val="0"/>
        <w:snapToGrid w:val="0"/>
        <w:jc w:val="center"/>
        <w:rPr>
          <w:rFonts w:hint="eastAsia" w:ascii="Times New Roman" w:hAnsi="Times New Roman" w:eastAsia="方正小标宋简体" w:cs="方正小标宋简体"/>
          <w:color w:val="auto"/>
          <w:sz w:val="44"/>
          <w:szCs w:val="44"/>
        </w:rPr>
      </w:pPr>
      <w:r>
        <w:rPr>
          <w:rFonts w:hint="eastAsia" w:ascii="Times New Roman" w:hAnsi="Times New Roman" w:eastAsia="方正小标宋简体" w:cs="方正小标宋简体"/>
          <w:color w:val="auto"/>
          <w:sz w:val="44"/>
          <w:szCs w:val="44"/>
        </w:rPr>
        <w:t>★2026年抗（抑）菌剂膏、霜剂型违法添加禁用物质产品清单</w:t>
      </w:r>
    </w:p>
    <w:p w14:paraId="5DACD921">
      <w:pPr>
        <w:pStyle w:val="8"/>
        <w:rPr>
          <w:rFonts w:hint="eastAsia" w:ascii="Times New Roman" w:hAnsi="Times New Roman"/>
        </w:rPr>
      </w:pPr>
    </w:p>
    <w:p w14:paraId="72B82810">
      <w:pPr>
        <w:pageBreakBefore w:val="0"/>
        <w:tabs>
          <w:tab w:val="left" w:pos="7380"/>
        </w:tabs>
        <w:kinsoku/>
        <w:wordWrap/>
        <w:topLinePunct w:val="0"/>
        <w:bidi w:val="0"/>
        <w:spacing w:line="360" w:lineRule="auto"/>
        <w:rPr>
          <w:rFonts w:hint="eastAsia" w:ascii="Times New Roman" w:hAnsi="Times New Roman" w:eastAsia="仿宋_GB2312" w:cs="仿宋_GB2312"/>
          <w:color w:val="auto"/>
          <w:szCs w:val="21"/>
          <w:lang w:val="zh-CN"/>
        </w:rPr>
      </w:pP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 w:val="24"/>
          <w:szCs w:val="24"/>
          <w:u w:val="single"/>
          <w:lang w:val="en-US" w:eastAsia="zh-CN"/>
        </w:rPr>
        <w:t xml:space="preserve">   </w:t>
      </w:r>
      <w:r>
        <w:rPr>
          <w:rFonts w:hint="eastAsia" w:ascii="Times New Roman" w:hAnsi="Times New Roman" w:eastAsia="仿宋_GB2312" w:cs="仿宋_GB2312"/>
          <w:sz w:val="24"/>
          <w:szCs w:val="24"/>
          <w:u w:val="single"/>
        </w:rPr>
        <w:t xml:space="preserve"> </w:t>
      </w:r>
      <w:r>
        <w:rPr>
          <w:rFonts w:hint="eastAsia" w:ascii="Times New Roman" w:hAnsi="Times New Roman" w:eastAsia="仿宋_GB2312" w:cs="仿宋_GB2312"/>
          <w:szCs w:val="21"/>
          <w:u w:val="single"/>
        </w:rPr>
        <w:t xml:space="preserve">   </w:t>
      </w:r>
      <w:r>
        <w:rPr>
          <w:rFonts w:hint="eastAsia" w:ascii="Times New Roman" w:hAnsi="Times New Roman" w:eastAsia="仿宋_GB2312" w:cs="仿宋_GB2312"/>
          <w:szCs w:val="21"/>
          <w:u w:val="single"/>
          <w:lang w:val="en-US" w:eastAsia="zh-CN"/>
        </w:rPr>
        <w:t xml:space="preserve">             </w:t>
      </w:r>
      <w:r>
        <w:rPr>
          <w:rFonts w:hint="eastAsia" w:ascii="Times New Roman" w:hAnsi="Times New Roman" w:eastAsia="仿宋_GB2312" w:cs="仿宋_GB2312"/>
          <w:color w:val="auto"/>
          <w:szCs w:val="21"/>
        </w:rPr>
        <w:t>省（自治区、直辖市）</w:t>
      </w:r>
    </w:p>
    <w:tbl>
      <w:tblPr>
        <w:tblStyle w:val="9"/>
        <w:tblW w:w="0" w:type="auto"/>
        <w:jc w:val="center"/>
        <w:tblLayout w:type="fixed"/>
        <w:tblCellMar>
          <w:top w:w="0" w:type="dxa"/>
          <w:left w:w="108" w:type="dxa"/>
          <w:bottom w:w="0" w:type="dxa"/>
          <w:right w:w="108" w:type="dxa"/>
        </w:tblCellMar>
      </w:tblPr>
      <w:tblGrid>
        <w:gridCol w:w="732"/>
        <w:gridCol w:w="2606"/>
        <w:gridCol w:w="1549"/>
        <w:gridCol w:w="2991"/>
        <w:gridCol w:w="2954"/>
        <w:gridCol w:w="2284"/>
        <w:gridCol w:w="1019"/>
      </w:tblGrid>
      <w:tr w14:paraId="175D63A6">
        <w:tblPrEx>
          <w:tblCellMar>
            <w:top w:w="0" w:type="dxa"/>
            <w:left w:w="108" w:type="dxa"/>
            <w:bottom w:w="0" w:type="dxa"/>
            <w:right w:w="108" w:type="dxa"/>
          </w:tblCellMar>
        </w:tblPrEx>
        <w:trPr>
          <w:trHeight w:val="760" w:hRule="exact"/>
          <w:jc w:val="center"/>
        </w:trPr>
        <w:tc>
          <w:tcPr>
            <w:tcW w:w="732" w:type="dxa"/>
            <w:tcBorders>
              <w:top w:val="single" w:color="000000" w:sz="2" w:space="0"/>
              <w:left w:val="single" w:color="000000" w:sz="2" w:space="0"/>
              <w:bottom w:val="single" w:color="000000" w:sz="2" w:space="0"/>
              <w:right w:val="single" w:color="000000" w:sz="2" w:space="0"/>
            </w:tcBorders>
            <w:noWrap w:val="0"/>
            <w:vAlign w:val="center"/>
          </w:tcPr>
          <w:p w14:paraId="39C3E4D6">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序号</w:t>
            </w:r>
          </w:p>
        </w:tc>
        <w:tc>
          <w:tcPr>
            <w:tcW w:w="2606" w:type="dxa"/>
            <w:tcBorders>
              <w:top w:val="single" w:color="000000" w:sz="2" w:space="0"/>
              <w:left w:val="single" w:color="000000" w:sz="2" w:space="0"/>
              <w:bottom w:val="single" w:color="000000" w:sz="2" w:space="0"/>
              <w:right w:val="single" w:color="000000" w:sz="2" w:space="0"/>
            </w:tcBorders>
            <w:noWrap w:val="0"/>
            <w:vAlign w:val="center"/>
          </w:tcPr>
          <w:p w14:paraId="03644DB7">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不合格产品名称</w:t>
            </w:r>
          </w:p>
        </w:tc>
        <w:tc>
          <w:tcPr>
            <w:tcW w:w="1549" w:type="dxa"/>
            <w:tcBorders>
              <w:top w:val="single" w:color="000000" w:sz="2" w:space="0"/>
              <w:left w:val="single" w:color="000000" w:sz="2" w:space="0"/>
              <w:bottom w:val="single" w:color="000000" w:sz="2" w:space="0"/>
              <w:right w:val="single" w:color="000000" w:sz="2" w:space="0"/>
            </w:tcBorders>
            <w:noWrap w:val="0"/>
            <w:vAlign w:val="center"/>
          </w:tcPr>
          <w:p w14:paraId="3032EBFC">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批号</w:t>
            </w:r>
          </w:p>
        </w:tc>
        <w:tc>
          <w:tcPr>
            <w:tcW w:w="2991" w:type="dxa"/>
            <w:tcBorders>
              <w:top w:val="single" w:color="000000" w:sz="2" w:space="0"/>
              <w:left w:val="single" w:color="000000" w:sz="2" w:space="0"/>
              <w:bottom w:val="single" w:color="000000" w:sz="2" w:space="0"/>
              <w:right w:val="single" w:color="000000" w:sz="2" w:space="0"/>
            </w:tcBorders>
            <w:noWrap w:val="0"/>
            <w:vAlign w:val="center"/>
          </w:tcPr>
          <w:p w14:paraId="13B9D6E6">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产品责任单位名称</w:t>
            </w:r>
          </w:p>
        </w:tc>
        <w:tc>
          <w:tcPr>
            <w:tcW w:w="2954" w:type="dxa"/>
            <w:tcBorders>
              <w:top w:val="single" w:color="000000" w:sz="2" w:space="0"/>
              <w:left w:val="single" w:color="000000" w:sz="2" w:space="0"/>
              <w:bottom w:val="single" w:color="000000" w:sz="2" w:space="0"/>
              <w:right w:val="single" w:color="000000" w:sz="2" w:space="0"/>
            </w:tcBorders>
            <w:noWrap w:val="0"/>
            <w:vAlign w:val="center"/>
          </w:tcPr>
          <w:p w14:paraId="49D3C320">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产品生产企业名称</w:t>
            </w:r>
          </w:p>
        </w:tc>
        <w:tc>
          <w:tcPr>
            <w:tcW w:w="2284" w:type="dxa"/>
            <w:tcBorders>
              <w:top w:val="single" w:color="000000" w:sz="2" w:space="0"/>
              <w:left w:val="single" w:color="000000" w:sz="2" w:space="0"/>
              <w:bottom w:val="single" w:color="000000" w:sz="2" w:space="0"/>
              <w:right w:val="single" w:color="000000" w:sz="2" w:space="0"/>
            </w:tcBorders>
            <w:noWrap w:val="0"/>
            <w:vAlign w:val="center"/>
          </w:tcPr>
          <w:p w14:paraId="0584431D">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检测报告结果</w:t>
            </w:r>
          </w:p>
        </w:tc>
        <w:tc>
          <w:tcPr>
            <w:tcW w:w="1019" w:type="dxa"/>
            <w:tcBorders>
              <w:top w:val="single" w:color="000000" w:sz="2" w:space="0"/>
              <w:left w:val="single" w:color="000000" w:sz="2" w:space="0"/>
              <w:bottom w:val="single" w:color="000000" w:sz="2" w:space="0"/>
              <w:right w:val="single" w:color="000000" w:sz="2" w:space="0"/>
            </w:tcBorders>
            <w:noWrap w:val="0"/>
            <w:vAlign w:val="center"/>
          </w:tcPr>
          <w:p w14:paraId="4D605639">
            <w:pPr>
              <w:pageBreakBefore w:val="0"/>
              <w:kinsoku/>
              <w:wordWrap/>
              <w:topLinePunct w:val="0"/>
              <w:bidi w:val="0"/>
              <w:jc w:val="center"/>
              <w:rPr>
                <w:rFonts w:hint="eastAsia" w:ascii="Times New Roman" w:hAnsi="Times New Roman" w:eastAsia="方正小标宋简体" w:cs="方正小标宋简体"/>
                <w:bCs/>
                <w:color w:val="auto"/>
                <w:szCs w:val="21"/>
                <w:lang w:val="zh-CN"/>
              </w:rPr>
            </w:pPr>
            <w:r>
              <w:rPr>
                <w:rFonts w:hint="eastAsia" w:ascii="Times New Roman" w:hAnsi="Times New Roman" w:eastAsia="方正小标宋简体" w:cs="方正小标宋简体"/>
                <w:bCs/>
                <w:color w:val="auto"/>
                <w:szCs w:val="21"/>
                <w:lang w:val="zh-CN"/>
              </w:rPr>
              <w:t>备注</w:t>
            </w:r>
          </w:p>
        </w:tc>
      </w:tr>
      <w:tr w14:paraId="6E68563B">
        <w:tblPrEx>
          <w:tblCellMar>
            <w:top w:w="0" w:type="dxa"/>
            <w:left w:w="108" w:type="dxa"/>
            <w:bottom w:w="0" w:type="dxa"/>
            <w:right w:w="108" w:type="dxa"/>
          </w:tblCellMar>
        </w:tblPrEx>
        <w:trPr>
          <w:trHeight w:val="760" w:hRule="exact"/>
          <w:jc w:val="center"/>
        </w:trPr>
        <w:tc>
          <w:tcPr>
            <w:tcW w:w="732" w:type="dxa"/>
            <w:tcBorders>
              <w:top w:val="single" w:color="000000" w:sz="2" w:space="0"/>
              <w:left w:val="single" w:color="000000" w:sz="2" w:space="0"/>
              <w:bottom w:val="single" w:color="000000" w:sz="2" w:space="0"/>
              <w:right w:val="single" w:color="000000" w:sz="2" w:space="0"/>
            </w:tcBorders>
            <w:noWrap w:val="0"/>
            <w:vAlign w:val="center"/>
          </w:tcPr>
          <w:p w14:paraId="03712004">
            <w:pPr>
              <w:pageBreakBefore w:val="0"/>
              <w:kinsoku/>
              <w:wordWrap/>
              <w:topLinePunct w:val="0"/>
              <w:bidi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1</w:t>
            </w:r>
          </w:p>
        </w:tc>
        <w:tc>
          <w:tcPr>
            <w:tcW w:w="2606" w:type="dxa"/>
            <w:tcBorders>
              <w:top w:val="single" w:color="000000" w:sz="2" w:space="0"/>
              <w:left w:val="single" w:color="000000" w:sz="2" w:space="0"/>
              <w:bottom w:val="single" w:color="000000" w:sz="2" w:space="0"/>
              <w:right w:val="single" w:color="000000" w:sz="2" w:space="0"/>
            </w:tcBorders>
            <w:noWrap w:val="0"/>
            <w:vAlign w:val="center"/>
          </w:tcPr>
          <w:p w14:paraId="5961D5D4">
            <w:pPr>
              <w:pageBreakBefore w:val="0"/>
              <w:kinsoku/>
              <w:wordWrap/>
              <w:topLinePunct w:val="0"/>
              <w:bidi w:val="0"/>
              <w:jc w:val="center"/>
              <w:rPr>
                <w:rFonts w:hint="default" w:ascii="Times New Roman" w:hAnsi="Times New Roman" w:eastAsia="黑体" w:cs="Times New Roman"/>
                <w:color w:val="auto"/>
                <w:szCs w:val="21"/>
                <w:lang w:val="zh-CN"/>
              </w:rPr>
            </w:pPr>
          </w:p>
        </w:tc>
        <w:tc>
          <w:tcPr>
            <w:tcW w:w="1549" w:type="dxa"/>
            <w:tcBorders>
              <w:top w:val="single" w:color="000000" w:sz="2" w:space="0"/>
              <w:left w:val="single" w:color="000000" w:sz="2" w:space="0"/>
              <w:bottom w:val="single" w:color="000000" w:sz="2" w:space="0"/>
              <w:right w:val="single" w:color="000000" w:sz="2" w:space="0"/>
            </w:tcBorders>
            <w:noWrap w:val="0"/>
            <w:vAlign w:val="center"/>
          </w:tcPr>
          <w:p w14:paraId="017252A7">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91" w:type="dxa"/>
            <w:tcBorders>
              <w:top w:val="single" w:color="000000" w:sz="2" w:space="0"/>
              <w:left w:val="single" w:color="000000" w:sz="2" w:space="0"/>
              <w:bottom w:val="single" w:color="000000" w:sz="2" w:space="0"/>
              <w:right w:val="single" w:color="000000" w:sz="2" w:space="0"/>
            </w:tcBorders>
            <w:noWrap w:val="0"/>
            <w:vAlign w:val="center"/>
          </w:tcPr>
          <w:p w14:paraId="7300C0A6">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54" w:type="dxa"/>
            <w:tcBorders>
              <w:top w:val="single" w:color="000000" w:sz="2" w:space="0"/>
              <w:left w:val="single" w:color="000000" w:sz="2" w:space="0"/>
              <w:bottom w:val="single" w:color="000000" w:sz="2" w:space="0"/>
              <w:right w:val="single" w:color="000000" w:sz="2" w:space="0"/>
            </w:tcBorders>
            <w:noWrap w:val="0"/>
            <w:vAlign w:val="center"/>
          </w:tcPr>
          <w:p w14:paraId="597F5BCD">
            <w:pPr>
              <w:pageBreakBefore w:val="0"/>
              <w:kinsoku/>
              <w:wordWrap/>
              <w:topLinePunct w:val="0"/>
              <w:bidi w:val="0"/>
              <w:jc w:val="center"/>
              <w:rPr>
                <w:rFonts w:hint="default" w:ascii="Times New Roman" w:hAnsi="Times New Roman" w:eastAsia="黑体" w:cs="Times New Roman"/>
                <w:color w:val="auto"/>
                <w:szCs w:val="21"/>
                <w:lang w:val="zh-CN"/>
              </w:rPr>
            </w:pPr>
          </w:p>
        </w:tc>
        <w:tc>
          <w:tcPr>
            <w:tcW w:w="2284" w:type="dxa"/>
            <w:tcBorders>
              <w:top w:val="single" w:color="000000" w:sz="2" w:space="0"/>
              <w:left w:val="single" w:color="000000" w:sz="2" w:space="0"/>
              <w:bottom w:val="single" w:color="000000" w:sz="2" w:space="0"/>
              <w:right w:val="single" w:color="000000" w:sz="2" w:space="0"/>
            </w:tcBorders>
            <w:noWrap w:val="0"/>
            <w:vAlign w:val="center"/>
          </w:tcPr>
          <w:p w14:paraId="3350465B">
            <w:pPr>
              <w:pageBreakBefore w:val="0"/>
              <w:kinsoku/>
              <w:wordWrap/>
              <w:topLinePunct w:val="0"/>
              <w:bidi w:val="0"/>
              <w:jc w:val="center"/>
              <w:rPr>
                <w:rFonts w:hint="default" w:ascii="Times New Roman" w:hAnsi="Times New Roman" w:eastAsia="黑体" w:cs="Times New Roman"/>
                <w:color w:val="auto"/>
                <w:szCs w:val="21"/>
                <w:lang w:val="zh-CN"/>
              </w:rPr>
            </w:pPr>
          </w:p>
        </w:tc>
        <w:tc>
          <w:tcPr>
            <w:tcW w:w="1019" w:type="dxa"/>
            <w:tcBorders>
              <w:top w:val="single" w:color="000000" w:sz="2" w:space="0"/>
              <w:left w:val="single" w:color="000000" w:sz="2" w:space="0"/>
              <w:bottom w:val="single" w:color="000000" w:sz="2" w:space="0"/>
              <w:right w:val="single" w:color="000000" w:sz="2" w:space="0"/>
            </w:tcBorders>
            <w:noWrap w:val="0"/>
            <w:vAlign w:val="center"/>
          </w:tcPr>
          <w:p w14:paraId="2EF51E9E">
            <w:pPr>
              <w:pageBreakBefore w:val="0"/>
              <w:kinsoku/>
              <w:wordWrap/>
              <w:topLinePunct w:val="0"/>
              <w:bidi w:val="0"/>
              <w:jc w:val="center"/>
              <w:rPr>
                <w:rFonts w:hint="default" w:ascii="Times New Roman" w:hAnsi="Times New Roman" w:eastAsia="黑体" w:cs="Times New Roman"/>
                <w:color w:val="auto"/>
                <w:szCs w:val="21"/>
                <w:lang w:val="zh-CN"/>
              </w:rPr>
            </w:pPr>
          </w:p>
        </w:tc>
      </w:tr>
      <w:tr w14:paraId="2103F759">
        <w:tblPrEx>
          <w:tblCellMar>
            <w:top w:w="0" w:type="dxa"/>
            <w:left w:w="108" w:type="dxa"/>
            <w:bottom w:w="0" w:type="dxa"/>
            <w:right w:w="108" w:type="dxa"/>
          </w:tblCellMar>
        </w:tblPrEx>
        <w:trPr>
          <w:trHeight w:val="760" w:hRule="exact"/>
          <w:jc w:val="center"/>
        </w:trPr>
        <w:tc>
          <w:tcPr>
            <w:tcW w:w="732" w:type="dxa"/>
            <w:tcBorders>
              <w:top w:val="single" w:color="000000" w:sz="2" w:space="0"/>
              <w:left w:val="single" w:color="000000" w:sz="2" w:space="0"/>
              <w:bottom w:val="single" w:color="000000" w:sz="2" w:space="0"/>
              <w:right w:val="single" w:color="000000" w:sz="2" w:space="0"/>
            </w:tcBorders>
            <w:noWrap w:val="0"/>
            <w:vAlign w:val="center"/>
          </w:tcPr>
          <w:p w14:paraId="462ED36F">
            <w:pPr>
              <w:pageBreakBefore w:val="0"/>
              <w:kinsoku/>
              <w:wordWrap/>
              <w:topLinePunct w:val="0"/>
              <w:bidi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2</w:t>
            </w:r>
          </w:p>
        </w:tc>
        <w:tc>
          <w:tcPr>
            <w:tcW w:w="2606" w:type="dxa"/>
            <w:tcBorders>
              <w:top w:val="single" w:color="000000" w:sz="2" w:space="0"/>
              <w:left w:val="single" w:color="000000" w:sz="2" w:space="0"/>
              <w:bottom w:val="single" w:color="000000" w:sz="2" w:space="0"/>
              <w:right w:val="single" w:color="000000" w:sz="2" w:space="0"/>
            </w:tcBorders>
            <w:noWrap w:val="0"/>
            <w:vAlign w:val="center"/>
          </w:tcPr>
          <w:p w14:paraId="0FE1C809">
            <w:pPr>
              <w:pageBreakBefore w:val="0"/>
              <w:kinsoku/>
              <w:wordWrap/>
              <w:topLinePunct w:val="0"/>
              <w:bidi w:val="0"/>
              <w:jc w:val="center"/>
              <w:rPr>
                <w:rFonts w:hint="default" w:ascii="Times New Roman" w:hAnsi="Times New Roman" w:eastAsia="黑体" w:cs="Times New Roman"/>
                <w:color w:val="auto"/>
                <w:szCs w:val="21"/>
                <w:lang w:val="zh-CN"/>
              </w:rPr>
            </w:pPr>
          </w:p>
        </w:tc>
        <w:tc>
          <w:tcPr>
            <w:tcW w:w="1549" w:type="dxa"/>
            <w:tcBorders>
              <w:top w:val="single" w:color="000000" w:sz="2" w:space="0"/>
              <w:left w:val="single" w:color="000000" w:sz="2" w:space="0"/>
              <w:bottom w:val="single" w:color="000000" w:sz="2" w:space="0"/>
              <w:right w:val="single" w:color="000000" w:sz="2" w:space="0"/>
            </w:tcBorders>
            <w:noWrap w:val="0"/>
            <w:vAlign w:val="center"/>
          </w:tcPr>
          <w:p w14:paraId="03DC8E93">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91" w:type="dxa"/>
            <w:tcBorders>
              <w:top w:val="single" w:color="000000" w:sz="2" w:space="0"/>
              <w:left w:val="single" w:color="000000" w:sz="2" w:space="0"/>
              <w:bottom w:val="single" w:color="000000" w:sz="2" w:space="0"/>
              <w:right w:val="single" w:color="000000" w:sz="2" w:space="0"/>
            </w:tcBorders>
            <w:noWrap w:val="0"/>
            <w:vAlign w:val="center"/>
          </w:tcPr>
          <w:p w14:paraId="1FBAFFBE">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54" w:type="dxa"/>
            <w:tcBorders>
              <w:top w:val="single" w:color="000000" w:sz="2" w:space="0"/>
              <w:left w:val="single" w:color="000000" w:sz="2" w:space="0"/>
              <w:bottom w:val="single" w:color="000000" w:sz="2" w:space="0"/>
              <w:right w:val="single" w:color="000000" w:sz="2" w:space="0"/>
            </w:tcBorders>
            <w:noWrap w:val="0"/>
            <w:vAlign w:val="center"/>
          </w:tcPr>
          <w:p w14:paraId="781362B7">
            <w:pPr>
              <w:pageBreakBefore w:val="0"/>
              <w:kinsoku/>
              <w:wordWrap/>
              <w:topLinePunct w:val="0"/>
              <w:bidi w:val="0"/>
              <w:jc w:val="center"/>
              <w:rPr>
                <w:rFonts w:hint="default" w:ascii="Times New Roman" w:hAnsi="Times New Roman" w:eastAsia="黑体" w:cs="Times New Roman"/>
                <w:color w:val="auto"/>
                <w:szCs w:val="21"/>
                <w:lang w:val="zh-CN"/>
              </w:rPr>
            </w:pPr>
          </w:p>
        </w:tc>
        <w:tc>
          <w:tcPr>
            <w:tcW w:w="2284" w:type="dxa"/>
            <w:tcBorders>
              <w:top w:val="single" w:color="000000" w:sz="2" w:space="0"/>
              <w:left w:val="single" w:color="000000" w:sz="2" w:space="0"/>
              <w:bottom w:val="single" w:color="000000" w:sz="2" w:space="0"/>
              <w:right w:val="single" w:color="000000" w:sz="2" w:space="0"/>
            </w:tcBorders>
            <w:noWrap w:val="0"/>
            <w:vAlign w:val="center"/>
          </w:tcPr>
          <w:p w14:paraId="3AEF81A1">
            <w:pPr>
              <w:pageBreakBefore w:val="0"/>
              <w:kinsoku/>
              <w:wordWrap/>
              <w:topLinePunct w:val="0"/>
              <w:bidi w:val="0"/>
              <w:jc w:val="center"/>
              <w:rPr>
                <w:rFonts w:hint="default" w:ascii="Times New Roman" w:hAnsi="Times New Roman" w:eastAsia="黑体" w:cs="Times New Roman"/>
                <w:color w:val="auto"/>
                <w:szCs w:val="21"/>
                <w:lang w:val="zh-CN"/>
              </w:rPr>
            </w:pPr>
          </w:p>
        </w:tc>
        <w:tc>
          <w:tcPr>
            <w:tcW w:w="1019" w:type="dxa"/>
            <w:tcBorders>
              <w:top w:val="single" w:color="000000" w:sz="2" w:space="0"/>
              <w:left w:val="single" w:color="000000" w:sz="2" w:space="0"/>
              <w:bottom w:val="single" w:color="000000" w:sz="2" w:space="0"/>
              <w:right w:val="single" w:color="000000" w:sz="2" w:space="0"/>
            </w:tcBorders>
            <w:noWrap w:val="0"/>
            <w:vAlign w:val="center"/>
          </w:tcPr>
          <w:p w14:paraId="1E064AF5">
            <w:pPr>
              <w:pageBreakBefore w:val="0"/>
              <w:kinsoku/>
              <w:wordWrap/>
              <w:topLinePunct w:val="0"/>
              <w:bidi w:val="0"/>
              <w:jc w:val="center"/>
              <w:rPr>
                <w:rFonts w:hint="default" w:ascii="Times New Roman" w:hAnsi="Times New Roman" w:eastAsia="黑体" w:cs="Times New Roman"/>
                <w:color w:val="auto"/>
                <w:szCs w:val="21"/>
                <w:lang w:val="zh-CN"/>
              </w:rPr>
            </w:pPr>
          </w:p>
        </w:tc>
      </w:tr>
      <w:tr w14:paraId="4BB9D94E">
        <w:tblPrEx>
          <w:tblCellMar>
            <w:top w:w="0" w:type="dxa"/>
            <w:left w:w="108" w:type="dxa"/>
            <w:bottom w:w="0" w:type="dxa"/>
            <w:right w:w="108" w:type="dxa"/>
          </w:tblCellMar>
        </w:tblPrEx>
        <w:trPr>
          <w:trHeight w:val="760" w:hRule="exact"/>
          <w:jc w:val="center"/>
        </w:trPr>
        <w:tc>
          <w:tcPr>
            <w:tcW w:w="732" w:type="dxa"/>
            <w:tcBorders>
              <w:top w:val="single" w:color="000000" w:sz="2" w:space="0"/>
              <w:left w:val="single" w:color="000000" w:sz="2" w:space="0"/>
              <w:bottom w:val="single" w:color="000000" w:sz="2" w:space="0"/>
              <w:right w:val="single" w:color="000000" w:sz="2" w:space="0"/>
            </w:tcBorders>
            <w:noWrap w:val="0"/>
            <w:vAlign w:val="center"/>
          </w:tcPr>
          <w:p w14:paraId="027523D8">
            <w:pPr>
              <w:pageBreakBefore w:val="0"/>
              <w:kinsoku/>
              <w:wordWrap/>
              <w:topLinePunct w:val="0"/>
              <w:bidi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3</w:t>
            </w:r>
          </w:p>
        </w:tc>
        <w:tc>
          <w:tcPr>
            <w:tcW w:w="2606" w:type="dxa"/>
            <w:tcBorders>
              <w:top w:val="single" w:color="000000" w:sz="2" w:space="0"/>
              <w:left w:val="single" w:color="000000" w:sz="2" w:space="0"/>
              <w:bottom w:val="single" w:color="000000" w:sz="2" w:space="0"/>
              <w:right w:val="single" w:color="000000" w:sz="2" w:space="0"/>
            </w:tcBorders>
            <w:noWrap w:val="0"/>
            <w:vAlign w:val="center"/>
          </w:tcPr>
          <w:p w14:paraId="3F2154CC">
            <w:pPr>
              <w:pageBreakBefore w:val="0"/>
              <w:kinsoku/>
              <w:wordWrap/>
              <w:topLinePunct w:val="0"/>
              <w:bidi w:val="0"/>
              <w:jc w:val="center"/>
              <w:rPr>
                <w:rFonts w:hint="default" w:ascii="Times New Roman" w:hAnsi="Times New Roman" w:eastAsia="黑体" w:cs="Times New Roman"/>
                <w:color w:val="auto"/>
                <w:szCs w:val="21"/>
                <w:lang w:val="zh-CN"/>
              </w:rPr>
            </w:pPr>
          </w:p>
        </w:tc>
        <w:tc>
          <w:tcPr>
            <w:tcW w:w="1549" w:type="dxa"/>
            <w:tcBorders>
              <w:top w:val="single" w:color="000000" w:sz="2" w:space="0"/>
              <w:left w:val="single" w:color="000000" w:sz="2" w:space="0"/>
              <w:bottom w:val="single" w:color="000000" w:sz="2" w:space="0"/>
              <w:right w:val="single" w:color="000000" w:sz="2" w:space="0"/>
            </w:tcBorders>
            <w:noWrap w:val="0"/>
            <w:vAlign w:val="center"/>
          </w:tcPr>
          <w:p w14:paraId="241D6148">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91" w:type="dxa"/>
            <w:tcBorders>
              <w:top w:val="single" w:color="000000" w:sz="2" w:space="0"/>
              <w:left w:val="single" w:color="000000" w:sz="2" w:space="0"/>
              <w:bottom w:val="single" w:color="000000" w:sz="2" w:space="0"/>
              <w:right w:val="single" w:color="000000" w:sz="2" w:space="0"/>
            </w:tcBorders>
            <w:noWrap w:val="0"/>
            <w:vAlign w:val="center"/>
          </w:tcPr>
          <w:p w14:paraId="7A5D7A1E">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54" w:type="dxa"/>
            <w:tcBorders>
              <w:top w:val="single" w:color="000000" w:sz="2" w:space="0"/>
              <w:left w:val="single" w:color="000000" w:sz="2" w:space="0"/>
              <w:bottom w:val="single" w:color="000000" w:sz="2" w:space="0"/>
              <w:right w:val="single" w:color="000000" w:sz="2" w:space="0"/>
            </w:tcBorders>
            <w:noWrap w:val="0"/>
            <w:vAlign w:val="center"/>
          </w:tcPr>
          <w:p w14:paraId="7DC7EF59">
            <w:pPr>
              <w:pageBreakBefore w:val="0"/>
              <w:kinsoku/>
              <w:wordWrap/>
              <w:topLinePunct w:val="0"/>
              <w:bidi w:val="0"/>
              <w:jc w:val="center"/>
              <w:rPr>
                <w:rFonts w:hint="default" w:ascii="Times New Roman" w:hAnsi="Times New Roman" w:eastAsia="黑体" w:cs="Times New Roman"/>
                <w:color w:val="auto"/>
                <w:szCs w:val="21"/>
                <w:lang w:val="zh-CN"/>
              </w:rPr>
            </w:pPr>
          </w:p>
        </w:tc>
        <w:tc>
          <w:tcPr>
            <w:tcW w:w="2284" w:type="dxa"/>
            <w:tcBorders>
              <w:top w:val="single" w:color="000000" w:sz="2" w:space="0"/>
              <w:left w:val="single" w:color="000000" w:sz="2" w:space="0"/>
              <w:bottom w:val="single" w:color="000000" w:sz="2" w:space="0"/>
              <w:right w:val="single" w:color="000000" w:sz="2" w:space="0"/>
            </w:tcBorders>
            <w:noWrap w:val="0"/>
            <w:vAlign w:val="center"/>
          </w:tcPr>
          <w:p w14:paraId="70D40F81">
            <w:pPr>
              <w:pageBreakBefore w:val="0"/>
              <w:kinsoku/>
              <w:wordWrap/>
              <w:topLinePunct w:val="0"/>
              <w:bidi w:val="0"/>
              <w:jc w:val="center"/>
              <w:rPr>
                <w:rFonts w:hint="default" w:ascii="Times New Roman" w:hAnsi="Times New Roman" w:eastAsia="黑体" w:cs="Times New Roman"/>
                <w:color w:val="auto"/>
                <w:szCs w:val="21"/>
                <w:lang w:val="zh-CN"/>
              </w:rPr>
            </w:pPr>
          </w:p>
        </w:tc>
        <w:tc>
          <w:tcPr>
            <w:tcW w:w="1019" w:type="dxa"/>
            <w:tcBorders>
              <w:top w:val="single" w:color="000000" w:sz="2" w:space="0"/>
              <w:left w:val="single" w:color="000000" w:sz="2" w:space="0"/>
              <w:bottom w:val="single" w:color="000000" w:sz="2" w:space="0"/>
              <w:right w:val="single" w:color="000000" w:sz="2" w:space="0"/>
            </w:tcBorders>
            <w:noWrap w:val="0"/>
            <w:vAlign w:val="center"/>
          </w:tcPr>
          <w:p w14:paraId="5F06F8C1">
            <w:pPr>
              <w:pageBreakBefore w:val="0"/>
              <w:kinsoku/>
              <w:wordWrap/>
              <w:topLinePunct w:val="0"/>
              <w:bidi w:val="0"/>
              <w:jc w:val="center"/>
              <w:rPr>
                <w:rFonts w:hint="default" w:ascii="Times New Roman" w:hAnsi="Times New Roman" w:eastAsia="黑体" w:cs="Times New Roman"/>
                <w:color w:val="auto"/>
                <w:szCs w:val="21"/>
                <w:lang w:val="zh-CN"/>
              </w:rPr>
            </w:pPr>
          </w:p>
        </w:tc>
      </w:tr>
      <w:tr w14:paraId="7C682AAD">
        <w:tblPrEx>
          <w:tblCellMar>
            <w:top w:w="0" w:type="dxa"/>
            <w:left w:w="108" w:type="dxa"/>
            <w:bottom w:w="0" w:type="dxa"/>
            <w:right w:w="108" w:type="dxa"/>
          </w:tblCellMar>
        </w:tblPrEx>
        <w:trPr>
          <w:trHeight w:val="760" w:hRule="exact"/>
          <w:jc w:val="center"/>
        </w:trPr>
        <w:tc>
          <w:tcPr>
            <w:tcW w:w="732" w:type="dxa"/>
            <w:tcBorders>
              <w:top w:val="single" w:color="000000" w:sz="2" w:space="0"/>
              <w:left w:val="single" w:color="000000" w:sz="2" w:space="0"/>
              <w:bottom w:val="single" w:color="000000" w:sz="2" w:space="0"/>
              <w:right w:val="single" w:color="000000" w:sz="2" w:space="0"/>
            </w:tcBorders>
            <w:noWrap w:val="0"/>
            <w:vAlign w:val="center"/>
          </w:tcPr>
          <w:p w14:paraId="7FFF032B">
            <w:pPr>
              <w:pageBreakBefore w:val="0"/>
              <w:kinsoku/>
              <w:wordWrap/>
              <w:topLinePunct w:val="0"/>
              <w:bidi w:val="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w:t>
            </w:r>
          </w:p>
        </w:tc>
        <w:tc>
          <w:tcPr>
            <w:tcW w:w="2606" w:type="dxa"/>
            <w:tcBorders>
              <w:top w:val="single" w:color="000000" w:sz="2" w:space="0"/>
              <w:left w:val="single" w:color="000000" w:sz="2" w:space="0"/>
              <w:bottom w:val="single" w:color="000000" w:sz="2" w:space="0"/>
              <w:right w:val="single" w:color="000000" w:sz="2" w:space="0"/>
            </w:tcBorders>
            <w:noWrap w:val="0"/>
            <w:vAlign w:val="center"/>
          </w:tcPr>
          <w:p w14:paraId="4AA6B248">
            <w:pPr>
              <w:pageBreakBefore w:val="0"/>
              <w:kinsoku/>
              <w:wordWrap/>
              <w:topLinePunct w:val="0"/>
              <w:bidi w:val="0"/>
              <w:jc w:val="center"/>
              <w:rPr>
                <w:rFonts w:hint="default" w:ascii="Times New Roman" w:hAnsi="Times New Roman" w:eastAsia="黑体" w:cs="Times New Roman"/>
                <w:color w:val="auto"/>
                <w:szCs w:val="21"/>
                <w:lang w:val="zh-CN"/>
              </w:rPr>
            </w:pPr>
          </w:p>
        </w:tc>
        <w:tc>
          <w:tcPr>
            <w:tcW w:w="1549" w:type="dxa"/>
            <w:tcBorders>
              <w:top w:val="single" w:color="000000" w:sz="2" w:space="0"/>
              <w:left w:val="single" w:color="000000" w:sz="2" w:space="0"/>
              <w:bottom w:val="single" w:color="000000" w:sz="2" w:space="0"/>
              <w:right w:val="single" w:color="000000" w:sz="2" w:space="0"/>
            </w:tcBorders>
            <w:noWrap w:val="0"/>
            <w:vAlign w:val="center"/>
          </w:tcPr>
          <w:p w14:paraId="3CE820AB">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91" w:type="dxa"/>
            <w:tcBorders>
              <w:top w:val="single" w:color="000000" w:sz="2" w:space="0"/>
              <w:left w:val="single" w:color="000000" w:sz="2" w:space="0"/>
              <w:bottom w:val="single" w:color="000000" w:sz="2" w:space="0"/>
              <w:right w:val="single" w:color="000000" w:sz="2" w:space="0"/>
            </w:tcBorders>
            <w:noWrap w:val="0"/>
            <w:vAlign w:val="center"/>
          </w:tcPr>
          <w:p w14:paraId="0C511E79">
            <w:pPr>
              <w:pageBreakBefore w:val="0"/>
              <w:kinsoku/>
              <w:wordWrap/>
              <w:topLinePunct w:val="0"/>
              <w:bidi w:val="0"/>
              <w:jc w:val="center"/>
              <w:rPr>
                <w:rFonts w:hint="default" w:ascii="Times New Roman" w:hAnsi="Times New Roman" w:eastAsia="黑体" w:cs="Times New Roman"/>
                <w:color w:val="auto"/>
                <w:szCs w:val="21"/>
                <w:lang w:val="zh-CN"/>
              </w:rPr>
            </w:pPr>
          </w:p>
        </w:tc>
        <w:tc>
          <w:tcPr>
            <w:tcW w:w="2954" w:type="dxa"/>
            <w:tcBorders>
              <w:top w:val="single" w:color="000000" w:sz="2" w:space="0"/>
              <w:left w:val="single" w:color="000000" w:sz="2" w:space="0"/>
              <w:bottom w:val="single" w:color="000000" w:sz="2" w:space="0"/>
              <w:right w:val="single" w:color="000000" w:sz="2" w:space="0"/>
            </w:tcBorders>
            <w:noWrap w:val="0"/>
            <w:vAlign w:val="center"/>
          </w:tcPr>
          <w:p w14:paraId="6B94FFD4">
            <w:pPr>
              <w:pageBreakBefore w:val="0"/>
              <w:kinsoku/>
              <w:wordWrap/>
              <w:topLinePunct w:val="0"/>
              <w:bidi w:val="0"/>
              <w:jc w:val="center"/>
              <w:rPr>
                <w:rFonts w:hint="default" w:ascii="Times New Roman" w:hAnsi="Times New Roman" w:eastAsia="黑体" w:cs="Times New Roman"/>
                <w:color w:val="auto"/>
                <w:szCs w:val="21"/>
                <w:lang w:val="zh-CN"/>
              </w:rPr>
            </w:pPr>
          </w:p>
        </w:tc>
        <w:tc>
          <w:tcPr>
            <w:tcW w:w="2284" w:type="dxa"/>
            <w:tcBorders>
              <w:top w:val="single" w:color="000000" w:sz="2" w:space="0"/>
              <w:left w:val="single" w:color="000000" w:sz="2" w:space="0"/>
              <w:bottom w:val="single" w:color="000000" w:sz="2" w:space="0"/>
              <w:right w:val="single" w:color="000000" w:sz="2" w:space="0"/>
            </w:tcBorders>
            <w:noWrap w:val="0"/>
            <w:vAlign w:val="center"/>
          </w:tcPr>
          <w:p w14:paraId="55DC105C">
            <w:pPr>
              <w:pageBreakBefore w:val="0"/>
              <w:kinsoku/>
              <w:wordWrap/>
              <w:topLinePunct w:val="0"/>
              <w:bidi w:val="0"/>
              <w:jc w:val="center"/>
              <w:rPr>
                <w:rFonts w:hint="default" w:ascii="Times New Roman" w:hAnsi="Times New Roman" w:eastAsia="黑体" w:cs="Times New Roman"/>
                <w:color w:val="auto"/>
                <w:szCs w:val="21"/>
                <w:lang w:val="zh-CN"/>
              </w:rPr>
            </w:pPr>
          </w:p>
        </w:tc>
        <w:tc>
          <w:tcPr>
            <w:tcW w:w="1019" w:type="dxa"/>
            <w:tcBorders>
              <w:top w:val="single" w:color="000000" w:sz="2" w:space="0"/>
              <w:left w:val="single" w:color="000000" w:sz="2" w:space="0"/>
              <w:bottom w:val="single" w:color="000000" w:sz="2" w:space="0"/>
              <w:right w:val="single" w:color="000000" w:sz="2" w:space="0"/>
            </w:tcBorders>
            <w:noWrap w:val="0"/>
            <w:vAlign w:val="center"/>
          </w:tcPr>
          <w:p w14:paraId="69DDDB8A">
            <w:pPr>
              <w:pageBreakBefore w:val="0"/>
              <w:kinsoku/>
              <w:wordWrap/>
              <w:topLinePunct w:val="0"/>
              <w:bidi w:val="0"/>
              <w:jc w:val="center"/>
              <w:rPr>
                <w:rFonts w:hint="default" w:ascii="Times New Roman" w:hAnsi="Times New Roman" w:eastAsia="黑体" w:cs="Times New Roman"/>
                <w:color w:val="auto"/>
                <w:szCs w:val="21"/>
                <w:lang w:val="zh-CN"/>
              </w:rPr>
            </w:pPr>
          </w:p>
        </w:tc>
      </w:tr>
    </w:tbl>
    <w:p w14:paraId="2C8E941C">
      <w:pPr>
        <w:pageBreakBefore w:val="0"/>
        <w:tabs>
          <w:tab w:val="left" w:pos="1701"/>
        </w:tabs>
        <w:kinsoku/>
        <w:wordWrap/>
        <w:topLinePunct w:val="0"/>
        <w:bidi w:val="0"/>
        <w:spacing w:line="560" w:lineRule="exact"/>
        <w:jc w:val="left"/>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填表单位（盖章）：</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填表人：</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联系电话：</w:t>
      </w:r>
      <w:r>
        <w:rPr>
          <w:rFonts w:hint="eastAsia" w:ascii="Times New Roman" w:hAnsi="Times New Roman" w:eastAsia="仿宋_GB2312" w:cs="仿宋_GB2312"/>
          <w:color w:val="auto"/>
          <w:szCs w:val="21"/>
          <w:lang w:val="en-US" w:eastAsia="zh-CN"/>
        </w:rPr>
        <w:t xml:space="preserve">                         </w:t>
      </w:r>
      <w:r>
        <w:rPr>
          <w:rFonts w:hint="eastAsia" w:ascii="Times New Roman" w:hAnsi="Times New Roman" w:eastAsia="仿宋_GB2312" w:cs="仿宋_GB2312"/>
          <w:color w:val="auto"/>
          <w:szCs w:val="21"/>
        </w:rPr>
        <w:t>填表</w:t>
      </w:r>
    </w:p>
    <w:p w14:paraId="0FB47C8B">
      <w:pPr>
        <w:pageBreakBefore w:val="0"/>
        <w:tabs>
          <w:tab w:val="left" w:pos="1701"/>
        </w:tabs>
        <w:kinsoku/>
        <w:wordWrap/>
        <w:topLinePunct w:val="0"/>
        <w:bidi w:val="0"/>
        <w:spacing w:line="560" w:lineRule="exact"/>
        <w:jc w:val="left"/>
        <w:rPr>
          <w:rFonts w:hint="default" w:ascii="Times New Roman" w:hAnsi="Times New Roman" w:eastAsia="黑体" w:cs="Times New Roman"/>
          <w:color w:val="auto"/>
          <w:sz w:val="32"/>
          <w:szCs w:val="32"/>
        </w:rPr>
      </w:pPr>
    </w:p>
    <w:p w14:paraId="34D1B608">
      <w:pPr>
        <w:pageBreakBefore w:val="0"/>
        <w:tabs>
          <w:tab w:val="left" w:pos="1701"/>
        </w:tabs>
        <w:kinsoku/>
        <w:wordWrap/>
        <w:topLinePunct w:val="0"/>
        <w:bidi w:val="0"/>
        <w:spacing w:line="560" w:lineRule="exact"/>
        <w:jc w:val="left"/>
        <w:rPr>
          <w:rFonts w:hint="default" w:ascii="Times New Roman" w:hAnsi="Times New Roman" w:eastAsia="黑体" w:cs="Times New Roman"/>
          <w:color w:val="auto"/>
          <w:sz w:val="32"/>
          <w:szCs w:val="32"/>
        </w:rPr>
      </w:pPr>
    </w:p>
    <w:p w14:paraId="6DD435E7">
      <w:pPr>
        <w:pageBreakBefore w:val="0"/>
        <w:tabs>
          <w:tab w:val="left" w:pos="1701"/>
        </w:tabs>
        <w:kinsoku/>
        <w:wordWrap/>
        <w:topLinePunct w:val="0"/>
        <w:bidi w:val="0"/>
        <w:spacing w:line="560" w:lineRule="exact"/>
        <w:jc w:val="left"/>
        <w:rPr>
          <w:rFonts w:hint="default" w:ascii="Times New Roman" w:hAnsi="Times New Roman" w:eastAsia="黑体" w:cs="Times New Roman"/>
          <w:color w:val="auto"/>
          <w:sz w:val="32"/>
          <w:szCs w:val="32"/>
        </w:rPr>
      </w:pPr>
    </w:p>
    <w:p w14:paraId="4AD2C8E9">
      <w:pPr>
        <w:pageBreakBefore w:val="0"/>
        <w:tabs>
          <w:tab w:val="left" w:pos="1701"/>
        </w:tabs>
        <w:kinsoku/>
        <w:wordWrap/>
        <w:topLinePunct w:val="0"/>
        <w:bidi w:val="0"/>
        <w:spacing w:line="560" w:lineRule="exact"/>
        <w:jc w:val="left"/>
        <w:rPr>
          <w:rFonts w:hint="default" w:ascii="Times New Roman" w:hAnsi="Times New Roman" w:eastAsia="黑体" w:cs="Times New Roman"/>
          <w:color w:val="auto"/>
          <w:sz w:val="32"/>
          <w:szCs w:val="32"/>
        </w:rPr>
      </w:pPr>
    </w:p>
    <w:p w14:paraId="40613EBF">
      <w:pPr>
        <w:pageBreakBefore w:val="0"/>
        <w:tabs>
          <w:tab w:val="left" w:pos="1701"/>
        </w:tabs>
        <w:kinsoku/>
        <w:wordWrap/>
        <w:topLinePunct w:val="0"/>
        <w:bidi w:val="0"/>
        <w:spacing w:line="560" w:lineRule="exact"/>
        <w:jc w:val="left"/>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附表6</w:t>
      </w:r>
    </w:p>
    <w:p w14:paraId="10F5C610">
      <w:pPr>
        <w:pageBreakBefore w:val="0"/>
        <w:kinsoku/>
        <w:wordWrap/>
        <w:topLinePunct w:val="0"/>
        <w:bidi w:val="0"/>
        <w:rPr>
          <w:rFonts w:hint="default" w:ascii="Times New Roman" w:hAnsi="Times New Roman" w:eastAsia="仿宋_GB2312" w:cs="仿宋_GB2312"/>
          <w:color w:val="auto"/>
          <w:szCs w:val="21"/>
        </w:rPr>
      </w:pPr>
    </w:p>
    <w:p w14:paraId="2E3EC6DB">
      <w:pPr>
        <w:pageBreakBefore w:val="0"/>
        <w:widowControl/>
        <w:kinsoku/>
        <w:wordWrap/>
        <w:topLinePunct w:val="0"/>
        <w:bidi w:val="0"/>
        <w:jc w:val="center"/>
        <w:rPr>
          <w:rFonts w:hint="default" w:ascii="Times New Roman" w:hAnsi="Times New Roman" w:eastAsia="方正小标宋简体" w:cs="Times New Roman"/>
          <w:color w:val="auto"/>
        </w:rPr>
      </w:pPr>
      <w:r>
        <w:rPr>
          <w:rFonts w:hint="default" w:ascii="Times New Roman" w:hAnsi="Times New Roman" w:eastAsia="仿宋_GB2312" w:cs="Times New Roman"/>
          <w:color w:val="auto"/>
          <w:spacing w:val="3"/>
          <w:sz w:val="32"/>
          <w:szCs w:val="32"/>
        </w:rPr>
        <w:t>★</w:t>
      </w:r>
      <w:r>
        <w:rPr>
          <w:rFonts w:hint="default" w:ascii="Times New Roman" w:hAnsi="Times New Roman" w:eastAsia="方正小标宋简体" w:cs="Times New Roman"/>
          <w:color w:val="auto"/>
          <w:kern w:val="0"/>
          <w:sz w:val="43"/>
          <w:szCs w:val="43"/>
          <w:lang w:bidi="ar"/>
        </w:rPr>
        <w:t>2026年消毒产品抽样汇总表</w:t>
      </w:r>
    </w:p>
    <w:p w14:paraId="758B84D5">
      <w:pPr>
        <w:pageBreakBefore w:val="0"/>
        <w:kinsoku/>
        <w:wordWrap/>
        <w:topLinePunct w:val="0"/>
        <w:bidi w:val="0"/>
        <w:rPr>
          <w:rFonts w:hint="default" w:ascii="Times New Roman" w:hAnsi="Times New Roman" w:cs="Times New Roman"/>
          <w:color w:val="auto"/>
          <w:sz w:val="24"/>
        </w:rPr>
      </w:pPr>
    </w:p>
    <w:p w14:paraId="238A6749">
      <w:pPr>
        <w:pageBreakBefore w:val="0"/>
        <w:kinsoku/>
        <w:wordWrap/>
        <w:topLinePunct w:val="0"/>
        <w:bidi w:val="0"/>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szCs w:val="21"/>
        </w:rPr>
        <w:t>送样单位（地市）：</w:t>
      </w:r>
    </w:p>
    <w:tbl>
      <w:tblPr>
        <w:tblStyle w:val="9"/>
        <w:tblpPr w:leftFromText="180" w:rightFromText="180" w:vertAnchor="text" w:horzAnchor="page" w:tblpX="927" w:tblpY="306"/>
        <w:tblOverlap w:val="never"/>
        <w:tblW w:w="15136" w:type="dxa"/>
        <w:tblInd w:w="0" w:type="dxa"/>
        <w:tblLayout w:type="fixed"/>
        <w:tblCellMar>
          <w:top w:w="0" w:type="dxa"/>
          <w:left w:w="108" w:type="dxa"/>
          <w:bottom w:w="0" w:type="dxa"/>
          <w:right w:w="108" w:type="dxa"/>
        </w:tblCellMar>
      </w:tblPr>
      <w:tblGrid>
        <w:gridCol w:w="1105"/>
        <w:gridCol w:w="1972"/>
        <w:gridCol w:w="2344"/>
        <w:gridCol w:w="2165"/>
        <w:gridCol w:w="1040"/>
        <w:gridCol w:w="1134"/>
        <w:gridCol w:w="5376"/>
      </w:tblGrid>
      <w:tr w14:paraId="7C5A693D">
        <w:tblPrEx>
          <w:tblCellMar>
            <w:top w:w="0" w:type="dxa"/>
            <w:left w:w="108" w:type="dxa"/>
            <w:bottom w:w="0" w:type="dxa"/>
            <w:right w:w="108" w:type="dxa"/>
          </w:tblCellMar>
        </w:tblPrEx>
        <w:trPr>
          <w:trHeight w:val="514" w:hRule="atLeast"/>
        </w:trPr>
        <w:tc>
          <w:tcPr>
            <w:tcW w:w="1105" w:type="dxa"/>
            <w:tcBorders>
              <w:top w:val="single" w:color="000000" w:sz="4" w:space="0"/>
              <w:left w:val="single" w:color="000000" w:sz="4" w:space="0"/>
              <w:bottom w:val="single" w:color="000000" w:sz="4" w:space="0"/>
              <w:right w:val="single" w:color="000000" w:sz="4" w:space="0"/>
            </w:tcBorders>
            <w:noWrap/>
            <w:vAlign w:val="center"/>
          </w:tcPr>
          <w:p w14:paraId="37C707BE">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szCs w:val="21"/>
              </w:rPr>
            </w:pPr>
            <w:r>
              <w:rPr>
                <w:rFonts w:hint="eastAsia" w:ascii="Times New Roman" w:hAnsi="Times New Roman" w:eastAsia="方正小标宋简体" w:cs="方正小标宋简体"/>
                <w:b w:val="0"/>
                <w:bCs w:val="0"/>
                <w:color w:val="auto"/>
                <w:kern w:val="0"/>
                <w:szCs w:val="21"/>
                <w:lang w:bidi="ar"/>
              </w:rPr>
              <w:t>序号</w:t>
            </w:r>
          </w:p>
        </w:tc>
        <w:tc>
          <w:tcPr>
            <w:tcW w:w="1972" w:type="dxa"/>
            <w:tcBorders>
              <w:top w:val="single" w:color="000000" w:sz="4" w:space="0"/>
              <w:left w:val="single" w:color="000000" w:sz="4" w:space="0"/>
              <w:bottom w:val="single" w:color="000000" w:sz="4" w:space="0"/>
              <w:right w:val="single" w:color="000000" w:sz="4" w:space="0"/>
            </w:tcBorders>
            <w:noWrap/>
            <w:vAlign w:val="center"/>
          </w:tcPr>
          <w:p w14:paraId="2FFEDA17">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szCs w:val="21"/>
              </w:rPr>
            </w:pPr>
            <w:r>
              <w:rPr>
                <w:rFonts w:hint="eastAsia" w:ascii="Times New Roman" w:hAnsi="Times New Roman" w:eastAsia="方正小标宋简体" w:cs="方正小标宋简体"/>
                <w:b w:val="0"/>
                <w:bCs w:val="0"/>
                <w:color w:val="auto"/>
                <w:kern w:val="0"/>
                <w:szCs w:val="21"/>
                <w:lang w:bidi="ar"/>
              </w:rPr>
              <w:t>产品责任单位名称</w:t>
            </w:r>
          </w:p>
        </w:tc>
        <w:tc>
          <w:tcPr>
            <w:tcW w:w="2344" w:type="dxa"/>
            <w:tcBorders>
              <w:top w:val="single" w:color="000000" w:sz="4" w:space="0"/>
              <w:left w:val="single" w:color="000000" w:sz="4" w:space="0"/>
              <w:bottom w:val="single" w:color="000000" w:sz="4" w:space="0"/>
              <w:right w:val="single" w:color="000000" w:sz="4" w:space="0"/>
            </w:tcBorders>
            <w:noWrap/>
            <w:vAlign w:val="center"/>
          </w:tcPr>
          <w:p w14:paraId="644824D2">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szCs w:val="21"/>
              </w:rPr>
            </w:pPr>
            <w:r>
              <w:rPr>
                <w:rFonts w:hint="eastAsia" w:ascii="Times New Roman" w:hAnsi="Times New Roman" w:eastAsia="方正小标宋简体" w:cs="方正小标宋简体"/>
                <w:b w:val="0"/>
                <w:bCs w:val="0"/>
                <w:color w:val="auto"/>
                <w:kern w:val="0"/>
                <w:szCs w:val="21"/>
                <w:lang w:bidi="ar"/>
              </w:rPr>
              <w:t>生产企业名称</w:t>
            </w:r>
          </w:p>
        </w:tc>
        <w:tc>
          <w:tcPr>
            <w:tcW w:w="2165" w:type="dxa"/>
            <w:tcBorders>
              <w:top w:val="single" w:color="000000" w:sz="4" w:space="0"/>
              <w:left w:val="single" w:color="000000" w:sz="4" w:space="0"/>
              <w:bottom w:val="single" w:color="000000" w:sz="4" w:space="0"/>
              <w:right w:val="single" w:color="000000" w:sz="4" w:space="0"/>
            </w:tcBorders>
            <w:noWrap/>
            <w:vAlign w:val="center"/>
          </w:tcPr>
          <w:p w14:paraId="574911EE">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szCs w:val="21"/>
              </w:rPr>
            </w:pPr>
            <w:r>
              <w:rPr>
                <w:rFonts w:hint="eastAsia" w:ascii="Times New Roman" w:hAnsi="Times New Roman" w:eastAsia="方正小标宋简体" w:cs="方正小标宋简体"/>
                <w:b w:val="0"/>
                <w:bCs w:val="0"/>
                <w:color w:val="auto"/>
                <w:kern w:val="0"/>
                <w:szCs w:val="21"/>
                <w:lang w:bidi="ar"/>
              </w:rPr>
              <w:t>生产企业地址</w:t>
            </w:r>
          </w:p>
        </w:tc>
        <w:tc>
          <w:tcPr>
            <w:tcW w:w="1040" w:type="dxa"/>
            <w:tcBorders>
              <w:top w:val="single" w:color="000000" w:sz="4" w:space="0"/>
              <w:left w:val="single" w:color="000000" w:sz="4" w:space="0"/>
              <w:bottom w:val="single" w:color="000000" w:sz="4" w:space="0"/>
              <w:right w:val="single" w:color="000000" w:sz="4" w:space="0"/>
            </w:tcBorders>
            <w:noWrap/>
            <w:vAlign w:val="center"/>
          </w:tcPr>
          <w:p w14:paraId="52EEA292">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szCs w:val="21"/>
              </w:rPr>
            </w:pPr>
            <w:r>
              <w:rPr>
                <w:rFonts w:hint="eastAsia" w:ascii="Times New Roman" w:hAnsi="Times New Roman" w:eastAsia="方正小标宋简体" w:cs="方正小标宋简体"/>
                <w:b w:val="0"/>
                <w:bCs w:val="0"/>
                <w:color w:val="auto"/>
                <w:kern w:val="0"/>
                <w:szCs w:val="21"/>
                <w:lang w:bidi="ar"/>
              </w:rPr>
              <w:t>品名</w:t>
            </w: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316874C4">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kern w:val="0"/>
                <w:szCs w:val="21"/>
                <w:lang w:bidi="ar"/>
              </w:rPr>
            </w:pPr>
            <w:r>
              <w:rPr>
                <w:rFonts w:hint="eastAsia" w:ascii="Times New Roman" w:hAnsi="Times New Roman" w:eastAsia="方正小标宋简体" w:cs="方正小标宋简体"/>
                <w:b w:val="0"/>
                <w:bCs w:val="0"/>
                <w:color w:val="auto"/>
                <w:kern w:val="0"/>
                <w:szCs w:val="21"/>
                <w:lang w:bidi="ar"/>
              </w:rPr>
              <w:t>类型</w:t>
            </w:r>
          </w:p>
        </w:tc>
        <w:tc>
          <w:tcPr>
            <w:tcW w:w="5376" w:type="dxa"/>
            <w:tcBorders>
              <w:top w:val="single" w:color="000000" w:sz="4" w:space="0"/>
              <w:left w:val="single" w:color="000000" w:sz="4" w:space="0"/>
              <w:bottom w:val="single" w:color="000000" w:sz="4" w:space="0"/>
              <w:right w:val="single" w:color="000000" w:sz="4" w:space="0"/>
            </w:tcBorders>
            <w:noWrap w:val="0"/>
            <w:vAlign w:val="center"/>
          </w:tcPr>
          <w:p w14:paraId="1F7D0030">
            <w:pPr>
              <w:pageBreakBefore w:val="0"/>
              <w:widowControl/>
              <w:kinsoku/>
              <w:wordWrap/>
              <w:topLinePunct w:val="0"/>
              <w:bidi w:val="0"/>
              <w:jc w:val="center"/>
              <w:textAlignment w:val="center"/>
              <w:rPr>
                <w:rFonts w:hint="eastAsia" w:ascii="Times New Roman" w:hAnsi="Times New Roman" w:eastAsia="方正小标宋简体" w:cs="方正小标宋简体"/>
                <w:b w:val="0"/>
                <w:bCs w:val="0"/>
                <w:color w:val="auto"/>
                <w:szCs w:val="21"/>
              </w:rPr>
            </w:pPr>
            <w:r>
              <w:rPr>
                <w:rFonts w:hint="eastAsia" w:ascii="Times New Roman" w:hAnsi="Times New Roman" w:eastAsia="方正小标宋简体" w:cs="方正小标宋简体"/>
                <w:b w:val="0"/>
                <w:bCs w:val="0"/>
                <w:color w:val="auto"/>
                <w:kern w:val="0"/>
                <w:szCs w:val="21"/>
                <w:lang w:bidi="ar"/>
              </w:rPr>
              <w:t>规格等</w:t>
            </w:r>
          </w:p>
        </w:tc>
      </w:tr>
      <w:tr w14:paraId="082CDF92">
        <w:tblPrEx>
          <w:tblCellMar>
            <w:top w:w="0" w:type="dxa"/>
            <w:left w:w="108" w:type="dxa"/>
            <w:bottom w:w="0" w:type="dxa"/>
            <w:right w:w="108" w:type="dxa"/>
          </w:tblCellMar>
        </w:tblPrEx>
        <w:trPr>
          <w:trHeight w:val="1258" w:hRule="atLeast"/>
        </w:trPr>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C7AAF">
            <w:pPr>
              <w:pageBreakBefore w:val="0"/>
              <w:widowControl/>
              <w:kinsoku/>
              <w:wordWrap/>
              <w:topLinePunct w:val="0"/>
              <w:bidi w:val="0"/>
              <w:jc w:val="center"/>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填表示例</w:t>
            </w:r>
          </w:p>
        </w:tc>
        <w:tc>
          <w:tcPr>
            <w:tcW w:w="1972" w:type="dxa"/>
            <w:tcBorders>
              <w:top w:val="nil"/>
              <w:left w:val="single" w:color="000000" w:sz="4" w:space="0"/>
              <w:bottom w:val="single" w:color="000000" w:sz="4" w:space="0"/>
              <w:right w:val="single" w:color="000000" w:sz="4" w:space="0"/>
            </w:tcBorders>
            <w:shd w:val="clear" w:color="auto" w:fill="FFFFFF"/>
            <w:noWrap w:val="0"/>
            <w:vAlign w:val="center"/>
          </w:tcPr>
          <w:p w14:paraId="465F11AB">
            <w:pPr>
              <w:pageBreakBefore w:val="0"/>
              <w:widowControl/>
              <w:kinsoku/>
              <w:wordWrap/>
              <w:topLinePunct w:val="0"/>
              <w:bidi w:val="0"/>
              <w:jc w:val="left"/>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***生物工程有限公司</w:t>
            </w:r>
          </w:p>
        </w:tc>
        <w:tc>
          <w:tcPr>
            <w:tcW w:w="2344" w:type="dxa"/>
            <w:tcBorders>
              <w:top w:val="nil"/>
              <w:left w:val="single" w:color="000000" w:sz="4" w:space="0"/>
              <w:bottom w:val="single" w:color="000000" w:sz="4" w:space="0"/>
              <w:right w:val="single" w:color="000000" w:sz="4" w:space="0"/>
            </w:tcBorders>
            <w:shd w:val="clear" w:color="auto" w:fill="FFFFFF"/>
            <w:noWrap w:val="0"/>
            <w:vAlign w:val="center"/>
          </w:tcPr>
          <w:p w14:paraId="55BF176F">
            <w:pPr>
              <w:pageBreakBefore w:val="0"/>
              <w:widowControl/>
              <w:kinsoku/>
              <w:wordWrap/>
              <w:topLinePunct w:val="0"/>
              <w:bidi w:val="0"/>
              <w:jc w:val="left"/>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***生物工程有限公司</w:t>
            </w:r>
          </w:p>
        </w:tc>
        <w:tc>
          <w:tcPr>
            <w:tcW w:w="2165" w:type="dxa"/>
            <w:tcBorders>
              <w:top w:val="nil"/>
              <w:left w:val="single" w:color="000000" w:sz="4" w:space="0"/>
              <w:bottom w:val="single" w:color="000000" w:sz="4" w:space="0"/>
              <w:right w:val="single" w:color="000000" w:sz="4" w:space="0"/>
            </w:tcBorders>
            <w:shd w:val="clear" w:color="auto" w:fill="FFFFFF"/>
            <w:noWrap w:val="0"/>
            <w:vAlign w:val="center"/>
          </w:tcPr>
          <w:p w14:paraId="07491C76">
            <w:pPr>
              <w:pageBreakBefore w:val="0"/>
              <w:widowControl/>
              <w:kinsoku/>
              <w:wordWrap/>
              <w:topLinePunct w:val="0"/>
              <w:bidi w:val="0"/>
              <w:jc w:val="left"/>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***市***县边贸旅游区324线北侧</w:t>
            </w:r>
          </w:p>
        </w:tc>
        <w:tc>
          <w:tcPr>
            <w:tcW w:w="1040" w:type="dxa"/>
            <w:tcBorders>
              <w:top w:val="nil"/>
              <w:left w:val="single" w:color="000000" w:sz="4" w:space="0"/>
              <w:bottom w:val="single" w:color="000000" w:sz="4" w:space="0"/>
              <w:right w:val="single" w:color="000000" w:sz="4" w:space="0"/>
            </w:tcBorders>
            <w:noWrap w:val="0"/>
            <w:vAlign w:val="center"/>
          </w:tcPr>
          <w:p w14:paraId="2223193B">
            <w:pPr>
              <w:pageBreakBefore w:val="0"/>
              <w:widowControl/>
              <w:kinsoku/>
              <w:wordWrap/>
              <w:topLinePunct w:val="0"/>
              <w:bidi w:val="0"/>
              <w:jc w:val="left"/>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婴爽美宝维肤膏</w:t>
            </w:r>
          </w:p>
        </w:tc>
        <w:tc>
          <w:tcPr>
            <w:tcW w:w="1134" w:type="dxa"/>
            <w:tcBorders>
              <w:top w:val="nil"/>
              <w:left w:val="single" w:color="000000" w:sz="4" w:space="0"/>
              <w:bottom w:val="single" w:color="000000" w:sz="4" w:space="0"/>
              <w:right w:val="single" w:color="000000" w:sz="4" w:space="0"/>
            </w:tcBorders>
            <w:noWrap w:val="0"/>
            <w:vAlign w:val="center"/>
          </w:tcPr>
          <w:p w14:paraId="2EA8A5C6">
            <w:pPr>
              <w:pageBreakBefore w:val="0"/>
              <w:widowControl/>
              <w:kinsoku/>
              <w:wordWrap/>
              <w:topLinePunct w:val="0"/>
              <w:bidi w:val="0"/>
              <w:jc w:val="left"/>
              <w:textAlignment w:val="center"/>
              <w:rPr>
                <w:rFonts w:hint="eastAsia" w:ascii="Times New Roman" w:hAnsi="Times New Roman" w:eastAsia="仿宋_GB2312" w:cs="仿宋_GB2312"/>
                <w:color w:val="auto"/>
                <w:kern w:val="0"/>
                <w:szCs w:val="21"/>
                <w:lang w:bidi="ar"/>
              </w:rPr>
            </w:pPr>
            <w:r>
              <w:rPr>
                <w:rFonts w:hint="eastAsia" w:ascii="Times New Roman" w:hAnsi="Times New Roman" w:eastAsia="仿宋_GB2312" w:cs="仿宋_GB2312"/>
                <w:b/>
                <w:bCs/>
                <w:color w:val="auto"/>
                <w:kern w:val="0"/>
                <w:szCs w:val="21"/>
                <w:lang w:bidi="ar"/>
              </w:rPr>
              <w:t>第一类、第二类（除抗抑菌剂外）、抗抑菌剂</w:t>
            </w:r>
          </w:p>
        </w:tc>
        <w:tc>
          <w:tcPr>
            <w:tcW w:w="5376" w:type="dxa"/>
            <w:tcBorders>
              <w:top w:val="nil"/>
              <w:left w:val="single" w:color="000000" w:sz="4" w:space="0"/>
              <w:bottom w:val="single" w:color="000000" w:sz="4" w:space="0"/>
              <w:right w:val="single" w:color="000000" w:sz="4" w:space="0"/>
            </w:tcBorders>
            <w:noWrap w:val="0"/>
            <w:vAlign w:val="center"/>
          </w:tcPr>
          <w:p w14:paraId="70D1840E">
            <w:pPr>
              <w:pageBreakBefore w:val="0"/>
              <w:widowControl/>
              <w:kinsoku/>
              <w:wordWrap/>
              <w:topLinePunct w:val="0"/>
              <w:bidi w:val="0"/>
              <w:jc w:val="left"/>
              <w:textAlignment w:val="center"/>
              <w:rPr>
                <w:rFonts w:hint="eastAsia" w:ascii="Times New Roman" w:hAnsi="Times New Roman" w:eastAsia="仿宋_GB2312" w:cs="仿宋_GB2312"/>
                <w:color w:val="auto"/>
                <w:szCs w:val="21"/>
              </w:rPr>
            </w:pPr>
            <w:r>
              <w:rPr>
                <w:rFonts w:hint="eastAsia" w:ascii="Times New Roman" w:hAnsi="Times New Roman" w:eastAsia="仿宋_GB2312" w:cs="仿宋_GB2312"/>
                <w:color w:val="auto"/>
                <w:kern w:val="0"/>
                <w:szCs w:val="21"/>
                <w:lang w:bidi="ar"/>
              </w:rPr>
              <w:t>规格：15g/支、数量：4支、生产日期：20200412、生产批号：200412/025、生产企业卫生许可证号：闽卫消证字（***）第***号</w:t>
            </w:r>
          </w:p>
        </w:tc>
      </w:tr>
      <w:tr w14:paraId="3A739630">
        <w:tblPrEx>
          <w:tblCellMar>
            <w:top w:w="0" w:type="dxa"/>
            <w:left w:w="108" w:type="dxa"/>
            <w:bottom w:w="0" w:type="dxa"/>
            <w:right w:w="108" w:type="dxa"/>
          </w:tblCellMar>
        </w:tblPrEx>
        <w:trPr>
          <w:trHeight w:val="1288" w:hRule="atLeast"/>
        </w:trPr>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AA21C">
            <w:pPr>
              <w:pageBreakBefore w:val="0"/>
              <w:widowControl/>
              <w:kinsoku/>
              <w:wordWrap/>
              <w:topLinePunct w:val="0"/>
              <w:bidi w:val="0"/>
              <w:jc w:val="center"/>
              <w:textAlignment w:val="center"/>
              <w:rPr>
                <w:rFonts w:hint="eastAsia" w:ascii="Times New Roman" w:hAnsi="Times New Roman" w:eastAsia="仿宋_GB2312" w:cs="仿宋_GB2312"/>
                <w:color w:val="auto"/>
                <w:sz w:val="18"/>
                <w:szCs w:val="18"/>
              </w:rPr>
            </w:pPr>
          </w:p>
        </w:tc>
        <w:tc>
          <w:tcPr>
            <w:tcW w:w="1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4AE2F4">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23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F1EE33">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2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B003F">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5D92AD67">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69EE2195">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5376" w:type="dxa"/>
            <w:tcBorders>
              <w:top w:val="single" w:color="000000" w:sz="4" w:space="0"/>
              <w:left w:val="single" w:color="000000" w:sz="4" w:space="0"/>
              <w:bottom w:val="single" w:color="000000" w:sz="4" w:space="0"/>
              <w:right w:val="single" w:color="000000" w:sz="4" w:space="0"/>
            </w:tcBorders>
            <w:noWrap w:val="0"/>
            <w:vAlign w:val="center"/>
          </w:tcPr>
          <w:p w14:paraId="1612E63B">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r>
      <w:tr w14:paraId="49B8B601">
        <w:tblPrEx>
          <w:tblCellMar>
            <w:top w:w="0" w:type="dxa"/>
            <w:left w:w="108" w:type="dxa"/>
            <w:bottom w:w="0" w:type="dxa"/>
            <w:right w:w="108" w:type="dxa"/>
          </w:tblCellMar>
        </w:tblPrEx>
        <w:trPr>
          <w:trHeight w:val="1137" w:hRule="atLeast"/>
        </w:trPr>
        <w:tc>
          <w:tcPr>
            <w:tcW w:w="11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D0109">
            <w:pPr>
              <w:pageBreakBefore w:val="0"/>
              <w:widowControl/>
              <w:kinsoku/>
              <w:wordWrap/>
              <w:topLinePunct w:val="0"/>
              <w:bidi w:val="0"/>
              <w:jc w:val="center"/>
              <w:textAlignment w:val="center"/>
              <w:rPr>
                <w:rFonts w:hint="eastAsia" w:ascii="Times New Roman" w:hAnsi="Times New Roman" w:eastAsia="仿宋_GB2312" w:cs="仿宋_GB2312"/>
                <w:color w:val="auto"/>
                <w:sz w:val="18"/>
                <w:szCs w:val="18"/>
              </w:rPr>
            </w:pPr>
          </w:p>
        </w:tc>
        <w:tc>
          <w:tcPr>
            <w:tcW w:w="197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7FC4DA">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234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70F9E5">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216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79673C">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1040" w:type="dxa"/>
            <w:tcBorders>
              <w:top w:val="single" w:color="000000" w:sz="4" w:space="0"/>
              <w:left w:val="single" w:color="000000" w:sz="4" w:space="0"/>
              <w:bottom w:val="single" w:color="000000" w:sz="4" w:space="0"/>
              <w:right w:val="single" w:color="000000" w:sz="4" w:space="0"/>
            </w:tcBorders>
            <w:noWrap w:val="0"/>
            <w:vAlign w:val="center"/>
          </w:tcPr>
          <w:p w14:paraId="139A68E4">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1134" w:type="dxa"/>
            <w:tcBorders>
              <w:top w:val="single" w:color="000000" w:sz="4" w:space="0"/>
              <w:left w:val="single" w:color="000000" w:sz="4" w:space="0"/>
              <w:bottom w:val="single" w:color="000000" w:sz="4" w:space="0"/>
              <w:right w:val="single" w:color="000000" w:sz="4" w:space="0"/>
            </w:tcBorders>
            <w:noWrap w:val="0"/>
            <w:vAlign w:val="center"/>
          </w:tcPr>
          <w:p w14:paraId="2E83A56C">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c>
          <w:tcPr>
            <w:tcW w:w="5376" w:type="dxa"/>
            <w:tcBorders>
              <w:top w:val="single" w:color="000000" w:sz="4" w:space="0"/>
              <w:left w:val="single" w:color="000000" w:sz="4" w:space="0"/>
              <w:bottom w:val="single" w:color="000000" w:sz="4" w:space="0"/>
              <w:right w:val="single" w:color="000000" w:sz="4" w:space="0"/>
            </w:tcBorders>
            <w:noWrap w:val="0"/>
            <w:vAlign w:val="center"/>
          </w:tcPr>
          <w:p w14:paraId="257CCBFD">
            <w:pPr>
              <w:pageBreakBefore w:val="0"/>
              <w:widowControl/>
              <w:kinsoku/>
              <w:wordWrap/>
              <w:topLinePunct w:val="0"/>
              <w:bidi w:val="0"/>
              <w:jc w:val="left"/>
              <w:textAlignment w:val="center"/>
              <w:rPr>
                <w:rFonts w:hint="eastAsia" w:ascii="Times New Roman" w:hAnsi="Times New Roman" w:eastAsia="仿宋_GB2312" w:cs="仿宋_GB2312"/>
                <w:color w:val="auto"/>
                <w:sz w:val="18"/>
                <w:szCs w:val="18"/>
              </w:rPr>
            </w:pPr>
          </w:p>
        </w:tc>
      </w:tr>
    </w:tbl>
    <w:p w14:paraId="514EF740">
      <w:pPr>
        <w:pageBreakBefore w:val="0"/>
        <w:kinsoku/>
        <w:wordWrap/>
        <w:topLinePunct w:val="0"/>
        <w:bidi w:val="0"/>
        <w:spacing w:line="590" w:lineRule="exact"/>
        <w:rPr>
          <w:rFonts w:hint="eastAsia" w:ascii="Times New Roman" w:hAnsi="Times New Roman" w:eastAsia="仿宋_GB2312" w:cs="仿宋_GB2312"/>
          <w:color w:val="auto"/>
        </w:rPr>
      </w:pPr>
    </w:p>
    <w:p w14:paraId="46CD1039">
      <w:pPr>
        <w:pStyle w:val="8"/>
        <w:pageBreakBefore w:val="0"/>
        <w:kinsoku/>
        <w:wordWrap/>
        <w:topLinePunct w:val="0"/>
        <w:bidi w:val="0"/>
        <w:jc w:val="both"/>
        <w:rPr>
          <w:rFonts w:hint="eastAsia" w:ascii="Times New Roman" w:hAnsi="Times New Roman" w:eastAsia="仿宋_GB2312" w:cs="仿宋_GB2312"/>
          <w:color w:val="auto"/>
          <w:lang w:val="en" w:eastAsia="zh-CN"/>
        </w:rPr>
      </w:pPr>
    </w:p>
    <w:p w14:paraId="44C5D805">
      <w:pPr>
        <w:pStyle w:val="2"/>
        <w:ind w:left="0" w:leftChars="0" w:firstLine="0" w:firstLineChars="0"/>
        <w:rPr>
          <w:rFonts w:hint="default" w:ascii="Times New Roman" w:hAnsi="Times New Roman" w:eastAsia="黑体" w:cs="Times New Roman"/>
          <w:color w:val="auto"/>
          <w:spacing w:val="-6"/>
          <w:sz w:val="32"/>
          <w:szCs w:val="32"/>
        </w:rPr>
        <w:sectPr>
          <w:headerReference r:id="rId31" w:type="default"/>
          <w:footerReference r:id="rId32" w:type="default"/>
          <w:footerReference r:id="rId33" w:type="even"/>
          <w:pgSz w:w="16821" w:h="11900" w:orient="landscape"/>
          <w:pgMar w:top="1134" w:right="1587" w:bottom="1134" w:left="1587" w:header="850" w:footer="1417" w:gutter="0"/>
          <w:pgBorders>
            <w:top w:val="none" w:sz="0" w:space="0"/>
            <w:left w:val="none" w:sz="0" w:space="0"/>
            <w:bottom w:val="none" w:sz="0" w:space="0"/>
            <w:right w:val="none" w:sz="0" w:space="0"/>
          </w:pgBorders>
          <w:pgNumType w:fmt="decimal" w:start="49"/>
          <w:cols w:space="0" w:num="1"/>
          <w:rtlGutter w:val="0"/>
          <w:docGrid w:linePitch="0" w:charSpace="0"/>
        </w:sectPr>
      </w:pPr>
    </w:p>
    <w:p w14:paraId="5949E2E6">
      <w:pPr>
        <w:keepNext w:val="0"/>
        <w:keepLines w:val="0"/>
        <w:pageBreakBefore w:val="0"/>
        <w:kinsoku/>
        <w:wordWrap/>
        <w:overflowPunct/>
        <w:topLinePunct w:val="0"/>
        <w:autoSpaceDE w:val="0"/>
        <w:autoSpaceDN w:val="0"/>
        <w:bidi w:val="0"/>
        <w:adjustRightInd w:val="0"/>
        <w:snapToGrid w:val="0"/>
        <w:spacing w:before="163" w:line="600" w:lineRule="exact"/>
        <w:ind w:left="48"/>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6"/>
          <w:sz w:val="32"/>
          <w:szCs w:val="32"/>
        </w:rPr>
        <w:t>附件5</w:t>
      </w:r>
    </w:p>
    <w:p w14:paraId="1377B1FF">
      <w:pPr>
        <w:keepNext w:val="0"/>
        <w:keepLines w:val="0"/>
        <w:pageBreakBefore w:val="0"/>
        <w:kinsoku/>
        <w:wordWrap/>
        <w:overflowPunct/>
        <w:topLinePunct w:val="0"/>
        <w:autoSpaceDE w:val="0"/>
        <w:autoSpaceDN w:val="0"/>
        <w:bidi w:val="0"/>
        <w:adjustRightInd w:val="0"/>
        <w:snapToGrid w:val="0"/>
        <w:spacing w:line="600" w:lineRule="exact"/>
        <w:jc w:val="both"/>
        <w:textAlignment w:val="baseline"/>
        <w:rPr>
          <w:rFonts w:hint="default" w:ascii="Times New Roman" w:hAnsi="Times New Roman" w:cs="Times New Roman"/>
          <w:color w:val="auto"/>
          <w:sz w:val="21"/>
        </w:rPr>
      </w:pPr>
    </w:p>
    <w:p w14:paraId="60B9031A">
      <w:pPr>
        <w:keepNext w:val="0"/>
        <w:keepLines w:val="0"/>
        <w:pageBreakBefore w:val="0"/>
        <w:widowControl/>
        <w:kinsoku/>
        <w:wordWrap/>
        <w:overflowPunct/>
        <w:topLinePunct w:val="0"/>
        <w:autoSpaceDE w:val="0"/>
        <w:autoSpaceDN w:val="0"/>
        <w:bidi w:val="0"/>
        <w:adjustRightInd w:val="0"/>
        <w:snapToGrid w:val="0"/>
        <w:spacing w:line="600" w:lineRule="exact"/>
        <w:ind w:left="0" w:right="0"/>
        <w:jc w:val="center"/>
        <w:textAlignment w:val="baseline"/>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pacing w:val="-2"/>
          <w:sz w:val="44"/>
          <w:szCs w:val="44"/>
        </w:rPr>
        <w:t>2026年国家医疗随机监督抽查计划</w:t>
      </w:r>
    </w:p>
    <w:p w14:paraId="057E1A58">
      <w:pPr>
        <w:keepNext w:val="0"/>
        <w:keepLines w:val="0"/>
        <w:pageBreakBefore w:val="0"/>
        <w:widowControl/>
        <w:kinsoku/>
        <w:wordWrap/>
        <w:overflowPunct/>
        <w:topLinePunct w:val="0"/>
        <w:autoSpaceDE w:val="0"/>
        <w:autoSpaceDN w:val="0"/>
        <w:bidi w:val="0"/>
        <w:adjustRightInd w:val="0"/>
        <w:snapToGrid w:val="0"/>
        <w:spacing w:line="600" w:lineRule="exact"/>
        <w:ind w:left="0" w:right="0"/>
        <w:jc w:val="both"/>
        <w:textAlignment w:val="baseline"/>
        <w:rPr>
          <w:rFonts w:hint="default" w:ascii="Times New Roman" w:hAnsi="Times New Roman" w:cs="Times New Roman"/>
          <w:color w:val="auto"/>
          <w:sz w:val="21"/>
        </w:rPr>
      </w:pPr>
    </w:p>
    <w:p w14:paraId="775F1F80">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0"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5"/>
          <w:sz w:val="32"/>
          <w:szCs w:val="32"/>
        </w:rPr>
        <w:t>一、监督检查对象</w:t>
      </w:r>
    </w:p>
    <w:p w14:paraId="497FCFFF">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抽查辖区医疗机构（含医疗美容机构、母婴保健技术服</w:t>
      </w:r>
      <w:r>
        <w:rPr>
          <w:rFonts w:hint="default" w:ascii="Times New Roman" w:hAnsi="Times New Roman" w:eastAsia="仿宋_GB2312" w:cs="Times New Roman"/>
          <w:color w:val="auto"/>
          <w:spacing w:val="6"/>
          <w:sz w:val="32"/>
          <w:szCs w:val="32"/>
        </w:rPr>
        <w:t>务机构、精神专科医院、中医医疗机构、健康体检机构、口</w:t>
      </w:r>
      <w:r>
        <w:rPr>
          <w:rFonts w:hint="default" w:ascii="Times New Roman" w:hAnsi="Times New Roman" w:eastAsia="仿宋_GB2312" w:cs="Times New Roman"/>
          <w:color w:val="auto"/>
          <w:spacing w:val="-3"/>
          <w:sz w:val="32"/>
          <w:szCs w:val="32"/>
        </w:rPr>
        <w:t>腔医疗机构）。抽取比例见附表。</w:t>
      </w:r>
    </w:p>
    <w:p w14:paraId="4E53510A">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7"/>
          <w:sz w:val="32"/>
          <w:szCs w:val="32"/>
        </w:rPr>
        <w:t>二、监督检查内容</w:t>
      </w:r>
    </w:p>
    <w:p w14:paraId="50DACE44">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6" w:firstLineChars="200"/>
        <w:jc w:val="both"/>
        <w:textAlignment w:val="baseline"/>
        <w:rPr>
          <w:rFonts w:hint="default" w:ascii="Times New Roman" w:hAnsi="Times New Roman" w:eastAsia="楷体" w:cs="Times New Roman"/>
          <w:color w:val="auto"/>
          <w:sz w:val="31"/>
          <w:szCs w:val="31"/>
        </w:rPr>
      </w:pPr>
      <w:r>
        <w:rPr>
          <w:rFonts w:hint="default" w:ascii="Times New Roman" w:hAnsi="Times New Roman" w:eastAsia="楷体_GB2312" w:cs="Times New Roman"/>
          <w:color w:val="auto"/>
          <w:spacing w:val="9"/>
          <w:sz w:val="32"/>
          <w:szCs w:val="32"/>
        </w:rPr>
        <w:t>（一）医疗机构监督</w:t>
      </w:r>
    </w:p>
    <w:p w14:paraId="190C9F84">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1.医疗机构资质（执业许可、校验或执业备案、开展诊</w:t>
      </w:r>
      <w:r>
        <w:rPr>
          <w:rFonts w:hint="default" w:ascii="Times New Roman" w:hAnsi="Times New Roman" w:eastAsia="仿宋_GB2312" w:cs="Times New Roman"/>
          <w:color w:val="auto"/>
          <w:spacing w:val="6"/>
          <w:sz w:val="32"/>
          <w:szCs w:val="32"/>
        </w:rPr>
        <w:t>疗活动与执业许可或备案范围符合情况）管理情况。</w:t>
      </w:r>
    </w:p>
    <w:p w14:paraId="082B7C01">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2.医疗卫生人员（医师、护士、医技人员执业</w:t>
      </w:r>
      <w:r>
        <w:rPr>
          <w:rFonts w:hint="default" w:ascii="Times New Roman" w:hAnsi="Times New Roman" w:eastAsia="仿宋_GB2312" w:cs="Times New Roman"/>
          <w:color w:val="auto"/>
          <w:spacing w:val="7"/>
          <w:sz w:val="32"/>
          <w:szCs w:val="32"/>
        </w:rPr>
        <w:t>资格、执</w:t>
      </w:r>
      <w:r>
        <w:rPr>
          <w:rFonts w:hint="default" w:ascii="Times New Roman" w:hAnsi="Times New Roman" w:eastAsia="仿宋_GB2312" w:cs="Times New Roman"/>
          <w:color w:val="auto"/>
          <w:spacing w:val="8"/>
          <w:sz w:val="32"/>
          <w:szCs w:val="32"/>
        </w:rPr>
        <w:t>业行为，医师、护士执业注册，医务人员职业道德、廉洁从</w:t>
      </w:r>
      <w:r>
        <w:rPr>
          <w:rFonts w:hint="default" w:ascii="Times New Roman" w:hAnsi="Times New Roman" w:eastAsia="仿宋_GB2312" w:cs="Times New Roman"/>
          <w:color w:val="auto"/>
          <w:spacing w:val="-1"/>
          <w:sz w:val="32"/>
          <w:szCs w:val="32"/>
        </w:rPr>
        <w:t>业）管理情况。</w:t>
      </w:r>
    </w:p>
    <w:p w14:paraId="6D4C39FC">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36"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
          <w:sz w:val="32"/>
          <w:szCs w:val="32"/>
        </w:rPr>
        <w:t>3.药品（特别是医疗用毒性药品、麻醉药品、精神药</w:t>
      </w:r>
      <w:r>
        <w:rPr>
          <w:rFonts w:hint="default" w:ascii="Times New Roman" w:hAnsi="Times New Roman" w:eastAsia="仿宋_GB2312" w:cs="Times New Roman"/>
          <w:color w:val="auto"/>
          <w:spacing w:val="-2"/>
          <w:sz w:val="32"/>
          <w:szCs w:val="32"/>
        </w:rPr>
        <w:t>品、</w:t>
      </w:r>
      <w:r>
        <w:rPr>
          <w:rFonts w:hint="default" w:ascii="Times New Roman" w:hAnsi="Times New Roman" w:eastAsia="仿宋_GB2312" w:cs="Times New Roman"/>
          <w:color w:val="auto"/>
          <w:spacing w:val="9"/>
          <w:sz w:val="32"/>
          <w:szCs w:val="32"/>
        </w:rPr>
        <w:t>放射性药品、抗菌药物、抗肿瘤药物、重点监控药</w:t>
      </w:r>
      <w:r>
        <w:rPr>
          <w:rFonts w:hint="default" w:ascii="Times New Roman" w:hAnsi="Times New Roman" w:eastAsia="仿宋_GB2312" w:cs="Times New Roman"/>
          <w:color w:val="auto"/>
          <w:spacing w:val="8"/>
          <w:sz w:val="32"/>
          <w:szCs w:val="32"/>
        </w:rPr>
        <w:t>物）和医</w:t>
      </w:r>
      <w:r>
        <w:rPr>
          <w:rFonts w:hint="default" w:ascii="Times New Roman" w:hAnsi="Times New Roman" w:eastAsia="仿宋_GB2312" w:cs="Times New Roman"/>
          <w:color w:val="auto"/>
          <w:spacing w:val="9"/>
          <w:sz w:val="32"/>
          <w:szCs w:val="32"/>
        </w:rPr>
        <w:t>疗器械管理情况（包括采购、结算报销、票据核</w:t>
      </w:r>
      <w:r>
        <w:rPr>
          <w:rFonts w:hint="default" w:ascii="Times New Roman" w:hAnsi="Times New Roman" w:eastAsia="仿宋_GB2312" w:cs="Times New Roman"/>
          <w:color w:val="auto"/>
          <w:spacing w:val="8"/>
          <w:sz w:val="32"/>
          <w:szCs w:val="32"/>
        </w:rPr>
        <w:t>验等全流程</w:t>
      </w:r>
      <w:r>
        <w:rPr>
          <w:rFonts w:hint="default" w:ascii="Times New Roman" w:hAnsi="Times New Roman" w:eastAsia="仿宋_GB2312" w:cs="Times New Roman"/>
          <w:color w:val="auto"/>
          <w:spacing w:val="-28"/>
          <w:sz w:val="32"/>
          <w:szCs w:val="32"/>
        </w:rPr>
        <w:t>管理）。</w:t>
      </w:r>
    </w:p>
    <w:p w14:paraId="55465A5E">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pacing w:val="9"/>
          <w:sz w:val="32"/>
          <w:szCs w:val="32"/>
          <w:lang w:eastAsia="zh-CN"/>
        </w:rPr>
      </w:pPr>
      <w:r>
        <w:rPr>
          <w:rFonts w:hint="default" w:ascii="Times New Roman" w:hAnsi="Times New Roman" w:eastAsia="仿宋_GB2312" w:cs="Times New Roman"/>
          <w:color w:val="auto"/>
          <w:spacing w:val="8"/>
          <w:sz w:val="32"/>
          <w:szCs w:val="32"/>
        </w:rPr>
        <w:t>4.医疗</w:t>
      </w:r>
      <w:r>
        <w:rPr>
          <w:rFonts w:hint="default" w:ascii="Times New Roman" w:hAnsi="Times New Roman" w:eastAsia="仿宋_GB2312" w:cs="Times New Roman"/>
          <w:color w:val="auto"/>
          <w:spacing w:val="9"/>
          <w:sz w:val="32"/>
          <w:szCs w:val="32"/>
        </w:rPr>
        <w:t>技术临床应用管理情况（手术分级管理情况、限制类技术备案及数据信息</w:t>
      </w:r>
      <w:r>
        <w:rPr>
          <w:rFonts w:hint="default" w:ascii="Times New Roman" w:hAnsi="Times New Roman" w:eastAsia="仿宋_GB2312" w:cs="Times New Roman"/>
          <w:color w:val="auto"/>
          <w:spacing w:val="9"/>
          <w:sz w:val="32"/>
          <w:szCs w:val="32"/>
          <w:lang w:val="en-US" w:eastAsia="zh-CN"/>
        </w:rPr>
        <w:t>报送</w:t>
      </w:r>
      <w:r>
        <w:rPr>
          <w:rFonts w:hint="default" w:ascii="Times New Roman" w:hAnsi="Times New Roman" w:eastAsia="仿宋_GB2312" w:cs="Times New Roman"/>
          <w:color w:val="auto"/>
          <w:spacing w:val="9"/>
          <w:sz w:val="32"/>
          <w:szCs w:val="32"/>
        </w:rPr>
        <w:t>情况、是否开展禁止类技术等</w:t>
      </w:r>
      <w:r>
        <w:rPr>
          <w:rFonts w:hint="default" w:ascii="Times New Roman" w:hAnsi="Times New Roman" w:eastAsia="仿宋_GB2312" w:cs="Times New Roman"/>
          <w:color w:val="auto"/>
          <w:spacing w:val="9"/>
          <w:sz w:val="32"/>
          <w:szCs w:val="32"/>
          <w:lang w:eastAsia="zh-CN"/>
        </w:rPr>
        <w:t>）。</w:t>
      </w:r>
    </w:p>
    <w:p w14:paraId="7307E6D3">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76"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9"/>
          <w:sz w:val="32"/>
          <w:szCs w:val="32"/>
        </w:rPr>
        <w:t>5.医疗文书（处方、病历、医学证明文件等）管理情况（村卫生室仅抽查处方管理</w:t>
      </w:r>
      <w:r>
        <w:rPr>
          <w:rFonts w:hint="default" w:ascii="Times New Roman" w:hAnsi="Times New Roman" w:eastAsia="仿宋_GB2312" w:cs="Times New Roman"/>
          <w:color w:val="auto"/>
          <w:spacing w:val="1"/>
          <w:sz w:val="32"/>
          <w:szCs w:val="32"/>
        </w:rPr>
        <w:t>情况）。</w:t>
      </w:r>
    </w:p>
    <w:p w14:paraId="7D179A39">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36"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
          <w:sz w:val="32"/>
          <w:szCs w:val="32"/>
        </w:rPr>
        <w:t>6.抽查重点病历情况（合理检查、合理用药、合理治疗、</w:t>
      </w:r>
      <w:r>
        <w:rPr>
          <w:rFonts w:hint="default" w:ascii="Times New Roman" w:hAnsi="Times New Roman" w:eastAsia="仿宋_GB2312" w:cs="Times New Roman"/>
          <w:color w:val="auto"/>
          <w:sz w:val="32"/>
          <w:szCs w:val="32"/>
        </w:rPr>
        <w:t>计费收费管理、医保基金使用等）。</w:t>
      </w:r>
    </w:p>
    <w:p w14:paraId="351CF81E">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7.生物医学研究（资质资格、登记备案、伦理审查等）</w:t>
      </w:r>
      <w:r>
        <w:rPr>
          <w:rFonts w:hint="default" w:ascii="Times New Roman" w:hAnsi="Times New Roman" w:eastAsia="仿宋_GB2312" w:cs="Times New Roman"/>
          <w:color w:val="auto"/>
          <w:spacing w:val="-5"/>
          <w:sz w:val="32"/>
          <w:szCs w:val="32"/>
        </w:rPr>
        <w:t>管理情况。</w:t>
      </w:r>
    </w:p>
    <w:p w14:paraId="4556E8FA">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8.政策落实情况（公立医疗机构不得开设营利</w:t>
      </w:r>
      <w:r>
        <w:rPr>
          <w:rFonts w:hint="default" w:ascii="Times New Roman" w:hAnsi="Times New Roman" w:eastAsia="仿宋_GB2312" w:cs="Times New Roman"/>
          <w:color w:val="auto"/>
          <w:spacing w:val="7"/>
          <w:sz w:val="32"/>
          <w:szCs w:val="32"/>
        </w:rPr>
        <w:t>性药店，</w:t>
      </w:r>
      <w:r>
        <w:rPr>
          <w:rFonts w:hint="default" w:ascii="Times New Roman" w:hAnsi="Times New Roman" w:eastAsia="仿宋_GB2312" w:cs="Times New Roman"/>
          <w:color w:val="auto"/>
          <w:spacing w:val="9"/>
          <w:sz w:val="32"/>
          <w:szCs w:val="32"/>
        </w:rPr>
        <w:t>向出资人、举办者分配或者变相分配收益；公立</w:t>
      </w:r>
      <w:r>
        <w:rPr>
          <w:rFonts w:hint="default" w:ascii="Times New Roman" w:hAnsi="Times New Roman" w:eastAsia="仿宋_GB2312" w:cs="Times New Roman"/>
          <w:color w:val="auto"/>
          <w:spacing w:val="8"/>
          <w:sz w:val="32"/>
          <w:szCs w:val="32"/>
        </w:rPr>
        <w:t>医疗机构医</w:t>
      </w:r>
      <w:r>
        <w:rPr>
          <w:rFonts w:hint="default" w:ascii="Times New Roman" w:hAnsi="Times New Roman" w:eastAsia="仿宋_GB2312" w:cs="Times New Roman"/>
          <w:color w:val="auto"/>
          <w:spacing w:val="9"/>
          <w:sz w:val="32"/>
          <w:szCs w:val="32"/>
        </w:rPr>
        <w:t>用耗材“零差率”销售；公立医疗机构医务人员薪酬不</w:t>
      </w:r>
      <w:r>
        <w:rPr>
          <w:rFonts w:hint="default" w:ascii="Times New Roman" w:hAnsi="Times New Roman" w:eastAsia="仿宋_GB2312" w:cs="Times New Roman"/>
          <w:color w:val="auto"/>
          <w:spacing w:val="8"/>
          <w:sz w:val="32"/>
          <w:szCs w:val="32"/>
        </w:rPr>
        <w:t>得与</w:t>
      </w:r>
      <w:r>
        <w:rPr>
          <w:rFonts w:hint="default" w:ascii="Times New Roman" w:hAnsi="Times New Roman" w:eastAsia="仿宋_GB2312" w:cs="Times New Roman"/>
          <w:color w:val="auto"/>
          <w:spacing w:val="9"/>
          <w:sz w:val="32"/>
          <w:szCs w:val="32"/>
        </w:rPr>
        <w:t>药品、耗材、检查、化验等收入挂钩等；委属（管）医</w:t>
      </w:r>
      <w:r>
        <w:rPr>
          <w:rFonts w:hint="default" w:ascii="Times New Roman" w:hAnsi="Times New Roman" w:eastAsia="仿宋_GB2312" w:cs="Times New Roman"/>
          <w:color w:val="auto"/>
          <w:spacing w:val="8"/>
          <w:sz w:val="32"/>
          <w:szCs w:val="32"/>
        </w:rPr>
        <w:t>院不</w:t>
      </w:r>
      <w:r>
        <w:rPr>
          <w:rFonts w:hint="default" w:ascii="Times New Roman" w:hAnsi="Times New Roman" w:eastAsia="仿宋_GB2312" w:cs="Times New Roman"/>
          <w:color w:val="auto"/>
          <w:spacing w:val="9"/>
          <w:sz w:val="32"/>
          <w:szCs w:val="32"/>
        </w:rPr>
        <w:t>得与社会资本合作举办营利性医疗卫生机构，不得未经</w:t>
      </w:r>
      <w:r>
        <w:rPr>
          <w:rFonts w:hint="default" w:ascii="Times New Roman" w:hAnsi="Times New Roman" w:eastAsia="仿宋_GB2312" w:cs="Times New Roman"/>
          <w:color w:val="auto"/>
          <w:spacing w:val="8"/>
          <w:sz w:val="32"/>
          <w:szCs w:val="32"/>
        </w:rPr>
        <w:t>备案</w:t>
      </w:r>
      <w:r>
        <w:rPr>
          <w:rFonts w:hint="default" w:ascii="Times New Roman" w:hAnsi="Times New Roman" w:eastAsia="仿宋_GB2312" w:cs="Times New Roman"/>
          <w:color w:val="auto"/>
          <w:spacing w:val="9"/>
          <w:sz w:val="32"/>
          <w:szCs w:val="32"/>
        </w:rPr>
        <w:t>以租赁、资产划拨、资产购置等存在经济利益关</w:t>
      </w:r>
      <w:r>
        <w:rPr>
          <w:rFonts w:hint="default" w:ascii="Times New Roman" w:hAnsi="Times New Roman" w:eastAsia="仿宋_GB2312" w:cs="Times New Roman"/>
          <w:color w:val="auto"/>
          <w:spacing w:val="8"/>
          <w:sz w:val="32"/>
          <w:szCs w:val="32"/>
        </w:rPr>
        <w:t>系的合作形</w:t>
      </w:r>
      <w:r>
        <w:rPr>
          <w:rFonts w:hint="default" w:ascii="Times New Roman" w:hAnsi="Times New Roman" w:eastAsia="仿宋_GB2312" w:cs="Times New Roman"/>
          <w:color w:val="auto"/>
          <w:spacing w:val="9"/>
          <w:sz w:val="32"/>
          <w:szCs w:val="32"/>
        </w:rPr>
        <w:t>式对外扩张床位规模，不得未经备案组建医联体</w:t>
      </w:r>
      <w:r>
        <w:rPr>
          <w:rFonts w:hint="default" w:ascii="Times New Roman" w:hAnsi="Times New Roman" w:eastAsia="仿宋_GB2312" w:cs="Times New Roman"/>
          <w:color w:val="auto"/>
          <w:spacing w:val="8"/>
          <w:sz w:val="32"/>
          <w:szCs w:val="32"/>
        </w:rPr>
        <w:t>或开展对口</w:t>
      </w:r>
      <w:r>
        <w:rPr>
          <w:rFonts w:hint="default" w:ascii="Times New Roman" w:hAnsi="Times New Roman" w:eastAsia="仿宋_GB2312" w:cs="Times New Roman"/>
          <w:color w:val="auto"/>
          <w:spacing w:val="-28"/>
          <w:sz w:val="32"/>
          <w:szCs w:val="32"/>
        </w:rPr>
        <w:t>支援）。</w:t>
      </w:r>
    </w:p>
    <w:p w14:paraId="3697DCFE">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9.违规使用细胞与基因治疗产品、违规开展相</w:t>
      </w:r>
      <w:r>
        <w:rPr>
          <w:rFonts w:hint="default" w:ascii="Times New Roman" w:hAnsi="Times New Roman" w:eastAsia="仿宋_GB2312" w:cs="Times New Roman"/>
          <w:color w:val="auto"/>
          <w:spacing w:val="7"/>
          <w:sz w:val="32"/>
          <w:szCs w:val="32"/>
        </w:rPr>
        <w:t>关技术情</w:t>
      </w:r>
      <w:r>
        <w:rPr>
          <w:rFonts w:hint="default" w:ascii="Times New Roman" w:hAnsi="Times New Roman" w:eastAsia="仿宋_GB2312" w:cs="Times New Roman"/>
          <w:color w:val="auto"/>
          <w:spacing w:val="8"/>
          <w:sz w:val="32"/>
          <w:szCs w:val="32"/>
        </w:rPr>
        <w:t>况（医疗机构是否具备相应资质、使用的相关产品和技术是</w:t>
      </w:r>
      <w:r>
        <w:rPr>
          <w:rFonts w:hint="default" w:ascii="Times New Roman" w:hAnsi="Times New Roman" w:eastAsia="仿宋_GB2312" w:cs="Times New Roman"/>
          <w:color w:val="auto"/>
          <w:spacing w:val="-5"/>
          <w:sz w:val="32"/>
          <w:szCs w:val="32"/>
        </w:rPr>
        <w:t>否经过主管部门批准）。</w:t>
      </w:r>
    </w:p>
    <w:p w14:paraId="00E407A4">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96" w:firstLineChars="200"/>
        <w:jc w:val="both"/>
        <w:textAlignment w:val="baseline"/>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4"/>
          <w:sz w:val="32"/>
          <w:szCs w:val="32"/>
        </w:rPr>
        <w:t>10.抽查医疗数据管理情况（恶意泄露、买卖患者就医</w:t>
      </w:r>
      <w:r>
        <w:rPr>
          <w:rFonts w:hint="default" w:ascii="Times New Roman" w:hAnsi="Times New Roman" w:eastAsia="仿宋_GB2312" w:cs="Times New Roman"/>
          <w:color w:val="auto"/>
          <w:spacing w:val="-18"/>
          <w:sz w:val="32"/>
          <w:szCs w:val="32"/>
        </w:rPr>
        <w:t>信息等）。</w:t>
      </w:r>
    </w:p>
    <w:p w14:paraId="2253D2E0">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96" w:firstLineChars="200"/>
        <w:jc w:val="both"/>
        <w:textAlignment w:val="baseline"/>
        <w:rPr>
          <w:rFonts w:hint="default" w:ascii="Times New Roman" w:hAnsi="Times New Roman" w:eastAsia="仿宋_GB2312" w:cs="Times New Roman"/>
          <w:color w:val="auto"/>
          <w:spacing w:val="-18"/>
          <w:sz w:val="32"/>
          <w:szCs w:val="32"/>
        </w:rPr>
      </w:pPr>
      <w:r>
        <w:rPr>
          <w:rFonts w:hint="default" w:ascii="Times New Roman" w:hAnsi="Times New Roman" w:eastAsia="仿宋_GB2312" w:cs="Times New Roman"/>
          <w:color w:val="auto"/>
          <w:spacing w:val="14"/>
          <w:sz w:val="32"/>
          <w:szCs w:val="32"/>
        </w:rPr>
        <w:t>11.抽查互联网诊疗管理情况（互联网医院及其所依托</w:t>
      </w:r>
      <w:r>
        <w:rPr>
          <w:rFonts w:hint="default" w:ascii="Times New Roman" w:hAnsi="Times New Roman" w:eastAsia="仿宋_GB2312" w:cs="Times New Roman"/>
          <w:color w:val="auto"/>
          <w:spacing w:val="9"/>
          <w:sz w:val="32"/>
          <w:szCs w:val="32"/>
        </w:rPr>
        <w:t>的实体医疗机构执业资质和互联网诊疗活动等）和互联网健康科普规范管理情况（医疗机构是否建立互联网健康科普账号备案制度和账号内容常态化抽检制度，是否建立台账并动</w:t>
      </w:r>
      <w:r>
        <w:rPr>
          <w:rFonts w:hint="default" w:ascii="Times New Roman" w:hAnsi="Times New Roman" w:eastAsia="仿宋_GB2312" w:cs="Times New Roman"/>
          <w:color w:val="auto"/>
          <w:spacing w:val="-18"/>
          <w:sz w:val="32"/>
          <w:szCs w:val="32"/>
        </w:rPr>
        <w:t>态管理等）。</w:t>
      </w:r>
    </w:p>
    <w:p w14:paraId="43422A00">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6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5"/>
          <w:sz w:val="32"/>
          <w:szCs w:val="32"/>
        </w:rPr>
        <w:t>12.抽查欺诈骗保涉医行为情况（伪造病历或医学文书、</w:t>
      </w:r>
      <w:r>
        <w:rPr>
          <w:rFonts w:hint="default" w:ascii="Times New Roman" w:hAnsi="Times New Roman" w:eastAsia="仿宋_GB2312" w:cs="Times New Roman"/>
          <w:color w:val="auto"/>
          <w:spacing w:val="9"/>
          <w:sz w:val="32"/>
          <w:szCs w:val="32"/>
        </w:rPr>
        <w:t>虚构诊疗服务、无资质或超范围开展诊疗服务、冒用医师签</w:t>
      </w:r>
      <w:r>
        <w:rPr>
          <w:rFonts w:hint="default" w:ascii="Times New Roman" w:hAnsi="Times New Roman" w:eastAsia="仿宋_GB2312" w:cs="Times New Roman"/>
          <w:color w:val="auto"/>
          <w:spacing w:val="-26"/>
          <w:sz w:val="32"/>
          <w:szCs w:val="32"/>
        </w:rPr>
        <w:t>名等）。</w:t>
      </w:r>
    </w:p>
    <w:p w14:paraId="7477A19D">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96" w:firstLineChars="200"/>
        <w:jc w:val="both"/>
        <w:textAlignment w:val="baseline"/>
        <w:outlineLvl w:val="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4"/>
          <w:sz w:val="32"/>
          <w:szCs w:val="32"/>
        </w:rPr>
        <w:t>13.医疗质量安全管理情况（医疗质量安全管理体系建</w:t>
      </w:r>
      <w:r>
        <w:rPr>
          <w:rFonts w:hint="default" w:ascii="Times New Roman" w:hAnsi="Times New Roman" w:eastAsia="仿宋_GB2312" w:cs="Times New Roman"/>
          <w:color w:val="auto"/>
          <w:spacing w:val="9"/>
          <w:sz w:val="32"/>
          <w:szCs w:val="32"/>
        </w:rPr>
        <w:t>设、医疗质量安全核心制度落实、医疗质量安全</w:t>
      </w:r>
      <w:r>
        <w:rPr>
          <w:rFonts w:hint="default" w:ascii="Times New Roman" w:hAnsi="Times New Roman" w:eastAsia="仿宋_GB2312" w:cs="Times New Roman"/>
          <w:color w:val="auto"/>
          <w:spacing w:val="8"/>
          <w:sz w:val="32"/>
          <w:szCs w:val="32"/>
        </w:rPr>
        <w:t>隐患风险排</w:t>
      </w:r>
      <w:r>
        <w:rPr>
          <w:rFonts w:hint="default" w:ascii="Times New Roman" w:hAnsi="Times New Roman" w:eastAsia="仿宋_GB2312" w:cs="Times New Roman"/>
          <w:color w:val="auto"/>
          <w:spacing w:val="-28"/>
          <w:sz w:val="32"/>
          <w:szCs w:val="32"/>
        </w:rPr>
        <w:t>查等）。</w:t>
      </w:r>
    </w:p>
    <w:p w14:paraId="6AEB3E9E">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6" w:firstLineChars="200"/>
        <w:jc w:val="both"/>
        <w:textAlignment w:val="baseline"/>
        <w:rPr>
          <w:rFonts w:hint="default" w:ascii="Times New Roman" w:hAnsi="Times New Roman" w:eastAsia="楷体" w:cs="Times New Roman"/>
          <w:color w:val="auto"/>
          <w:sz w:val="32"/>
          <w:szCs w:val="32"/>
        </w:rPr>
      </w:pPr>
      <w:r>
        <w:rPr>
          <w:rFonts w:hint="default" w:ascii="Times New Roman" w:hAnsi="Times New Roman" w:eastAsia="楷体" w:cs="Times New Roman"/>
          <w:color w:val="auto"/>
          <w:spacing w:val="9"/>
          <w:sz w:val="32"/>
          <w:szCs w:val="32"/>
        </w:rPr>
        <w:t>（二）医疗美容机构监督</w:t>
      </w:r>
    </w:p>
    <w:p w14:paraId="19E93918">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1.医疗美容机构资质管理情况。是否取得《医疗机构执</w:t>
      </w:r>
      <w:r>
        <w:rPr>
          <w:rFonts w:hint="default" w:ascii="Times New Roman" w:hAnsi="Times New Roman" w:eastAsia="仿宋_GB2312" w:cs="Times New Roman"/>
          <w:color w:val="auto"/>
          <w:spacing w:val="8"/>
          <w:sz w:val="32"/>
          <w:szCs w:val="32"/>
        </w:rPr>
        <w:t>业许可证》或诊所备案凭证；是否进行医疗美容诊疗科目登</w:t>
      </w:r>
      <w:r>
        <w:rPr>
          <w:rFonts w:hint="default" w:ascii="Times New Roman" w:hAnsi="Times New Roman" w:eastAsia="仿宋_GB2312" w:cs="Times New Roman"/>
          <w:color w:val="auto"/>
          <w:spacing w:val="6"/>
          <w:sz w:val="32"/>
          <w:szCs w:val="32"/>
        </w:rPr>
        <w:t>记；是否按照备案的医疗美容项目级别开展医疗美容服务。</w:t>
      </w:r>
    </w:p>
    <w:p w14:paraId="61836D6A">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2.执业人员管理情况。执业人员是否取得资质</w:t>
      </w:r>
      <w:r>
        <w:rPr>
          <w:rFonts w:hint="default" w:ascii="Times New Roman" w:hAnsi="Times New Roman" w:eastAsia="仿宋_GB2312" w:cs="Times New Roman"/>
          <w:color w:val="auto"/>
          <w:spacing w:val="7"/>
          <w:sz w:val="32"/>
          <w:szCs w:val="32"/>
        </w:rPr>
        <w:t>并完成执</w:t>
      </w:r>
      <w:r>
        <w:rPr>
          <w:rFonts w:hint="default" w:ascii="Times New Roman" w:hAnsi="Times New Roman" w:eastAsia="仿宋_GB2312" w:cs="Times New Roman"/>
          <w:color w:val="auto"/>
          <w:spacing w:val="8"/>
          <w:sz w:val="32"/>
          <w:szCs w:val="32"/>
        </w:rPr>
        <w:t>业注册、主诊医师执业备案，麻醉医师等执业人员是否满足工作要求；是否存在执业医师超执业范围或未按照注册的执</w:t>
      </w:r>
      <w:r>
        <w:rPr>
          <w:rFonts w:hint="default" w:ascii="Times New Roman" w:hAnsi="Times New Roman" w:eastAsia="仿宋_GB2312" w:cs="Times New Roman"/>
          <w:color w:val="auto"/>
          <w:spacing w:val="6"/>
          <w:sz w:val="32"/>
          <w:szCs w:val="32"/>
        </w:rPr>
        <w:t>业地点执业的情况。</w:t>
      </w:r>
    </w:p>
    <w:p w14:paraId="5F6518F9">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3.药品、医疗器械管理情况。在使用环节是否存在违法</w:t>
      </w:r>
      <w:r>
        <w:rPr>
          <w:rFonts w:hint="default" w:ascii="Times New Roman" w:hAnsi="Times New Roman" w:eastAsia="仿宋_GB2312" w:cs="Times New Roman"/>
          <w:color w:val="auto"/>
          <w:spacing w:val="6"/>
          <w:sz w:val="32"/>
          <w:szCs w:val="32"/>
        </w:rPr>
        <w:t>违规行为，包括使用不符合法定要求的药品、医疗器械等。</w:t>
      </w:r>
    </w:p>
    <w:p w14:paraId="23A19E28">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4.医疗美容广告发布管理情况。是否存在未经批</w:t>
      </w:r>
      <w:r>
        <w:rPr>
          <w:rFonts w:hint="default" w:ascii="Times New Roman" w:hAnsi="Times New Roman" w:eastAsia="仿宋_GB2312" w:cs="Times New Roman"/>
          <w:color w:val="auto"/>
          <w:spacing w:val="7"/>
          <w:sz w:val="32"/>
          <w:szCs w:val="32"/>
        </w:rPr>
        <w:t>准和篡</w:t>
      </w:r>
      <w:r>
        <w:rPr>
          <w:rFonts w:hint="default" w:ascii="Times New Roman" w:hAnsi="Times New Roman" w:eastAsia="仿宋_GB2312" w:cs="Times New Roman"/>
          <w:color w:val="auto"/>
          <w:spacing w:val="6"/>
          <w:sz w:val="32"/>
          <w:szCs w:val="32"/>
        </w:rPr>
        <w:t>改《医疗广告审查证明》内容发布医疗美容广告的行为。</w:t>
      </w:r>
    </w:p>
    <w:p w14:paraId="7DB9D17A">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5.医疗技术临床应用管理情况（限制类技术备案及数据</w:t>
      </w:r>
      <w:r>
        <w:rPr>
          <w:rFonts w:hint="default" w:ascii="Times New Roman" w:hAnsi="Times New Roman" w:eastAsia="仿宋_GB2312" w:cs="Times New Roman"/>
          <w:color w:val="auto"/>
          <w:spacing w:val="2"/>
          <w:sz w:val="32"/>
          <w:szCs w:val="32"/>
        </w:rPr>
        <w:t>信息报送情况、是否开展禁止类技术等）。</w:t>
      </w:r>
    </w:p>
    <w:p w14:paraId="49B7852A">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0"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5"/>
          <w:sz w:val="32"/>
          <w:szCs w:val="32"/>
        </w:rPr>
        <w:t>6.医疗文书管理情况。</w:t>
      </w:r>
    </w:p>
    <w:p w14:paraId="4FF9BA2C">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7.履行患者知情同意管理情况。实施治疗</w:t>
      </w:r>
      <w:r>
        <w:rPr>
          <w:rFonts w:hint="default" w:ascii="Times New Roman" w:hAnsi="Times New Roman" w:eastAsia="仿宋_GB2312" w:cs="Times New Roman"/>
          <w:color w:val="auto"/>
          <w:spacing w:val="7"/>
          <w:sz w:val="32"/>
          <w:szCs w:val="32"/>
        </w:rPr>
        <w:t>前是否向就医</w:t>
      </w:r>
      <w:r>
        <w:rPr>
          <w:rFonts w:hint="default" w:ascii="Times New Roman" w:hAnsi="Times New Roman" w:eastAsia="仿宋_GB2312" w:cs="Times New Roman"/>
          <w:color w:val="auto"/>
          <w:spacing w:val="21"/>
          <w:sz w:val="32"/>
          <w:szCs w:val="32"/>
        </w:rPr>
        <w:t>者本人或亲属书面告知治疗的相关情况并取得就医者本人</w:t>
      </w:r>
      <w:r>
        <w:rPr>
          <w:rFonts w:hint="default" w:ascii="Times New Roman" w:hAnsi="Times New Roman" w:eastAsia="仿宋_GB2312" w:cs="Times New Roman"/>
          <w:color w:val="auto"/>
          <w:spacing w:val="9"/>
          <w:sz w:val="32"/>
          <w:szCs w:val="32"/>
        </w:rPr>
        <w:t>或监护人的签字同意；为无行为能力或者</w:t>
      </w:r>
      <w:r>
        <w:rPr>
          <w:rFonts w:hint="default" w:ascii="Times New Roman" w:hAnsi="Times New Roman" w:eastAsia="仿宋_GB2312" w:cs="Times New Roman"/>
          <w:color w:val="auto"/>
          <w:spacing w:val="9"/>
          <w:sz w:val="32"/>
          <w:szCs w:val="32"/>
          <w:u w:val="none"/>
        </w:rPr>
        <w:t>限制行为</w:t>
      </w:r>
      <w:r>
        <w:rPr>
          <w:rFonts w:hint="default" w:ascii="Times New Roman" w:hAnsi="Times New Roman" w:eastAsia="仿宋_GB2312" w:cs="Times New Roman"/>
          <w:color w:val="auto"/>
          <w:spacing w:val="8"/>
          <w:sz w:val="32"/>
          <w:szCs w:val="32"/>
          <w:u w:val="none"/>
        </w:rPr>
        <w:t>能力人</w:t>
      </w:r>
      <w:r>
        <w:rPr>
          <w:rFonts w:hint="default" w:ascii="Times New Roman" w:hAnsi="Times New Roman" w:eastAsia="仿宋_GB2312" w:cs="Times New Roman"/>
          <w:color w:val="auto"/>
          <w:spacing w:val="8"/>
          <w:sz w:val="32"/>
          <w:szCs w:val="32"/>
        </w:rPr>
        <w:t>实施医疗美容项目是否征得其监护人同意。</w:t>
      </w:r>
    </w:p>
    <w:p w14:paraId="1DCF41EE">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6"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pacing w:val="9"/>
          <w:sz w:val="32"/>
          <w:szCs w:val="32"/>
        </w:rPr>
        <w:t>（三）母婴保健技术服务机构监督</w:t>
      </w:r>
    </w:p>
    <w:p w14:paraId="73E4AB0B">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1.机构及人员资质情况。开展母婴保健技术服务、人类</w:t>
      </w:r>
      <w:r>
        <w:rPr>
          <w:rFonts w:hint="default" w:ascii="Times New Roman" w:hAnsi="Times New Roman" w:eastAsia="仿宋_GB2312" w:cs="Times New Roman"/>
          <w:color w:val="auto"/>
          <w:spacing w:val="8"/>
          <w:sz w:val="32"/>
          <w:szCs w:val="32"/>
        </w:rPr>
        <w:t>辅助生殖技术服务、设置人类精子库的机构执业资质和人员</w:t>
      </w:r>
      <w:r>
        <w:rPr>
          <w:rFonts w:hint="default" w:ascii="Times New Roman" w:hAnsi="Times New Roman" w:eastAsia="仿宋_GB2312" w:cs="Times New Roman"/>
          <w:color w:val="auto"/>
          <w:sz w:val="32"/>
          <w:szCs w:val="32"/>
        </w:rPr>
        <w:t>执业资格情况。</w:t>
      </w:r>
    </w:p>
    <w:p w14:paraId="44864EE6">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2.法律法规执行情况。机构是否按照批准的业</w:t>
      </w:r>
      <w:r>
        <w:rPr>
          <w:rFonts w:hint="default" w:ascii="Times New Roman" w:hAnsi="Times New Roman" w:eastAsia="仿宋_GB2312" w:cs="Times New Roman"/>
          <w:color w:val="auto"/>
          <w:spacing w:val="7"/>
          <w:sz w:val="32"/>
          <w:szCs w:val="32"/>
        </w:rPr>
        <w:t>务范围和</w:t>
      </w:r>
      <w:r>
        <w:rPr>
          <w:rFonts w:hint="default" w:ascii="Times New Roman" w:hAnsi="Times New Roman" w:eastAsia="仿宋_GB2312" w:cs="Times New Roman"/>
          <w:color w:val="auto"/>
          <w:spacing w:val="9"/>
          <w:sz w:val="32"/>
          <w:szCs w:val="32"/>
        </w:rPr>
        <w:t>服务项目执业；人员是否按照批准的服务项目执业；</w:t>
      </w:r>
      <w:r>
        <w:rPr>
          <w:rFonts w:hint="default" w:ascii="Times New Roman" w:hAnsi="Times New Roman" w:eastAsia="仿宋_GB2312" w:cs="Times New Roman"/>
          <w:color w:val="auto"/>
          <w:spacing w:val="8"/>
          <w:sz w:val="32"/>
          <w:szCs w:val="32"/>
        </w:rPr>
        <w:t>开展人</w:t>
      </w:r>
      <w:r>
        <w:rPr>
          <w:rFonts w:hint="default" w:ascii="Times New Roman" w:hAnsi="Times New Roman" w:eastAsia="仿宋_GB2312" w:cs="Times New Roman"/>
          <w:color w:val="auto"/>
          <w:spacing w:val="9"/>
          <w:sz w:val="32"/>
          <w:szCs w:val="32"/>
        </w:rPr>
        <w:t>工终止妊娠手术是否进行登记查验；开展孕妇外周血</w:t>
      </w:r>
      <w:r>
        <w:rPr>
          <w:rFonts w:hint="default" w:ascii="Times New Roman" w:hAnsi="Times New Roman" w:eastAsia="仿宋_GB2312" w:cs="Times New Roman"/>
          <w:color w:val="auto"/>
          <w:spacing w:val="8"/>
          <w:sz w:val="32"/>
          <w:szCs w:val="32"/>
        </w:rPr>
        <w:t>胎儿游离</w:t>
      </w:r>
      <w:r>
        <w:rPr>
          <w:rFonts w:hint="default" w:ascii="Times New Roman" w:hAnsi="Times New Roman" w:eastAsia="仿宋_GB2312" w:cs="Times New Roman"/>
          <w:color w:val="auto"/>
          <w:sz w:val="32"/>
          <w:szCs w:val="32"/>
        </w:rPr>
        <w:t>DNA</w:t>
      </w:r>
      <w:r>
        <w:rPr>
          <w:rFonts w:hint="default" w:ascii="Times New Roman" w:hAnsi="Times New Roman" w:eastAsia="仿宋_GB2312" w:cs="Times New Roman"/>
          <w:color w:val="auto"/>
          <w:spacing w:val="8"/>
          <w:sz w:val="32"/>
          <w:szCs w:val="32"/>
        </w:rPr>
        <w:t>产前筛查与诊断是否规范；开展人类辅助生殖技术是</w:t>
      </w:r>
      <w:r>
        <w:rPr>
          <w:rFonts w:hint="default" w:ascii="Times New Roman" w:hAnsi="Times New Roman" w:eastAsia="仿宋_GB2312" w:cs="Times New Roman"/>
          <w:color w:val="auto"/>
          <w:spacing w:val="9"/>
          <w:sz w:val="32"/>
          <w:szCs w:val="32"/>
        </w:rPr>
        <w:t>否查验身份证、结婚证；开展产前诊断、人类辅助生</w:t>
      </w:r>
      <w:r>
        <w:rPr>
          <w:rFonts w:hint="default" w:ascii="Times New Roman" w:hAnsi="Times New Roman" w:eastAsia="仿宋_GB2312" w:cs="Times New Roman"/>
          <w:color w:val="auto"/>
          <w:spacing w:val="8"/>
          <w:sz w:val="32"/>
          <w:szCs w:val="32"/>
        </w:rPr>
        <w:t>殖技术</w:t>
      </w:r>
      <w:r>
        <w:rPr>
          <w:rFonts w:hint="default" w:ascii="Times New Roman" w:hAnsi="Times New Roman" w:eastAsia="仿宋_GB2312" w:cs="Times New Roman"/>
          <w:color w:val="auto"/>
          <w:spacing w:val="9"/>
          <w:sz w:val="32"/>
          <w:szCs w:val="32"/>
        </w:rPr>
        <w:t>等服务是否符合相关要求；相关技术服务是否遵守</w:t>
      </w:r>
      <w:r>
        <w:rPr>
          <w:rFonts w:hint="default" w:ascii="Times New Roman" w:hAnsi="Times New Roman" w:eastAsia="仿宋_GB2312" w:cs="Times New Roman"/>
          <w:color w:val="auto"/>
          <w:spacing w:val="8"/>
          <w:sz w:val="32"/>
          <w:szCs w:val="32"/>
        </w:rPr>
        <w:t>知情同意</w:t>
      </w:r>
      <w:r>
        <w:rPr>
          <w:rFonts w:hint="default" w:ascii="Times New Roman" w:hAnsi="Times New Roman" w:eastAsia="仿宋_GB2312" w:cs="Times New Roman"/>
          <w:color w:val="auto"/>
          <w:spacing w:val="9"/>
          <w:sz w:val="32"/>
          <w:szCs w:val="32"/>
        </w:rPr>
        <w:t>的原则；出具医学证明文件和诊断报告是否符合相关</w:t>
      </w:r>
      <w:r>
        <w:rPr>
          <w:rFonts w:hint="default" w:ascii="Times New Roman" w:hAnsi="Times New Roman" w:eastAsia="仿宋_GB2312" w:cs="Times New Roman"/>
          <w:color w:val="auto"/>
          <w:spacing w:val="8"/>
          <w:sz w:val="32"/>
          <w:szCs w:val="32"/>
        </w:rPr>
        <w:t>规定；</w:t>
      </w:r>
      <w:r>
        <w:rPr>
          <w:rFonts w:hint="default" w:ascii="Times New Roman" w:hAnsi="Times New Roman" w:eastAsia="仿宋_GB2312" w:cs="Times New Roman"/>
          <w:color w:val="auto"/>
          <w:spacing w:val="9"/>
          <w:sz w:val="32"/>
          <w:szCs w:val="32"/>
        </w:rPr>
        <w:t>病历、记录、档案等医疗文书是否符合相关规定；是</w:t>
      </w:r>
      <w:r>
        <w:rPr>
          <w:rFonts w:hint="default" w:ascii="Times New Roman" w:hAnsi="Times New Roman" w:eastAsia="仿宋_GB2312" w:cs="Times New Roman"/>
          <w:color w:val="auto"/>
          <w:spacing w:val="8"/>
          <w:sz w:val="32"/>
          <w:szCs w:val="32"/>
        </w:rPr>
        <w:t>否设置</w:t>
      </w:r>
      <w:r>
        <w:rPr>
          <w:rFonts w:hint="default" w:ascii="Times New Roman" w:hAnsi="Times New Roman" w:eastAsia="仿宋_GB2312" w:cs="Times New Roman"/>
          <w:color w:val="auto"/>
          <w:spacing w:val="9"/>
          <w:sz w:val="32"/>
          <w:szCs w:val="32"/>
        </w:rPr>
        <w:t>禁止“两非”的警示标志；是否依法发布母婴保健</w:t>
      </w:r>
      <w:r>
        <w:rPr>
          <w:rFonts w:hint="default" w:ascii="Times New Roman" w:hAnsi="Times New Roman" w:eastAsia="仿宋_GB2312" w:cs="Times New Roman"/>
          <w:color w:val="auto"/>
          <w:spacing w:val="8"/>
          <w:sz w:val="32"/>
          <w:szCs w:val="32"/>
        </w:rPr>
        <w:t>技术服务</w:t>
      </w:r>
      <w:r>
        <w:rPr>
          <w:rFonts w:hint="default" w:ascii="Times New Roman" w:hAnsi="Times New Roman" w:eastAsia="仿宋_GB2312" w:cs="Times New Roman"/>
          <w:color w:val="auto"/>
          <w:spacing w:val="2"/>
          <w:sz w:val="32"/>
          <w:szCs w:val="32"/>
        </w:rPr>
        <w:t>广告。</w:t>
      </w:r>
    </w:p>
    <w:p w14:paraId="4A6292F6">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3.制度建立及实施情况。是否建立禁止非医学需要的胎</w:t>
      </w:r>
      <w:r>
        <w:rPr>
          <w:rFonts w:hint="default" w:ascii="Times New Roman" w:hAnsi="Times New Roman" w:eastAsia="仿宋_GB2312" w:cs="Times New Roman"/>
          <w:color w:val="auto"/>
          <w:spacing w:val="9"/>
          <w:sz w:val="32"/>
          <w:szCs w:val="32"/>
        </w:rPr>
        <w:t>儿性别鉴定的管理制度；是否建立人工终止妊娠登记查验制度；是否建立技术档案管理、转诊、追踪观察制度；是否建立孕产妇死亡、婴儿死亡以及新生儿出生缺陷报告制</w:t>
      </w:r>
      <w:r>
        <w:rPr>
          <w:rFonts w:hint="default" w:ascii="Times New Roman" w:hAnsi="Times New Roman" w:eastAsia="仿宋_GB2312" w:cs="Times New Roman"/>
          <w:color w:val="auto"/>
          <w:spacing w:val="8"/>
          <w:sz w:val="32"/>
          <w:szCs w:val="32"/>
        </w:rPr>
        <w:t>度；是</w:t>
      </w:r>
      <w:r>
        <w:rPr>
          <w:rFonts w:hint="default" w:ascii="Times New Roman" w:hAnsi="Times New Roman" w:eastAsia="仿宋_GB2312" w:cs="Times New Roman"/>
          <w:color w:val="auto"/>
          <w:spacing w:val="9"/>
          <w:sz w:val="32"/>
          <w:szCs w:val="32"/>
        </w:rPr>
        <w:t>否建立并执行证件签发、证章分离、档案保存、废证</w:t>
      </w:r>
      <w:r>
        <w:rPr>
          <w:rFonts w:hint="default" w:ascii="Times New Roman" w:hAnsi="Times New Roman" w:eastAsia="仿宋_GB2312" w:cs="Times New Roman"/>
          <w:color w:val="auto"/>
          <w:spacing w:val="8"/>
          <w:sz w:val="32"/>
          <w:szCs w:val="32"/>
        </w:rPr>
        <w:t>处置等</w:t>
      </w:r>
      <w:r>
        <w:rPr>
          <w:rFonts w:hint="default" w:ascii="Times New Roman" w:hAnsi="Times New Roman" w:eastAsia="仿宋_GB2312" w:cs="Times New Roman"/>
          <w:color w:val="auto"/>
          <w:spacing w:val="9"/>
          <w:sz w:val="32"/>
          <w:szCs w:val="32"/>
        </w:rPr>
        <w:t>出生医学证明管理制度；是否建立孕产妇身份核验制</w:t>
      </w:r>
      <w:r>
        <w:rPr>
          <w:rFonts w:hint="default" w:ascii="Times New Roman" w:hAnsi="Times New Roman" w:eastAsia="仿宋_GB2312" w:cs="Times New Roman"/>
          <w:color w:val="auto"/>
          <w:spacing w:val="8"/>
          <w:sz w:val="32"/>
          <w:szCs w:val="32"/>
        </w:rPr>
        <w:t>度；是否配备专（兼）职工作人员负责出生医学证明签发和管理；</w:t>
      </w:r>
      <w:r>
        <w:rPr>
          <w:rFonts w:hint="default" w:ascii="Times New Roman" w:hAnsi="Times New Roman" w:eastAsia="仿宋_GB2312" w:cs="Times New Roman"/>
          <w:color w:val="auto"/>
          <w:spacing w:val="6"/>
          <w:sz w:val="32"/>
          <w:szCs w:val="32"/>
        </w:rPr>
        <w:t>空白证件保管是否符合“两锁”“三铁”“四防”要求（即</w:t>
      </w:r>
      <w:r>
        <w:rPr>
          <w:rFonts w:hint="default" w:ascii="Times New Roman" w:hAnsi="Times New Roman" w:eastAsia="仿宋_GB2312" w:cs="Times New Roman"/>
          <w:color w:val="auto"/>
          <w:spacing w:val="8"/>
          <w:sz w:val="32"/>
          <w:szCs w:val="32"/>
        </w:rPr>
        <w:t>门锁、柜锁，铁门、铁栏窗和保险柜，防水、防火、防潮和防盗</w:t>
      </w:r>
      <w:r>
        <w:rPr>
          <w:rFonts w:hint="default" w:ascii="Times New Roman" w:hAnsi="Times New Roman" w:eastAsia="仿宋_GB2312" w:cs="Times New Roman"/>
          <w:color w:val="auto"/>
          <w:spacing w:val="13"/>
          <w:sz w:val="32"/>
          <w:szCs w:val="32"/>
        </w:rPr>
        <w:t>）；</w:t>
      </w:r>
      <w:r>
        <w:rPr>
          <w:rFonts w:hint="default" w:ascii="Times New Roman" w:hAnsi="Times New Roman" w:eastAsia="仿宋_GB2312" w:cs="Times New Roman"/>
          <w:color w:val="auto"/>
          <w:spacing w:val="8"/>
          <w:sz w:val="32"/>
          <w:szCs w:val="32"/>
        </w:rPr>
        <w:t>是否存在出具虚假出生医学证明情况；是否具有保证技术服务安全和服务质量的其他管理制度；相关制度实施</w:t>
      </w:r>
      <w:r>
        <w:rPr>
          <w:rFonts w:hint="default" w:ascii="Times New Roman" w:hAnsi="Times New Roman" w:eastAsia="仿宋_GB2312" w:cs="Times New Roman"/>
          <w:color w:val="auto"/>
          <w:spacing w:val="-2"/>
          <w:sz w:val="32"/>
          <w:szCs w:val="32"/>
        </w:rPr>
        <w:t>情况。</w:t>
      </w:r>
    </w:p>
    <w:p w14:paraId="19A0085F">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4.规范应用人类辅助生殖技术专项检查。是否符合国家</w:t>
      </w:r>
      <w:r>
        <w:rPr>
          <w:rFonts w:hint="default" w:ascii="Times New Roman" w:hAnsi="Times New Roman" w:eastAsia="仿宋_GB2312" w:cs="Times New Roman"/>
          <w:color w:val="auto"/>
          <w:spacing w:val="9"/>
          <w:sz w:val="32"/>
          <w:szCs w:val="32"/>
        </w:rPr>
        <w:t>生育政策、伦理原则和基本标准；是否遵守临床、实验室等操作规范；是否存在非法采供精、非法采供卵、参与实施代孕、伪造或买卖出生医学证明、滥用性别鉴定技术等行为；</w:t>
      </w:r>
      <w:r>
        <w:rPr>
          <w:rFonts w:hint="default" w:ascii="Times New Roman" w:hAnsi="Times New Roman" w:eastAsia="仿宋_GB2312" w:cs="Times New Roman"/>
          <w:color w:val="auto"/>
          <w:spacing w:val="8"/>
          <w:sz w:val="32"/>
          <w:szCs w:val="32"/>
        </w:rPr>
        <w:t>是否存在无相应技术资质开展人类辅助生殖</w:t>
      </w:r>
      <w:r>
        <w:rPr>
          <w:rFonts w:hint="default" w:ascii="Times New Roman" w:hAnsi="Times New Roman" w:eastAsia="仿宋_GB2312" w:cs="Times New Roman"/>
          <w:color w:val="auto"/>
          <w:spacing w:val="7"/>
          <w:sz w:val="32"/>
          <w:szCs w:val="32"/>
        </w:rPr>
        <w:t>技术的行为。</w:t>
      </w:r>
    </w:p>
    <w:p w14:paraId="5E2C3BE7">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pacing w:val="8"/>
          <w:sz w:val="32"/>
          <w:szCs w:val="32"/>
        </w:rPr>
        <w:t>（四）精神专科医院</w:t>
      </w:r>
    </w:p>
    <w:p w14:paraId="2BB7CBBE">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1.机构及人员资质情况。开展精神障碍诊断、治疗活动</w:t>
      </w:r>
      <w:r>
        <w:rPr>
          <w:rFonts w:hint="default" w:ascii="Times New Roman" w:hAnsi="Times New Roman" w:eastAsia="仿宋_GB2312" w:cs="Times New Roman"/>
          <w:color w:val="auto"/>
          <w:spacing w:val="4"/>
          <w:sz w:val="32"/>
          <w:szCs w:val="32"/>
        </w:rPr>
        <w:t>的机构执业资质和人员执业资格情况。</w:t>
      </w:r>
    </w:p>
    <w:p w14:paraId="5FA3FAB8">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64" w:firstLineChars="200"/>
        <w:jc w:val="both"/>
        <w:textAlignment w:val="baseline"/>
        <w:rPr>
          <w:rFonts w:hint="default" w:ascii="Times New Roman" w:hAnsi="Times New Roman" w:eastAsia="仿宋_GB2312" w:cs="Times New Roman"/>
          <w:color w:val="auto"/>
          <w:spacing w:val="6"/>
          <w:sz w:val="32"/>
          <w:szCs w:val="32"/>
        </w:rPr>
      </w:pPr>
      <w:r>
        <w:rPr>
          <w:rFonts w:hint="default" w:ascii="Times New Roman" w:hAnsi="Times New Roman" w:eastAsia="仿宋_GB2312" w:cs="Times New Roman"/>
          <w:color w:val="auto"/>
          <w:spacing w:val="6"/>
          <w:sz w:val="32"/>
          <w:szCs w:val="32"/>
        </w:rPr>
        <w:t>2.药品管理。麻醉药品和精神药品管理和使用情况。</w:t>
      </w:r>
    </w:p>
    <w:p w14:paraId="4BEC95B6">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3.欺诈骗保涉医行为。伪造病历或医学文书、虚构诊疗服务、无资质或超范围开展诊疗服务、冒用医师签名等。</w:t>
      </w:r>
    </w:p>
    <w:p w14:paraId="3F219C79">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56"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4"/>
          <w:sz w:val="32"/>
          <w:szCs w:val="32"/>
        </w:rPr>
        <w:t>4.病历等医疗文书管理等情况。</w:t>
      </w:r>
    </w:p>
    <w:p w14:paraId="2C76D4E6">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2" w:firstLineChars="200"/>
        <w:jc w:val="both"/>
        <w:textAlignment w:val="baseline"/>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pacing w:val="8"/>
          <w:sz w:val="32"/>
          <w:szCs w:val="32"/>
        </w:rPr>
        <w:t>（五）中医医疗机构</w:t>
      </w:r>
    </w:p>
    <w:p w14:paraId="58E5502F">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pacing w:val="-16"/>
          <w:sz w:val="32"/>
          <w:szCs w:val="32"/>
        </w:rPr>
      </w:pPr>
      <w:r>
        <w:rPr>
          <w:rFonts w:hint="default" w:ascii="Times New Roman" w:hAnsi="Times New Roman" w:eastAsia="仿宋_GB2312" w:cs="Times New Roman"/>
          <w:color w:val="auto"/>
          <w:spacing w:val="7"/>
          <w:sz w:val="32"/>
          <w:szCs w:val="32"/>
        </w:rPr>
        <w:t>中医医疗机构检查中，在医疗机构监督内容基础上增加</w:t>
      </w:r>
      <w:r>
        <w:rPr>
          <w:rFonts w:hint="default" w:ascii="Times New Roman" w:hAnsi="Times New Roman" w:eastAsia="仿宋_GB2312" w:cs="Times New Roman"/>
          <w:color w:val="auto"/>
          <w:spacing w:val="-16"/>
          <w:sz w:val="32"/>
          <w:szCs w:val="32"/>
        </w:rPr>
        <w:t>以下内容：</w:t>
      </w:r>
    </w:p>
    <w:p w14:paraId="79B55860">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pacing w:val="5"/>
          <w:sz w:val="32"/>
          <w:szCs w:val="32"/>
        </w:rPr>
      </w:pPr>
      <w:r>
        <w:rPr>
          <w:rFonts w:hint="default" w:ascii="Times New Roman" w:hAnsi="Times New Roman" w:eastAsia="仿宋_GB2312" w:cs="Times New Roman"/>
          <w:color w:val="auto"/>
          <w:spacing w:val="7"/>
          <w:sz w:val="32"/>
          <w:szCs w:val="32"/>
          <w:lang w:val="en-US" w:eastAsia="zh-CN"/>
        </w:rPr>
        <w:t>1.</w:t>
      </w:r>
      <w:r>
        <w:rPr>
          <w:rFonts w:hint="default" w:ascii="Times New Roman" w:hAnsi="Times New Roman" w:eastAsia="仿宋_GB2312" w:cs="Times New Roman"/>
          <w:color w:val="auto"/>
          <w:spacing w:val="7"/>
          <w:sz w:val="32"/>
          <w:szCs w:val="32"/>
        </w:rPr>
        <w:t>中医药人员配备情况，中医（专长）类别医师是否超</w:t>
      </w:r>
      <w:r>
        <w:rPr>
          <w:rFonts w:hint="default" w:ascii="Times New Roman" w:hAnsi="Times New Roman" w:eastAsia="仿宋_GB2312" w:cs="Times New Roman"/>
          <w:color w:val="auto"/>
          <w:spacing w:val="5"/>
          <w:sz w:val="32"/>
          <w:szCs w:val="32"/>
        </w:rPr>
        <w:t>出注册的范围开展医疗活动情况。</w:t>
      </w:r>
    </w:p>
    <w:p w14:paraId="0823E675">
      <w:pPr>
        <w:pStyle w:val="3"/>
        <w:keepNext w:val="0"/>
        <w:keepLines w:val="0"/>
        <w:pageBreakBefore w:val="0"/>
        <w:widowControl w:val="0"/>
        <w:kinsoku/>
        <w:wordWrap/>
        <w:overflowPunct/>
        <w:topLinePunct w:val="0"/>
        <w:autoSpaceDE w:val="0"/>
        <w:autoSpaceDN w:val="0"/>
        <w:bidi w:val="0"/>
        <w:adjustRightInd w:val="0"/>
        <w:snapToGrid w:val="0"/>
        <w:spacing w:line="600" w:lineRule="exact"/>
        <w:ind w:left="0" w:right="0" w:firstLine="668" w:firstLineChars="200"/>
        <w:jc w:val="both"/>
        <w:textAlignment w:val="baseline"/>
        <w:rPr>
          <w:rFonts w:hint="default" w:ascii="Times New Roman" w:hAnsi="Times New Roman" w:eastAsia="仿宋_GB2312" w:cs="Times New Roman"/>
          <w:color w:val="auto"/>
          <w:spacing w:val="7"/>
          <w:sz w:val="32"/>
          <w:szCs w:val="32"/>
        </w:rPr>
      </w:pPr>
      <w:r>
        <w:rPr>
          <w:rFonts w:hint="default" w:ascii="Times New Roman" w:hAnsi="Times New Roman" w:eastAsia="仿宋_GB2312" w:cs="Times New Roman"/>
          <w:color w:val="auto"/>
          <w:spacing w:val="7"/>
          <w:sz w:val="32"/>
          <w:szCs w:val="32"/>
          <w:lang w:val="en-US" w:eastAsia="zh-CN"/>
        </w:rPr>
        <w:t>2.</w:t>
      </w:r>
      <w:r>
        <w:rPr>
          <w:rFonts w:hint="default" w:ascii="Times New Roman" w:hAnsi="Times New Roman" w:eastAsia="仿宋_GB2312" w:cs="Times New Roman"/>
          <w:color w:val="auto"/>
          <w:spacing w:val="7"/>
          <w:sz w:val="32"/>
          <w:szCs w:val="32"/>
        </w:rPr>
        <w:t>中药饮片管理（采购、验收、保管、调剂、临方炮制、煎煮、临方加工等环节的管理情况；中药饮片处方点评情况）。</w:t>
      </w:r>
    </w:p>
    <w:p w14:paraId="2AE24ECE">
      <w:pPr>
        <w:pStyle w:val="3"/>
        <w:keepNext w:val="0"/>
        <w:keepLines w:val="0"/>
        <w:pageBreakBefore w:val="0"/>
        <w:widowControl w:val="0"/>
        <w:kinsoku/>
        <w:wordWrap/>
        <w:overflowPunct/>
        <w:topLinePunct w:val="0"/>
        <w:autoSpaceDE w:val="0"/>
        <w:autoSpaceDN w:val="0"/>
        <w:bidi w:val="0"/>
        <w:adjustRightInd w:val="0"/>
        <w:snapToGrid w:val="0"/>
        <w:spacing w:line="600" w:lineRule="exact"/>
        <w:ind w:right="0" w:firstLine="668" w:firstLineChars="200"/>
        <w:jc w:val="both"/>
        <w:textAlignment w:val="baseline"/>
        <w:rPr>
          <w:rFonts w:hint="default" w:ascii="Times New Roman" w:hAnsi="Times New Roman" w:cs="Times New Roman"/>
          <w:color w:val="auto"/>
        </w:rPr>
      </w:pPr>
      <w:r>
        <w:rPr>
          <w:rFonts w:hint="default" w:ascii="Times New Roman" w:hAnsi="Times New Roman" w:eastAsia="仿宋_GB2312" w:cs="Times New Roman"/>
          <w:color w:val="auto"/>
          <w:spacing w:val="7"/>
          <w:sz w:val="32"/>
          <w:szCs w:val="32"/>
        </w:rPr>
        <w:t>3.抽查中医医疗广告发布情况（未经批准发布中医医疗</w:t>
      </w:r>
      <w:r>
        <w:rPr>
          <w:rFonts w:hint="default" w:ascii="Times New Roman" w:hAnsi="Times New Roman" w:eastAsia="仿宋_GB2312" w:cs="Times New Roman"/>
          <w:color w:val="auto"/>
          <w:spacing w:val="9"/>
          <w:sz w:val="32"/>
          <w:szCs w:val="32"/>
        </w:rPr>
        <w:t>广告、发布的中医医疗广告与审查文件不相符合、虚</w:t>
      </w:r>
      <w:r>
        <w:rPr>
          <w:rFonts w:hint="default" w:ascii="Times New Roman" w:hAnsi="Times New Roman" w:eastAsia="仿宋_GB2312" w:cs="Times New Roman"/>
          <w:color w:val="auto"/>
          <w:spacing w:val="8"/>
          <w:sz w:val="32"/>
          <w:szCs w:val="32"/>
        </w:rPr>
        <w:t>假夸大</w:t>
      </w:r>
      <w:r>
        <w:rPr>
          <w:rFonts w:hint="default" w:ascii="Times New Roman" w:hAnsi="Times New Roman" w:eastAsia="仿宋_GB2312" w:cs="Times New Roman"/>
          <w:color w:val="auto"/>
          <w:spacing w:val="-4"/>
          <w:sz w:val="32"/>
          <w:szCs w:val="32"/>
        </w:rPr>
        <w:t>宣传等）</w:t>
      </w:r>
      <w:r>
        <w:rPr>
          <w:rFonts w:hint="default" w:ascii="Times New Roman" w:hAnsi="Times New Roman" w:cs="Times New Roman"/>
          <w:color w:val="auto"/>
          <w:spacing w:val="-4"/>
        </w:rPr>
        <w:t>。</w:t>
      </w:r>
    </w:p>
    <w:p w14:paraId="69537105">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664" w:firstLineChars="200"/>
        <w:jc w:val="both"/>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6"/>
          <w:sz w:val="32"/>
          <w:szCs w:val="32"/>
        </w:rPr>
        <w:t>三、结果报送要求</w:t>
      </w:r>
    </w:p>
    <w:p w14:paraId="02C215C8">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56"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4"/>
          <w:sz w:val="32"/>
          <w:szCs w:val="32"/>
        </w:rPr>
        <w:t>（一）</w:t>
      </w:r>
      <w:r>
        <w:rPr>
          <w:rFonts w:hint="default" w:ascii="Times New Roman" w:hAnsi="Times New Roman" w:eastAsia="仿宋_GB2312" w:cs="Times New Roman"/>
          <w:color w:val="auto"/>
          <w:spacing w:val="9"/>
          <w:sz w:val="32"/>
          <w:szCs w:val="32"/>
          <w:lang w:eastAsia="zh-CN"/>
        </w:rPr>
        <w:t>市</w:t>
      </w:r>
      <w:r>
        <w:rPr>
          <w:rFonts w:hint="default" w:ascii="Times New Roman" w:hAnsi="Times New Roman" w:eastAsia="仿宋_GB2312" w:cs="Times New Roman"/>
          <w:color w:val="auto"/>
          <w:spacing w:val="9"/>
          <w:sz w:val="32"/>
          <w:szCs w:val="32"/>
          <w:lang w:val="en-US" w:eastAsia="zh-CN"/>
        </w:rPr>
        <w:t>疾控中心（市卫监所）</w:t>
      </w:r>
      <w:r>
        <w:rPr>
          <w:rFonts w:hint="default" w:ascii="Times New Roman" w:hAnsi="Times New Roman" w:eastAsia="仿宋_GB2312" w:cs="Times New Roman"/>
          <w:color w:val="auto"/>
          <w:spacing w:val="4"/>
          <w:sz w:val="32"/>
          <w:szCs w:val="32"/>
        </w:rPr>
        <w:t>要于2026年11月5日前完成</w:t>
      </w:r>
      <w:r>
        <w:rPr>
          <w:rFonts w:hint="default" w:ascii="Times New Roman" w:hAnsi="Times New Roman" w:eastAsia="仿宋_GB2312" w:cs="Times New Roman"/>
          <w:color w:val="auto"/>
          <w:spacing w:val="3"/>
          <w:sz w:val="32"/>
          <w:szCs w:val="32"/>
        </w:rPr>
        <w:t>国家医</w:t>
      </w:r>
      <w:r>
        <w:rPr>
          <w:rFonts w:hint="default" w:ascii="Times New Roman" w:hAnsi="Times New Roman" w:eastAsia="仿宋_GB2312" w:cs="Times New Roman"/>
          <w:color w:val="auto"/>
          <w:spacing w:val="9"/>
          <w:sz w:val="32"/>
          <w:szCs w:val="32"/>
        </w:rPr>
        <w:t>疗卫生随机监督抽查信息报送工作，汇总数据以</w:t>
      </w:r>
      <w:r>
        <w:rPr>
          <w:rFonts w:hint="default" w:ascii="Times New Roman" w:hAnsi="Times New Roman" w:eastAsia="仿宋_GB2312" w:cs="Times New Roman"/>
          <w:color w:val="auto"/>
          <w:spacing w:val="8"/>
          <w:sz w:val="32"/>
          <w:szCs w:val="32"/>
        </w:rPr>
        <w:t>信息报告系</w:t>
      </w:r>
      <w:r>
        <w:rPr>
          <w:rFonts w:hint="default" w:ascii="Times New Roman" w:hAnsi="Times New Roman" w:eastAsia="仿宋_GB2312" w:cs="Times New Roman"/>
          <w:color w:val="auto"/>
          <w:spacing w:val="1"/>
          <w:sz w:val="32"/>
          <w:szCs w:val="32"/>
        </w:rPr>
        <w:t>统填报数据为准。</w:t>
      </w:r>
    </w:p>
    <w:p w14:paraId="387DBDDD">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12"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7"/>
          <w:sz w:val="32"/>
          <w:szCs w:val="32"/>
        </w:rPr>
        <w:t>（二）</w:t>
      </w:r>
      <w:r>
        <w:rPr>
          <w:rFonts w:hint="default" w:ascii="Times New Roman" w:hAnsi="Times New Roman" w:eastAsia="仿宋_GB2312" w:cs="Times New Roman"/>
          <w:color w:val="auto"/>
          <w:spacing w:val="9"/>
          <w:sz w:val="32"/>
          <w:szCs w:val="32"/>
          <w:lang w:eastAsia="zh-CN"/>
        </w:rPr>
        <w:t>市</w:t>
      </w:r>
      <w:r>
        <w:rPr>
          <w:rFonts w:hint="default" w:ascii="Times New Roman" w:hAnsi="Times New Roman" w:eastAsia="仿宋_GB2312" w:cs="Times New Roman"/>
          <w:color w:val="auto"/>
          <w:spacing w:val="9"/>
          <w:sz w:val="32"/>
          <w:szCs w:val="32"/>
          <w:lang w:val="en-US" w:eastAsia="zh-CN"/>
        </w:rPr>
        <w:t>疾控中心（市卫监所）</w:t>
      </w:r>
      <w:r>
        <w:rPr>
          <w:rFonts w:hint="default" w:ascii="Times New Roman" w:hAnsi="Times New Roman" w:eastAsia="仿宋_GB2312" w:cs="Times New Roman"/>
          <w:color w:val="auto"/>
          <w:spacing w:val="-7"/>
          <w:sz w:val="32"/>
          <w:szCs w:val="32"/>
        </w:rPr>
        <w:t>于2026年6月</w:t>
      </w:r>
      <w:r>
        <w:rPr>
          <w:rFonts w:hint="default" w:ascii="Times New Roman" w:hAnsi="Times New Roman" w:eastAsia="仿宋_GB2312" w:cs="Times New Roman"/>
          <w:color w:val="auto"/>
          <w:spacing w:val="-7"/>
          <w:sz w:val="32"/>
          <w:szCs w:val="32"/>
          <w:lang w:val="en-US" w:eastAsia="zh-CN"/>
        </w:rPr>
        <w:t>1</w:t>
      </w:r>
      <w:r>
        <w:rPr>
          <w:rFonts w:hint="default" w:ascii="Times New Roman" w:hAnsi="Times New Roman" w:eastAsia="仿宋_GB2312" w:cs="Times New Roman"/>
          <w:color w:val="auto"/>
          <w:spacing w:val="-8"/>
          <w:sz w:val="32"/>
          <w:szCs w:val="32"/>
        </w:rPr>
        <w:t>0日、</w:t>
      </w:r>
      <w:r>
        <w:rPr>
          <w:rFonts w:hint="default" w:ascii="Times New Roman" w:hAnsi="Times New Roman" w:eastAsia="仿宋_GB2312" w:cs="Times New Roman"/>
          <w:color w:val="auto"/>
          <w:spacing w:val="-5"/>
          <w:sz w:val="32"/>
          <w:szCs w:val="32"/>
        </w:rPr>
        <w:t>11月</w:t>
      </w:r>
      <w:r>
        <w:rPr>
          <w:rFonts w:hint="default" w:ascii="Times New Roman" w:hAnsi="Times New Roman" w:eastAsia="仿宋_GB2312" w:cs="Times New Roman"/>
          <w:color w:val="auto"/>
          <w:spacing w:val="-5"/>
          <w:sz w:val="32"/>
          <w:szCs w:val="32"/>
          <w:lang w:val="en-US" w:eastAsia="zh-CN"/>
        </w:rPr>
        <w:t>1</w:t>
      </w:r>
      <w:r>
        <w:rPr>
          <w:rFonts w:hint="default" w:ascii="Times New Roman" w:hAnsi="Times New Roman" w:eastAsia="仿宋_GB2312" w:cs="Times New Roman"/>
          <w:color w:val="auto"/>
          <w:spacing w:val="-5"/>
          <w:sz w:val="32"/>
          <w:szCs w:val="32"/>
        </w:rPr>
        <w:t>0日前将国家医疗卫生（医疗、血液）、中医医</w:t>
      </w:r>
      <w:r>
        <w:rPr>
          <w:rFonts w:hint="default" w:ascii="Times New Roman" w:hAnsi="Times New Roman" w:eastAsia="仿宋_GB2312" w:cs="Times New Roman"/>
          <w:color w:val="auto"/>
          <w:spacing w:val="21"/>
          <w:sz w:val="32"/>
          <w:szCs w:val="32"/>
        </w:rPr>
        <w:t>疗机构随机监督抽查工作阶段性工作总结和全年工作总结</w:t>
      </w:r>
      <w:r>
        <w:rPr>
          <w:rFonts w:hint="default" w:ascii="Times New Roman" w:hAnsi="Times New Roman" w:eastAsia="仿宋_GB2312" w:cs="Times New Roman"/>
          <w:color w:val="auto"/>
          <w:spacing w:val="9"/>
          <w:sz w:val="32"/>
          <w:szCs w:val="32"/>
        </w:rPr>
        <w:t>报送</w:t>
      </w:r>
      <w:r>
        <w:rPr>
          <w:rFonts w:hint="eastAsia" w:ascii="Times New Roman" w:hAnsi="Times New Roman" w:eastAsia="仿宋_GB2312" w:cs="Times New Roman"/>
          <w:color w:val="auto"/>
          <w:spacing w:val="9"/>
          <w:sz w:val="32"/>
          <w:szCs w:val="32"/>
          <w:lang w:eastAsia="zh-CN"/>
        </w:rPr>
        <w:t>泉州市</w:t>
      </w:r>
      <w:r>
        <w:rPr>
          <w:rFonts w:hint="default" w:ascii="Times New Roman" w:hAnsi="Times New Roman" w:eastAsia="仿宋_GB2312" w:cs="Times New Roman"/>
          <w:color w:val="auto"/>
          <w:spacing w:val="9"/>
          <w:sz w:val="32"/>
          <w:szCs w:val="32"/>
          <w:lang w:val="en-US" w:eastAsia="zh-CN"/>
        </w:rPr>
        <w:t>市疾控中心（</w:t>
      </w:r>
      <w:r>
        <w:rPr>
          <w:rFonts w:hint="eastAsia" w:ascii="Times New Roman" w:hAnsi="Times New Roman" w:eastAsia="仿宋_GB2312" w:cs="Times New Roman"/>
          <w:color w:val="auto"/>
          <w:sz w:val="32"/>
          <w:szCs w:val="32"/>
          <w:lang w:eastAsia="zh-CN"/>
        </w:rPr>
        <w:t>泉州</w:t>
      </w:r>
      <w:r>
        <w:rPr>
          <w:rFonts w:hint="default" w:ascii="Times New Roman" w:hAnsi="Times New Roman" w:eastAsia="仿宋_GB2312" w:cs="Times New Roman"/>
          <w:color w:val="auto"/>
          <w:spacing w:val="9"/>
          <w:sz w:val="32"/>
          <w:szCs w:val="32"/>
          <w:lang w:val="en-US" w:eastAsia="zh-CN"/>
        </w:rPr>
        <w:t>市卫监所）</w:t>
      </w:r>
      <w:r>
        <w:rPr>
          <w:rFonts w:hint="default" w:ascii="Times New Roman" w:hAnsi="Times New Roman" w:eastAsia="仿宋_GB2312" w:cs="Times New Roman"/>
          <w:color w:val="auto"/>
          <w:spacing w:val="7"/>
          <w:sz w:val="32"/>
          <w:szCs w:val="32"/>
        </w:rPr>
        <w:t>。</w:t>
      </w:r>
    </w:p>
    <w:p w14:paraId="07C3255C">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right="0" w:firstLine="676" w:firstLineChars="200"/>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9"/>
          <w:sz w:val="32"/>
          <w:szCs w:val="32"/>
        </w:rPr>
        <w:t>（三）</w:t>
      </w:r>
      <w:r>
        <w:rPr>
          <w:rFonts w:hint="default" w:ascii="Times New Roman" w:hAnsi="Times New Roman" w:eastAsia="仿宋_GB2312" w:cs="Times New Roman"/>
          <w:color w:val="auto"/>
          <w:spacing w:val="9"/>
          <w:sz w:val="32"/>
          <w:szCs w:val="32"/>
          <w:lang w:eastAsia="zh-CN"/>
        </w:rPr>
        <w:t>市</w:t>
      </w:r>
      <w:r>
        <w:rPr>
          <w:rFonts w:hint="default" w:ascii="Times New Roman" w:hAnsi="Times New Roman" w:eastAsia="仿宋_GB2312" w:cs="Times New Roman"/>
          <w:color w:val="auto"/>
          <w:spacing w:val="9"/>
          <w:sz w:val="32"/>
          <w:szCs w:val="32"/>
          <w:lang w:val="en-US" w:eastAsia="zh-CN"/>
        </w:rPr>
        <w:t>疾控中心（市卫监所）</w:t>
      </w:r>
      <w:r>
        <w:rPr>
          <w:rFonts w:hint="default" w:ascii="Times New Roman" w:hAnsi="Times New Roman" w:eastAsia="仿宋_GB2312" w:cs="Times New Roman"/>
          <w:color w:val="auto"/>
          <w:spacing w:val="9"/>
          <w:sz w:val="32"/>
          <w:szCs w:val="32"/>
        </w:rPr>
        <w:t>要强化处理措施，对于违法行为，要依法予以行政处罚，对于违反政策要求但无行政处罚依据的，要下达监督意见书，同时向</w:t>
      </w:r>
      <w:r>
        <w:rPr>
          <w:rFonts w:hint="eastAsia" w:ascii="Times New Roman" w:hAnsi="Times New Roman" w:eastAsia="仿宋_GB2312" w:cs="Times New Roman"/>
          <w:color w:val="auto"/>
          <w:spacing w:val="9"/>
          <w:sz w:val="32"/>
          <w:szCs w:val="32"/>
          <w:lang w:eastAsia="zh-CN"/>
        </w:rPr>
        <w:t>市卫健局</w:t>
      </w:r>
      <w:r>
        <w:rPr>
          <w:rFonts w:hint="default" w:ascii="Times New Roman" w:hAnsi="Times New Roman" w:eastAsia="仿宋_GB2312" w:cs="Times New Roman"/>
          <w:color w:val="auto"/>
          <w:spacing w:val="9"/>
          <w:sz w:val="32"/>
          <w:szCs w:val="32"/>
        </w:rPr>
        <w:t>报告，责令限期整改，严重的按照《医疗卫生行业综合监管责任追究规定》追究责任。涉嫌违法犯罪线索</w:t>
      </w:r>
      <w:r>
        <w:rPr>
          <w:rFonts w:hint="default" w:ascii="Times New Roman" w:hAnsi="Times New Roman" w:eastAsia="仿宋_GB2312" w:cs="Times New Roman"/>
          <w:color w:val="auto"/>
          <w:spacing w:val="7"/>
          <w:sz w:val="32"/>
          <w:szCs w:val="32"/>
        </w:rPr>
        <w:t>及时移交相关部门；重大案件信息要及时向</w:t>
      </w:r>
      <w:r>
        <w:rPr>
          <w:rFonts w:hint="eastAsia" w:ascii="Times New Roman" w:hAnsi="Times New Roman" w:eastAsia="仿宋_GB2312" w:cs="Times New Roman"/>
          <w:color w:val="auto"/>
          <w:spacing w:val="7"/>
          <w:sz w:val="32"/>
          <w:szCs w:val="32"/>
          <w:lang w:eastAsia="zh-CN"/>
        </w:rPr>
        <w:t>泉州</w:t>
      </w:r>
      <w:r>
        <w:rPr>
          <w:rFonts w:hint="default" w:ascii="Times New Roman" w:hAnsi="Times New Roman" w:eastAsia="仿宋_GB2312" w:cs="Times New Roman"/>
          <w:color w:val="auto"/>
          <w:spacing w:val="7"/>
          <w:sz w:val="32"/>
          <w:szCs w:val="32"/>
          <w:lang w:val="en-US" w:eastAsia="zh-CN"/>
        </w:rPr>
        <w:t>市</w:t>
      </w:r>
      <w:r>
        <w:rPr>
          <w:rFonts w:hint="default" w:ascii="Times New Roman" w:hAnsi="Times New Roman" w:eastAsia="仿宋_GB2312" w:cs="Times New Roman"/>
          <w:color w:val="auto"/>
          <w:spacing w:val="7"/>
          <w:sz w:val="32"/>
          <w:szCs w:val="32"/>
        </w:rPr>
        <w:t>卫健委</w:t>
      </w:r>
      <w:r>
        <w:rPr>
          <w:rFonts w:hint="default" w:ascii="Times New Roman" w:hAnsi="Times New Roman" w:eastAsia="仿宋_GB2312" w:cs="Times New Roman"/>
          <w:color w:val="auto"/>
          <w:spacing w:val="6"/>
          <w:sz w:val="32"/>
          <w:szCs w:val="32"/>
        </w:rPr>
        <w:t>报告。</w:t>
      </w:r>
    </w:p>
    <w:p w14:paraId="27E454D1">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676" w:firstLineChars="200"/>
        <w:jc w:val="both"/>
        <w:textAlignment w:val="baseline"/>
        <w:rPr>
          <w:rFonts w:hint="default" w:ascii="Times New Roman" w:hAnsi="Times New Roman" w:eastAsia="仿宋_GB2312" w:cs="Times New Roman"/>
          <w:color w:val="auto"/>
          <w:spacing w:val="9"/>
          <w:sz w:val="32"/>
          <w:szCs w:val="32"/>
        </w:rPr>
      </w:pPr>
    </w:p>
    <w:p w14:paraId="45D0CACB">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676" w:firstLineChars="200"/>
        <w:jc w:val="both"/>
        <w:textAlignment w:val="baseline"/>
        <w:rPr>
          <w:rFonts w:hint="default" w:ascii="Times New Roman" w:hAnsi="Times New Roman" w:eastAsia="仿宋_GB2312" w:cs="Times New Roman"/>
          <w:color w:val="auto"/>
          <w:spacing w:val="9"/>
          <w:sz w:val="32"/>
          <w:szCs w:val="32"/>
          <w:lang w:val="en-US" w:eastAsia="zh-CN"/>
        </w:rPr>
      </w:pPr>
      <w:r>
        <w:rPr>
          <w:rFonts w:hint="default" w:ascii="Times New Roman" w:hAnsi="Times New Roman" w:eastAsia="仿宋_GB2312" w:cs="Times New Roman"/>
          <w:color w:val="auto"/>
          <w:spacing w:val="9"/>
          <w:sz w:val="32"/>
          <w:szCs w:val="32"/>
        </w:rPr>
        <w:t>联系人：</w:t>
      </w:r>
      <w:r>
        <w:rPr>
          <w:rFonts w:hint="default" w:ascii="Times New Roman" w:hAnsi="Times New Roman" w:eastAsia="仿宋_GB2312" w:cs="Times New Roman"/>
          <w:color w:val="auto"/>
          <w:spacing w:val="9"/>
          <w:sz w:val="32"/>
          <w:szCs w:val="32"/>
          <w:lang w:eastAsia="zh-CN"/>
        </w:rPr>
        <w:t>市</w:t>
      </w:r>
      <w:r>
        <w:rPr>
          <w:rFonts w:hint="default" w:ascii="Times New Roman" w:hAnsi="Times New Roman" w:eastAsia="仿宋_GB2312" w:cs="Times New Roman"/>
          <w:color w:val="auto"/>
          <w:spacing w:val="9"/>
          <w:sz w:val="32"/>
          <w:szCs w:val="32"/>
          <w:lang w:val="en-US" w:eastAsia="zh-CN"/>
        </w:rPr>
        <w:t>疾控中心（市卫监所）医疗</w:t>
      </w:r>
      <w:r>
        <w:rPr>
          <w:rFonts w:hint="default" w:ascii="Times New Roman" w:hAnsi="Times New Roman" w:eastAsia="仿宋_GB2312" w:cs="Times New Roman"/>
          <w:color w:val="auto"/>
          <w:spacing w:val="9"/>
          <w:sz w:val="32"/>
          <w:szCs w:val="32"/>
        </w:rPr>
        <w:t>卫生</w:t>
      </w:r>
      <w:r>
        <w:rPr>
          <w:rFonts w:hint="default" w:ascii="Times New Roman" w:hAnsi="Times New Roman" w:eastAsia="仿宋_GB2312" w:cs="Times New Roman"/>
          <w:color w:val="auto"/>
          <w:spacing w:val="9"/>
          <w:sz w:val="32"/>
          <w:szCs w:val="32"/>
          <w:lang w:val="en-US" w:eastAsia="zh-CN"/>
        </w:rPr>
        <w:t>执法科</w:t>
      </w:r>
      <w:r>
        <w:rPr>
          <w:rFonts w:hint="eastAsia" w:ascii="Times New Roman" w:hAnsi="Times New Roman" w:eastAsia="仿宋_GB2312" w:cs="Times New Roman"/>
          <w:color w:val="auto"/>
          <w:spacing w:val="9"/>
          <w:sz w:val="32"/>
          <w:szCs w:val="32"/>
          <w:lang w:eastAsia="zh-CN"/>
        </w:rPr>
        <w:t>王招娣</w:t>
      </w:r>
    </w:p>
    <w:p w14:paraId="798C5B24">
      <w:pPr>
        <w:pStyle w:val="3"/>
        <w:keepNext w:val="0"/>
        <w:keepLines w:val="0"/>
        <w:pageBreakBefore w:val="0"/>
        <w:widowControl/>
        <w:kinsoku/>
        <w:wordWrap/>
        <w:overflowPunct/>
        <w:topLinePunct w:val="0"/>
        <w:autoSpaceDE w:val="0"/>
        <w:autoSpaceDN w:val="0"/>
        <w:bidi w:val="0"/>
        <w:adjustRightInd w:val="0"/>
        <w:snapToGrid w:val="0"/>
        <w:spacing w:line="600" w:lineRule="exact"/>
        <w:ind w:left="0" w:leftChars="0" w:right="0" w:firstLine="648" w:firstLineChars="200"/>
        <w:jc w:val="both"/>
        <w:textAlignment w:val="baseline"/>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pacing w:val="2"/>
          <w:sz w:val="32"/>
          <w:szCs w:val="32"/>
        </w:rPr>
        <w:t>联系电话：059</w:t>
      </w:r>
      <w:r>
        <w:rPr>
          <w:rFonts w:hint="default" w:ascii="Times New Roman" w:hAnsi="Times New Roman" w:eastAsia="仿宋_GB2312" w:cs="Times New Roman"/>
          <w:color w:val="auto"/>
          <w:spacing w:val="2"/>
          <w:sz w:val="32"/>
          <w:szCs w:val="32"/>
          <w:lang w:val="en-US" w:eastAsia="zh-CN"/>
        </w:rPr>
        <w:t>5</w:t>
      </w:r>
      <w:r>
        <w:rPr>
          <w:rFonts w:hint="default" w:ascii="Times New Roman" w:hAnsi="Times New Roman" w:eastAsia="仿宋_GB2312" w:cs="Times New Roman"/>
          <w:color w:val="auto"/>
          <w:spacing w:val="2"/>
          <w:sz w:val="32"/>
          <w:szCs w:val="32"/>
        </w:rPr>
        <w:t>—</w:t>
      </w:r>
      <w:r>
        <w:rPr>
          <w:rFonts w:hint="eastAsia" w:ascii="Times New Roman" w:hAnsi="Times New Roman" w:eastAsia="仿宋_GB2312" w:cs="Times New Roman"/>
          <w:color w:val="auto"/>
          <w:spacing w:val="2"/>
          <w:sz w:val="32"/>
          <w:szCs w:val="32"/>
          <w:lang w:val="en-US" w:eastAsia="zh-CN"/>
        </w:rPr>
        <w:t>86399737</w:t>
      </w:r>
    </w:p>
    <w:p w14:paraId="7054F180">
      <w:pPr>
        <w:keepNext w:val="0"/>
        <w:keepLines w:val="0"/>
        <w:pageBreakBefore w:val="0"/>
        <w:widowControl/>
        <w:kinsoku/>
        <w:wordWrap/>
        <w:overflowPunct/>
        <w:topLinePunct w:val="0"/>
        <w:autoSpaceDE w:val="0"/>
        <w:autoSpaceDN w:val="0"/>
        <w:bidi w:val="0"/>
        <w:adjustRightInd w:val="0"/>
        <w:snapToGrid w:val="0"/>
        <w:spacing w:line="600" w:lineRule="exact"/>
        <w:ind w:left="0" w:right="0" w:firstLine="420" w:firstLineChars="200"/>
        <w:jc w:val="both"/>
        <w:textAlignment w:val="baseline"/>
        <w:rPr>
          <w:rFonts w:hint="default" w:ascii="Times New Roman" w:hAnsi="Times New Roman" w:cs="Times New Roman"/>
          <w:color w:val="auto"/>
          <w:sz w:val="21"/>
        </w:rPr>
      </w:pPr>
    </w:p>
    <w:p w14:paraId="1F95D7B2">
      <w:pPr>
        <w:pageBreakBefore w:val="0"/>
        <w:kinsoku/>
        <w:wordWrap/>
        <w:topLinePunct w:val="0"/>
        <w:bidi w:val="0"/>
        <w:spacing w:before="93" w:line="213" w:lineRule="auto"/>
        <w:ind w:firstLine="616" w:firstLineChars="200"/>
        <w:rPr>
          <w:rFonts w:hint="default"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附表：1.</w:t>
      </w:r>
      <w:r>
        <w:rPr>
          <w:rFonts w:hint="default" w:ascii="Times New Roman" w:hAnsi="Times New Roman" w:eastAsia="仿宋_GB2312" w:cs="仿宋_GB2312"/>
          <w:spacing w:val="-6"/>
          <w:sz w:val="32"/>
          <w:szCs w:val="32"/>
        </w:rPr>
        <w:t>2026年国家医疗机构随机监督抽查工作计划表</w:t>
      </w:r>
    </w:p>
    <w:p w14:paraId="480E1DBA">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2.2026年国家医疗机构随机监督抽查汇总表</w:t>
      </w:r>
    </w:p>
    <w:p w14:paraId="025F8E48">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3.2026年国家医疗美容机构随机监督抽查工作计划表</w:t>
      </w:r>
    </w:p>
    <w:p w14:paraId="04A5352E">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4.2026年国家医疗美容机构随机监督抽查汇总表</w:t>
      </w:r>
    </w:p>
    <w:p w14:paraId="5F56CFC2">
      <w:pPr>
        <w:keepNext w:val="0"/>
        <w:keepLines w:val="0"/>
        <w:pageBreakBefore w:val="0"/>
        <w:widowControl/>
        <w:kinsoku w:val="0"/>
        <w:wordWrap/>
        <w:overflowPunct/>
        <w:topLinePunct w:val="0"/>
        <w:autoSpaceDE w:val="0"/>
        <w:autoSpaceDN w:val="0"/>
        <w:bidi w:val="0"/>
        <w:adjustRightInd w:val="0"/>
        <w:snapToGrid w:val="0"/>
        <w:spacing w:line="600" w:lineRule="exact"/>
        <w:ind w:left="319" w:leftChars="152" w:firstLine="1232" w:firstLineChars="4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5.2026年国家母婴保健技术服务机构随机监督抽查</w:t>
      </w:r>
    </w:p>
    <w:p w14:paraId="0B6EEF06">
      <w:pPr>
        <w:keepNext w:val="0"/>
        <w:keepLines w:val="0"/>
        <w:pageBreakBefore w:val="0"/>
        <w:widowControl/>
        <w:kinsoku w:val="0"/>
        <w:wordWrap/>
        <w:overflowPunct/>
        <w:topLinePunct w:val="0"/>
        <w:autoSpaceDE w:val="0"/>
        <w:autoSpaceDN w:val="0"/>
        <w:bidi w:val="0"/>
        <w:adjustRightInd w:val="0"/>
        <w:snapToGrid w:val="0"/>
        <w:spacing w:line="600" w:lineRule="exact"/>
        <w:ind w:left="319" w:leftChars="152"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作计划表</w:t>
      </w:r>
    </w:p>
    <w:p w14:paraId="4676B7AA">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6.2026年国家母婴保健技术服务机构随机监督抽查汇</w:t>
      </w:r>
    </w:p>
    <w:p w14:paraId="6ED9AACB">
      <w:pPr>
        <w:keepNext w:val="0"/>
        <w:keepLines w:val="0"/>
        <w:pageBreakBefore w:val="0"/>
        <w:widowControl/>
        <w:kinsoku w:val="0"/>
        <w:wordWrap/>
        <w:overflowPunct/>
        <w:topLinePunct w:val="0"/>
        <w:autoSpaceDE w:val="0"/>
        <w:autoSpaceDN w:val="0"/>
        <w:bidi w:val="0"/>
        <w:adjustRightInd w:val="0"/>
        <w:snapToGrid w:val="0"/>
        <w:spacing w:line="600" w:lineRule="exact"/>
        <w:ind w:firstLine="1848" w:firstLineChars="6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总表</w:t>
      </w:r>
    </w:p>
    <w:p w14:paraId="689954BE">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7.2026年国家精神专科医院随机监督抽查工作计划表</w:t>
      </w:r>
    </w:p>
    <w:p w14:paraId="5CD547BC">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8.2026年国家精神专科医院随机监督抽查汇总表</w:t>
      </w:r>
    </w:p>
    <w:p w14:paraId="43868125">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9.2026年中医医疗机构国家随机监督抽查工作计划表</w:t>
      </w:r>
    </w:p>
    <w:p w14:paraId="6BCA6726">
      <w:pPr>
        <w:keepNext w:val="0"/>
        <w:keepLines w:val="0"/>
        <w:pageBreakBefore w:val="0"/>
        <w:widowControl/>
        <w:kinsoku w:val="0"/>
        <w:wordWrap/>
        <w:overflowPunct/>
        <w:topLinePunct w:val="0"/>
        <w:autoSpaceDE w:val="0"/>
        <w:autoSpaceDN w:val="0"/>
        <w:bidi w:val="0"/>
        <w:adjustRightInd w:val="0"/>
        <w:snapToGrid w:val="0"/>
        <w:spacing w:line="600" w:lineRule="exact"/>
        <w:ind w:firstLine="1540" w:firstLineChars="500"/>
        <w:textAlignment w:val="baseline"/>
        <w:rPr>
          <w:rFonts w:hint="eastAsia" w:ascii="Times New Roman" w:hAnsi="Times New Roman" w:eastAsia="仿宋_GB2312" w:cs="仿宋_GB2312"/>
          <w:spacing w:val="-6"/>
          <w:sz w:val="32"/>
          <w:szCs w:val="32"/>
        </w:rPr>
      </w:pPr>
      <w:r>
        <w:rPr>
          <w:rFonts w:hint="eastAsia" w:ascii="Times New Roman" w:hAnsi="Times New Roman" w:eastAsia="仿宋_GB2312" w:cs="仿宋_GB2312"/>
          <w:spacing w:val="-6"/>
          <w:sz w:val="32"/>
          <w:szCs w:val="32"/>
        </w:rPr>
        <w:t>10.2026年中医医疗机构国家随机监督抽查汇总表</w:t>
      </w:r>
    </w:p>
    <w:p w14:paraId="3069783E">
      <w:pPr>
        <w:pStyle w:val="8"/>
        <w:rPr>
          <w:rFonts w:hint="eastAsia" w:ascii="Times New Roman" w:hAnsi="Times New Roman" w:eastAsia="仿宋_GB2312" w:cs="仿宋_GB2312"/>
          <w:spacing w:val="-6"/>
          <w:sz w:val="32"/>
          <w:szCs w:val="32"/>
        </w:rPr>
      </w:pPr>
    </w:p>
    <w:p w14:paraId="1A8FE39C">
      <w:pPr>
        <w:rPr>
          <w:rFonts w:hint="eastAsia" w:ascii="Times New Roman" w:hAnsi="Times New Roman" w:eastAsia="仿宋_GB2312" w:cs="仿宋_GB2312"/>
          <w:spacing w:val="-6"/>
          <w:sz w:val="32"/>
          <w:szCs w:val="32"/>
        </w:rPr>
        <w:sectPr>
          <w:footerReference r:id="rId34" w:type="default"/>
          <w:footerReference r:id="rId35" w:type="even"/>
          <w:type w:val="continuous"/>
          <w:pgSz w:w="11900" w:h="16821"/>
          <w:pgMar w:top="1701" w:right="1474" w:bottom="1587" w:left="1587" w:header="850" w:footer="1417" w:gutter="0"/>
          <w:pgBorders>
            <w:top w:val="none" w:sz="0" w:space="0"/>
            <w:left w:val="none" w:sz="0" w:space="0"/>
            <w:bottom w:val="none" w:sz="0" w:space="0"/>
            <w:right w:val="none" w:sz="0" w:space="0"/>
          </w:pgBorders>
          <w:pgNumType w:fmt="decimal" w:start="52"/>
          <w:cols w:space="0" w:num="1"/>
          <w:rtlGutter w:val="0"/>
          <w:docGrid w:linePitch="0" w:charSpace="0"/>
        </w:sectPr>
      </w:pPr>
    </w:p>
    <w:p w14:paraId="43AC18E7">
      <w:pPr>
        <w:pageBreakBefore w:val="0"/>
        <w:kinsoku/>
        <w:wordWrap/>
        <w:topLinePunct w:val="0"/>
        <w:bidi w:val="0"/>
        <w:spacing w:before="93" w:line="213" w:lineRule="auto"/>
        <w:rPr>
          <w:rFonts w:hint="eastAsia" w:ascii="Times New Roman" w:hAnsi="Times New Roman" w:eastAsia="黑体" w:cs="黑体"/>
          <w:b w:val="0"/>
          <w:bCs w:val="0"/>
          <w:color w:val="auto"/>
          <w:spacing w:val="4"/>
          <w:sz w:val="32"/>
          <w:szCs w:val="32"/>
          <w:lang w:val="en-US" w:eastAsia="zh-CN"/>
        </w:rPr>
      </w:pPr>
      <w:r>
        <w:rPr>
          <w:rFonts w:hint="eastAsia" w:ascii="Times New Roman" w:hAnsi="Times New Roman" w:eastAsia="黑体" w:cs="黑体"/>
          <w:b w:val="0"/>
          <w:bCs w:val="0"/>
          <w:color w:val="auto"/>
          <w:spacing w:val="4"/>
          <w:sz w:val="32"/>
          <w:szCs w:val="32"/>
          <w:lang w:val="en-US" w:eastAsia="zh-CN"/>
        </w:rPr>
        <w:t>附表1</w:t>
      </w:r>
    </w:p>
    <w:p w14:paraId="1B2ED4E8">
      <w:pPr>
        <w:pageBreakBefore w:val="0"/>
        <w:kinsoku/>
        <w:wordWrap/>
        <w:topLinePunct w:val="0"/>
        <w:bidi w:val="0"/>
        <w:spacing w:before="93" w:line="213" w:lineRule="auto"/>
        <w:ind w:left="2904"/>
        <w:rPr>
          <w:rFonts w:hint="default" w:ascii="Times New Roman" w:hAnsi="Times New Roman" w:eastAsia="宋体" w:cs="Times New Roman"/>
          <w:color w:val="auto"/>
          <w:sz w:val="43"/>
          <w:szCs w:val="43"/>
        </w:rPr>
      </w:pPr>
      <w:r>
        <w:rPr>
          <w:rFonts w:hint="default" w:ascii="Times New Roman" w:hAnsi="Times New Roman" w:eastAsia="宋体" w:cs="Times New Roman"/>
          <w:b/>
          <w:bCs/>
          <w:color w:val="auto"/>
          <w:spacing w:val="4"/>
          <w:sz w:val="43"/>
          <w:szCs w:val="43"/>
        </w:rPr>
        <w:t>2026年国家医疗机构随机监督抽查工作计划表</w:t>
      </w:r>
    </w:p>
    <w:tbl>
      <w:tblPr>
        <w:tblStyle w:val="12"/>
        <w:tblW w:w="143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674"/>
        <w:gridCol w:w="1054"/>
        <w:gridCol w:w="8584"/>
        <w:gridCol w:w="1332"/>
      </w:tblGrid>
      <w:tr w14:paraId="1037BA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13" w:type="dxa"/>
            <w:vAlign w:val="center"/>
          </w:tcPr>
          <w:p w14:paraId="72918EB4">
            <w:pPr>
              <w:pStyle w:val="22"/>
              <w:keepNext w:val="0"/>
              <w:keepLines w:val="0"/>
              <w:pageBreakBefore w:val="0"/>
              <w:widowControl/>
              <w:kinsoku/>
              <w:wordWrap/>
              <w:overflowPunct/>
              <w:topLinePunct w:val="0"/>
              <w:autoSpaceDE w:val="0"/>
              <w:autoSpaceDN w:val="0"/>
              <w:bidi w:val="0"/>
              <w:adjustRightInd w:val="0"/>
              <w:snapToGrid w:val="0"/>
              <w:spacing w:before="151" w:line="280" w:lineRule="exact"/>
              <w:ind w:left="159"/>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5"/>
              </w:rPr>
              <w:t>序号</w:t>
            </w:r>
          </w:p>
        </w:tc>
        <w:tc>
          <w:tcPr>
            <w:tcW w:w="2674" w:type="dxa"/>
            <w:vAlign w:val="center"/>
          </w:tcPr>
          <w:p w14:paraId="404F9521">
            <w:pPr>
              <w:pStyle w:val="22"/>
              <w:keepNext w:val="0"/>
              <w:keepLines w:val="0"/>
              <w:pageBreakBefore w:val="0"/>
              <w:widowControl/>
              <w:kinsoku/>
              <w:wordWrap/>
              <w:overflowPunct/>
              <w:topLinePunct w:val="0"/>
              <w:autoSpaceDE w:val="0"/>
              <w:autoSpaceDN w:val="0"/>
              <w:bidi w:val="0"/>
              <w:adjustRightInd w:val="0"/>
              <w:snapToGrid w:val="0"/>
              <w:spacing w:before="150" w:line="28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监督检查对象</w:t>
            </w:r>
          </w:p>
        </w:tc>
        <w:tc>
          <w:tcPr>
            <w:tcW w:w="1054" w:type="dxa"/>
            <w:vAlign w:val="center"/>
          </w:tcPr>
          <w:p w14:paraId="694F6B69">
            <w:pPr>
              <w:pStyle w:val="22"/>
              <w:keepNext w:val="0"/>
              <w:keepLines w:val="0"/>
              <w:pageBreakBefore w:val="0"/>
              <w:widowControl/>
              <w:kinsoku/>
              <w:wordWrap/>
              <w:overflowPunct/>
              <w:topLinePunct w:val="0"/>
              <w:autoSpaceDE w:val="0"/>
              <w:autoSpaceDN w:val="0"/>
              <w:bidi w:val="0"/>
              <w:adjustRightInd w:val="0"/>
              <w:snapToGrid w:val="0"/>
              <w:spacing w:before="151" w:line="280" w:lineRule="exact"/>
              <w:ind w:left="152"/>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抽检比例</w:t>
            </w:r>
          </w:p>
        </w:tc>
        <w:tc>
          <w:tcPr>
            <w:tcW w:w="8584" w:type="dxa"/>
            <w:vAlign w:val="center"/>
          </w:tcPr>
          <w:p w14:paraId="49216807">
            <w:pPr>
              <w:pStyle w:val="22"/>
              <w:keepNext w:val="0"/>
              <w:keepLines w:val="0"/>
              <w:pageBreakBefore w:val="0"/>
              <w:widowControl/>
              <w:kinsoku/>
              <w:wordWrap/>
              <w:overflowPunct/>
              <w:topLinePunct w:val="0"/>
              <w:autoSpaceDE w:val="0"/>
              <w:autoSpaceDN w:val="0"/>
              <w:bidi w:val="0"/>
              <w:adjustRightInd w:val="0"/>
              <w:snapToGrid w:val="0"/>
              <w:spacing w:before="151" w:line="28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8"/>
              </w:rPr>
              <w:t>检查内容</w:t>
            </w:r>
          </w:p>
        </w:tc>
        <w:tc>
          <w:tcPr>
            <w:tcW w:w="1332" w:type="dxa"/>
            <w:vAlign w:val="center"/>
          </w:tcPr>
          <w:p w14:paraId="0B40B568">
            <w:pPr>
              <w:pStyle w:val="22"/>
              <w:keepNext w:val="0"/>
              <w:keepLines w:val="0"/>
              <w:pageBreakBefore w:val="0"/>
              <w:widowControl/>
              <w:kinsoku/>
              <w:wordWrap/>
              <w:overflowPunct/>
              <w:topLinePunct w:val="0"/>
              <w:autoSpaceDE w:val="0"/>
              <w:autoSpaceDN w:val="0"/>
              <w:bidi w:val="0"/>
              <w:adjustRightInd w:val="0"/>
              <w:snapToGrid w:val="0"/>
              <w:spacing w:before="158" w:line="28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备注</w:t>
            </w:r>
          </w:p>
        </w:tc>
      </w:tr>
      <w:tr w14:paraId="6FCD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13" w:type="dxa"/>
            <w:vAlign w:val="top"/>
          </w:tcPr>
          <w:p w14:paraId="2062169B">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5F27C1DC">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33"/>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1</w:t>
            </w:r>
          </w:p>
        </w:tc>
        <w:tc>
          <w:tcPr>
            <w:tcW w:w="2674" w:type="dxa"/>
            <w:vAlign w:val="top"/>
          </w:tcPr>
          <w:p w14:paraId="5848D52D">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color w:val="auto"/>
                <w:sz w:val="21"/>
              </w:rPr>
            </w:pPr>
          </w:p>
          <w:p w14:paraId="6CA6EFAB">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right="5"/>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3"/>
              </w:rPr>
              <w:t>医院（妇幼保健院、精神专科医院）</w:t>
            </w:r>
          </w:p>
        </w:tc>
        <w:tc>
          <w:tcPr>
            <w:tcW w:w="1054" w:type="dxa"/>
            <w:vAlign w:val="top"/>
          </w:tcPr>
          <w:p w14:paraId="26BAD0C7">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52E4ECF5">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427"/>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3"/>
                <w:position w:val="1"/>
              </w:rPr>
              <w:t>12%</w:t>
            </w:r>
          </w:p>
        </w:tc>
        <w:tc>
          <w:tcPr>
            <w:tcW w:w="8584" w:type="dxa"/>
            <w:vMerge w:val="restart"/>
            <w:tcBorders>
              <w:bottom w:val="nil"/>
            </w:tcBorders>
            <w:vAlign w:val="top"/>
          </w:tcPr>
          <w:p w14:paraId="50B6E58A">
            <w:pPr>
              <w:pStyle w:val="22"/>
              <w:keepNext w:val="0"/>
              <w:keepLines w:val="0"/>
              <w:pageBreakBefore w:val="0"/>
              <w:widowControl/>
              <w:kinsoku/>
              <w:wordWrap/>
              <w:overflowPunct/>
              <w:topLinePunct w:val="0"/>
              <w:autoSpaceDE w:val="0"/>
              <w:autoSpaceDN w:val="0"/>
              <w:bidi w:val="0"/>
              <w:adjustRightInd w:val="0"/>
              <w:snapToGrid w:val="0"/>
              <w:spacing w:before="25" w:line="240" w:lineRule="exact"/>
              <w:ind w:left="118" w:right="104" w:firstLine="7"/>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2"/>
              </w:rPr>
              <w:t>1.医疗机构资质（执业许可、校验或执业备案</w:t>
            </w:r>
            <w:r>
              <w:rPr>
                <w:rFonts w:hint="eastAsia" w:ascii="Times New Roman" w:hAnsi="Times New Roman" w:eastAsia="仿宋_GB2312" w:cs="仿宋_GB2312"/>
                <w:color w:val="auto"/>
                <w:spacing w:val="11"/>
              </w:rPr>
              <w:t>、开展诊疗活动与执业许可或备案范围</w:t>
            </w:r>
            <w:r>
              <w:rPr>
                <w:rFonts w:hint="eastAsia" w:ascii="Times New Roman" w:hAnsi="Times New Roman" w:eastAsia="仿宋_GB2312" w:cs="仿宋_GB2312"/>
                <w:color w:val="auto"/>
                <w:spacing w:val="5"/>
              </w:rPr>
              <w:t>符合情况）管理情况。</w:t>
            </w:r>
          </w:p>
          <w:p w14:paraId="30385471">
            <w:pPr>
              <w:pStyle w:val="22"/>
              <w:keepNext w:val="0"/>
              <w:keepLines w:val="0"/>
              <w:pageBreakBefore w:val="0"/>
              <w:widowControl/>
              <w:kinsoku/>
              <w:wordWrap/>
              <w:overflowPunct/>
              <w:topLinePunct w:val="0"/>
              <w:autoSpaceDE w:val="0"/>
              <w:autoSpaceDN w:val="0"/>
              <w:bidi w:val="0"/>
              <w:adjustRightInd w:val="0"/>
              <w:snapToGrid w:val="0"/>
              <w:spacing w:before="2" w:line="240" w:lineRule="exact"/>
              <w:ind w:left="137" w:right="43" w:hanging="16"/>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2.医疗卫生人员（医师、护士、医技人员执业资格、执业行为</w:t>
            </w:r>
            <w:r>
              <w:rPr>
                <w:rFonts w:hint="eastAsia" w:ascii="Times New Roman" w:hAnsi="Times New Roman" w:eastAsia="仿宋_GB2312" w:cs="仿宋_GB2312"/>
                <w:color w:val="auto"/>
                <w:spacing w:val="6"/>
              </w:rPr>
              <w:t>，医师、护士执业注册、</w:t>
            </w:r>
            <w:r>
              <w:rPr>
                <w:rFonts w:hint="eastAsia" w:ascii="Times New Roman" w:hAnsi="Times New Roman" w:eastAsia="仿宋_GB2312" w:cs="仿宋_GB2312"/>
                <w:color w:val="auto"/>
                <w:spacing w:val="7"/>
              </w:rPr>
              <w:t>医务人员职业道德、廉洁从业）管理情况。</w:t>
            </w:r>
          </w:p>
          <w:p w14:paraId="44BB37D2">
            <w:pPr>
              <w:pStyle w:val="22"/>
              <w:keepNext w:val="0"/>
              <w:keepLines w:val="0"/>
              <w:pageBreakBefore w:val="0"/>
              <w:widowControl/>
              <w:kinsoku/>
              <w:wordWrap/>
              <w:overflowPunct/>
              <w:topLinePunct w:val="0"/>
              <w:autoSpaceDE w:val="0"/>
              <w:autoSpaceDN w:val="0"/>
              <w:bidi w:val="0"/>
              <w:adjustRightInd w:val="0"/>
              <w:snapToGrid w:val="0"/>
              <w:spacing w:line="240" w:lineRule="exact"/>
              <w:ind w:left="112" w:right="102" w:firstLine="17"/>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1"/>
              </w:rPr>
              <w:t>3.药品（特别是医疗用毒性药品、麻醉药品、精神药品、放射性药品、抗菌药物、抗</w:t>
            </w:r>
            <w:r>
              <w:rPr>
                <w:rFonts w:hint="eastAsia" w:ascii="Times New Roman" w:hAnsi="Times New Roman" w:eastAsia="仿宋_GB2312" w:cs="仿宋_GB2312"/>
                <w:color w:val="auto"/>
                <w:spacing w:val="12"/>
              </w:rPr>
              <w:t>肿瘤药物、重点监控药物）和医疗器械管理情况（包括采购、结算报销、票据核验等</w:t>
            </w:r>
            <w:r>
              <w:rPr>
                <w:rFonts w:hint="eastAsia" w:ascii="Times New Roman" w:hAnsi="Times New Roman" w:eastAsia="仿宋_GB2312" w:cs="仿宋_GB2312"/>
                <w:color w:val="auto"/>
                <w:spacing w:val="-5"/>
              </w:rPr>
              <w:t>全流程管理）。</w:t>
            </w:r>
          </w:p>
          <w:p w14:paraId="6BC1647B">
            <w:pPr>
              <w:pStyle w:val="22"/>
              <w:keepNext w:val="0"/>
              <w:keepLines w:val="0"/>
              <w:pageBreakBefore w:val="0"/>
              <w:widowControl/>
              <w:kinsoku/>
              <w:wordWrap/>
              <w:overflowPunct/>
              <w:topLinePunct w:val="0"/>
              <w:autoSpaceDE w:val="0"/>
              <w:autoSpaceDN w:val="0"/>
              <w:bidi w:val="0"/>
              <w:adjustRightInd w:val="0"/>
              <w:snapToGrid w:val="0"/>
              <w:spacing w:before="2" w:line="240" w:lineRule="exact"/>
              <w:ind w:left="120" w:right="104"/>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2"/>
              </w:rPr>
              <w:t>4.医疗技术临床应用管理情况（手术分级管理情况、限制</w:t>
            </w:r>
            <w:r>
              <w:rPr>
                <w:rFonts w:hint="eastAsia" w:ascii="Times New Roman" w:hAnsi="Times New Roman" w:eastAsia="仿宋_GB2312" w:cs="仿宋_GB2312"/>
                <w:color w:val="auto"/>
                <w:spacing w:val="11"/>
              </w:rPr>
              <w:t>类技术备案及数据信息报送</w:t>
            </w:r>
            <w:r>
              <w:rPr>
                <w:rFonts w:hint="eastAsia" w:ascii="Times New Roman" w:hAnsi="Times New Roman" w:eastAsia="仿宋_GB2312" w:cs="仿宋_GB2312"/>
                <w:color w:val="auto"/>
                <w:spacing w:val="2"/>
              </w:rPr>
              <w:t>情况、是否开展禁止类技术等）。</w:t>
            </w:r>
          </w:p>
          <w:p w14:paraId="769B41F4">
            <w:pPr>
              <w:pStyle w:val="22"/>
              <w:keepNext w:val="0"/>
              <w:keepLines w:val="0"/>
              <w:pageBreakBefore w:val="0"/>
              <w:widowControl/>
              <w:kinsoku/>
              <w:wordWrap/>
              <w:overflowPunct/>
              <w:topLinePunct w:val="0"/>
              <w:autoSpaceDE w:val="0"/>
              <w:autoSpaceDN w:val="0"/>
              <w:bidi w:val="0"/>
              <w:adjustRightInd w:val="0"/>
              <w:snapToGrid w:val="0"/>
              <w:spacing w:before="7" w:line="240" w:lineRule="exact"/>
              <w:ind w:left="123"/>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3"/>
              </w:rPr>
              <w:t>5.医疗文书（处方、病历、医学证明文件等）管理情况（村卫生室仅抽查处方管</w:t>
            </w:r>
            <w:r>
              <w:rPr>
                <w:rFonts w:hint="eastAsia" w:ascii="Times New Roman" w:hAnsi="Times New Roman" w:eastAsia="仿宋_GB2312" w:cs="仿宋_GB2312"/>
                <w:color w:val="auto"/>
                <w:spacing w:val="-14"/>
              </w:rPr>
              <w:t>理情况）。</w:t>
            </w:r>
          </w:p>
          <w:p w14:paraId="60B2F01B">
            <w:pPr>
              <w:pStyle w:val="22"/>
              <w:keepNext w:val="0"/>
              <w:keepLines w:val="0"/>
              <w:pageBreakBefore w:val="0"/>
              <w:widowControl/>
              <w:kinsoku/>
              <w:wordWrap/>
              <w:overflowPunct/>
              <w:topLinePunct w:val="0"/>
              <w:autoSpaceDE w:val="0"/>
              <w:autoSpaceDN w:val="0"/>
              <w:bidi w:val="0"/>
              <w:adjustRightInd w:val="0"/>
              <w:snapToGrid w:val="0"/>
              <w:spacing w:before="20" w:line="240" w:lineRule="exact"/>
              <w:ind w:left="113" w:right="105" w:firstLine="9"/>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2"/>
              </w:rPr>
              <w:t>6.抽查重点病历情况（合理检查、合理用药、合理</w:t>
            </w:r>
            <w:r>
              <w:rPr>
                <w:rFonts w:hint="eastAsia" w:ascii="Times New Roman" w:hAnsi="Times New Roman" w:eastAsia="仿宋_GB2312" w:cs="仿宋_GB2312"/>
                <w:color w:val="auto"/>
                <w:spacing w:val="11"/>
              </w:rPr>
              <w:t>治疗、计费收费管理、医保基金使</w:t>
            </w:r>
            <w:r>
              <w:rPr>
                <w:rFonts w:hint="eastAsia" w:ascii="Times New Roman" w:hAnsi="Times New Roman" w:eastAsia="仿宋_GB2312" w:cs="仿宋_GB2312"/>
                <w:color w:val="auto"/>
                <w:spacing w:val="-15"/>
              </w:rPr>
              <w:t>用等）。</w:t>
            </w:r>
          </w:p>
          <w:p w14:paraId="2559393A">
            <w:pPr>
              <w:pStyle w:val="22"/>
              <w:keepNext w:val="0"/>
              <w:keepLines w:val="0"/>
              <w:pageBreakBefore w:val="0"/>
              <w:widowControl/>
              <w:kinsoku/>
              <w:wordWrap/>
              <w:overflowPunct/>
              <w:topLinePunct w:val="0"/>
              <w:autoSpaceDE w:val="0"/>
              <w:autoSpaceDN w:val="0"/>
              <w:bidi w:val="0"/>
              <w:adjustRightInd w:val="0"/>
              <w:snapToGrid w:val="0"/>
              <w:spacing w:before="2" w:line="240" w:lineRule="exact"/>
              <w:ind w:left="122"/>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7.生物医学研究（资质资格、登记备案、伦理审查等）管理</w:t>
            </w:r>
            <w:r>
              <w:rPr>
                <w:rFonts w:hint="eastAsia" w:ascii="Times New Roman" w:hAnsi="Times New Roman" w:eastAsia="仿宋_GB2312" w:cs="仿宋_GB2312"/>
                <w:color w:val="auto"/>
                <w:spacing w:val="7"/>
              </w:rPr>
              <w:t>情况。</w:t>
            </w:r>
          </w:p>
          <w:p w14:paraId="37784B4B">
            <w:pPr>
              <w:pStyle w:val="22"/>
              <w:keepNext w:val="0"/>
              <w:keepLines w:val="0"/>
              <w:pageBreakBefore w:val="0"/>
              <w:widowControl/>
              <w:kinsoku/>
              <w:wordWrap/>
              <w:overflowPunct/>
              <w:topLinePunct w:val="0"/>
              <w:autoSpaceDE w:val="0"/>
              <w:autoSpaceDN w:val="0"/>
              <w:bidi w:val="0"/>
              <w:adjustRightInd w:val="0"/>
              <w:snapToGrid w:val="0"/>
              <w:spacing w:before="20" w:line="240" w:lineRule="exact"/>
              <w:ind w:left="110" w:right="102" w:firstLine="12"/>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0"/>
              </w:rPr>
              <w:t>8.政策落实情况（公立医疗机构不得开设营利性药店，向出资人、举办者分配或者变</w:t>
            </w:r>
            <w:r>
              <w:rPr>
                <w:rFonts w:hint="eastAsia" w:ascii="Times New Roman" w:hAnsi="Times New Roman" w:eastAsia="仿宋_GB2312" w:cs="仿宋_GB2312"/>
                <w:color w:val="auto"/>
                <w:spacing w:val="12"/>
              </w:rPr>
              <w:t>相分配收益；公立医疗机构医用耗材“零差率”销售；公立医疗机构医务人员薪酬不</w:t>
            </w:r>
            <w:r>
              <w:rPr>
                <w:rFonts w:hint="eastAsia" w:ascii="Times New Roman" w:hAnsi="Times New Roman" w:eastAsia="仿宋_GB2312" w:cs="仿宋_GB2312"/>
                <w:color w:val="auto"/>
                <w:spacing w:val="11"/>
              </w:rPr>
              <w:t>得与药品、耗材、检查、化验等收入挂钩等；委属（管）医院不得与社会资本合作举</w:t>
            </w:r>
            <w:r>
              <w:rPr>
                <w:rFonts w:hint="eastAsia" w:ascii="Times New Roman" w:hAnsi="Times New Roman" w:eastAsia="仿宋_GB2312" w:cs="仿宋_GB2312"/>
                <w:color w:val="auto"/>
                <w:spacing w:val="12"/>
              </w:rPr>
              <w:t>办营利性医疗卫生机构，不得未经备案以租赁、资产划拨、资产购置等存在经济利益</w:t>
            </w:r>
            <w:r>
              <w:rPr>
                <w:rFonts w:hint="eastAsia" w:ascii="Times New Roman" w:hAnsi="Times New Roman" w:eastAsia="仿宋_GB2312" w:cs="仿宋_GB2312"/>
                <w:color w:val="auto"/>
                <w:spacing w:val="7"/>
              </w:rPr>
              <w:t>关系的合作形式对外扩张床位规模，不得未经备案组建医联体或开展对口支援）。</w:t>
            </w:r>
          </w:p>
          <w:p w14:paraId="76A1750C">
            <w:pPr>
              <w:pStyle w:val="22"/>
              <w:keepNext w:val="0"/>
              <w:keepLines w:val="0"/>
              <w:pageBreakBefore w:val="0"/>
              <w:widowControl/>
              <w:kinsoku/>
              <w:wordWrap/>
              <w:overflowPunct/>
              <w:topLinePunct w:val="0"/>
              <w:autoSpaceDE w:val="0"/>
              <w:autoSpaceDN w:val="0"/>
              <w:bidi w:val="0"/>
              <w:adjustRightInd w:val="0"/>
              <w:snapToGrid w:val="0"/>
              <w:spacing w:before="5" w:line="240" w:lineRule="exact"/>
              <w:ind w:left="113" w:right="104" w:firstLine="8"/>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2"/>
              </w:rPr>
              <w:t>9.违规使用细胞与基因治疗产品、违规开展相关技术</w:t>
            </w:r>
            <w:r>
              <w:rPr>
                <w:rFonts w:hint="eastAsia" w:ascii="Times New Roman" w:hAnsi="Times New Roman" w:eastAsia="仿宋_GB2312" w:cs="仿宋_GB2312"/>
                <w:color w:val="auto"/>
                <w:spacing w:val="11"/>
              </w:rPr>
              <w:t>情况（医疗机构是否具备相应资</w:t>
            </w:r>
            <w:r>
              <w:rPr>
                <w:rFonts w:hint="eastAsia" w:ascii="Times New Roman" w:hAnsi="Times New Roman" w:eastAsia="仿宋_GB2312" w:cs="仿宋_GB2312"/>
                <w:color w:val="auto"/>
                <w:spacing w:val="5"/>
              </w:rPr>
              <w:t>质、使用的相关产品和技术是否经过主管部门批准）。</w:t>
            </w:r>
          </w:p>
          <w:p w14:paraId="3D3AECEB">
            <w:pPr>
              <w:pStyle w:val="22"/>
              <w:keepNext w:val="0"/>
              <w:keepLines w:val="0"/>
              <w:pageBreakBefore w:val="0"/>
              <w:widowControl/>
              <w:kinsoku/>
              <w:wordWrap/>
              <w:overflowPunct/>
              <w:topLinePunct w:val="0"/>
              <w:autoSpaceDE w:val="0"/>
              <w:autoSpaceDN w:val="0"/>
              <w:bidi w:val="0"/>
              <w:adjustRightInd w:val="0"/>
              <w:snapToGrid w:val="0"/>
              <w:spacing w:before="3" w:line="240" w:lineRule="exact"/>
              <w:ind w:left="126"/>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6"/>
              </w:rPr>
              <w:t>10.抽查医疗数据管理情况（恶意泄露、</w:t>
            </w:r>
            <w:r>
              <w:rPr>
                <w:rFonts w:hint="eastAsia" w:ascii="Times New Roman" w:hAnsi="Times New Roman" w:eastAsia="仿宋_GB2312" w:cs="仿宋_GB2312"/>
                <w:color w:val="auto"/>
                <w:spacing w:val="5"/>
              </w:rPr>
              <w:t>买卖患者就医信息等）。</w:t>
            </w:r>
          </w:p>
          <w:p w14:paraId="491DE985">
            <w:pPr>
              <w:pStyle w:val="22"/>
              <w:keepNext w:val="0"/>
              <w:keepLines w:val="0"/>
              <w:pageBreakBefore w:val="0"/>
              <w:widowControl/>
              <w:kinsoku/>
              <w:wordWrap/>
              <w:overflowPunct/>
              <w:topLinePunct w:val="0"/>
              <w:autoSpaceDE w:val="0"/>
              <w:autoSpaceDN w:val="0"/>
              <w:bidi w:val="0"/>
              <w:adjustRightInd w:val="0"/>
              <w:snapToGrid w:val="0"/>
              <w:spacing w:before="21" w:line="240" w:lineRule="exact"/>
              <w:ind w:left="110" w:right="102" w:firstLine="15"/>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11.抽查互联网诊疗管理情况（互联网医院及其所依托的实体医</w:t>
            </w:r>
            <w:r>
              <w:rPr>
                <w:rFonts w:hint="eastAsia" w:ascii="Times New Roman" w:hAnsi="Times New Roman" w:eastAsia="仿宋_GB2312" w:cs="仿宋_GB2312"/>
                <w:color w:val="auto"/>
                <w:spacing w:val="8"/>
              </w:rPr>
              <w:t>疗机构执业资质和互联</w:t>
            </w:r>
            <w:r>
              <w:rPr>
                <w:rFonts w:hint="eastAsia" w:ascii="Times New Roman" w:hAnsi="Times New Roman" w:eastAsia="仿宋_GB2312" w:cs="仿宋_GB2312"/>
                <w:color w:val="auto"/>
                <w:spacing w:val="12"/>
              </w:rPr>
              <w:t>网诊疗活动等）和互联网健康科普规范管理情况（医疗机构是否建立互联网健康科普</w:t>
            </w:r>
            <w:r>
              <w:rPr>
                <w:rFonts w:hint="eastAsia" w:ascii="Times New Roman" w:hAnsi="Times New Roman" w:eastAsia="仿宋_GB2312" w:cs="仿宋_GB2312"/>
                <w:color w:val="auto"/>
                <w:spacing w:val="7"/>
              </w:rPr>
              <w:t>账号备案制度和账号内容常态化抽检制度，是否建立台账并动态管理等）。</w:t>
            </w:r>
          </w:p>
          <w:p w14:paraId="247ACB6E">
            <w:pPr>
              <w:pStyle w:val="22"/>
              <w:keepNext w:val="0"/>
              <w:keepLines w:val="0"/>
              <w:pageBreakBefore w:val="0"/>
              <w:widowControl/>
              <w:kinsoku/>
              <w:wordWrap/>
              <w:overflowPunct/>
              <w:topLinePunct w:val="0"/>
              <w:autoSpaceDE w:val="0"/>
              <w:autoSpaceDN w:val="0"/>
              <w:bidi w:val="0"/>
              <w:adjustRightInd w:val="0"/>
              <w:snapToGrid w:val="0"/>
              <w:spacing w:before="7" w:line="240" w:lineRule="exact"/>
              <w:ind w:left="130" w:right="105" w:hanging="4"/>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12.抽查欺诈骗保涉医行为情况（伪造病历或医学文书、</w:t>
            </w:r>
            <w:r>
              <w:rPr>
                <w:rFonts w:hint="eastAsia" w:ascii="Times New Roman" w:hAnsi="Times New Roman" w:eastAsia="仿宋_GB2312" w:cs="仿宋_GB2312"/>
                <w:color w:val="auto"/>
                <w:spacing w:val="8"/>
              </w:rPr>
              <w:t>虚构诊疗服务、无资质或超范</w:t>
            </w:r>
            <w:r>
              <w:rPr>
                <w:rFonts w:hint="eastAsia" w:ascii="Times New Roman" w:hAnsi="Times New Roman" w:eastAsia="仿宋_GB2312" w:cs="仿宋_GB2312"/>
                <w:color w:val="auto"/>
                <w:spacing w:val="3"/>
              </w:rPr>
              <w:t>围开展诊疗服务、冒用医师签名等）。</w:t>
            </w:r>
          </w:p>
          <w:p w14:paraId="32CFDED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37" w:right="43" w:hanging="11"/>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5"/>
              </w:rPr>
              <w:t>13.医疗质量安全管理情况（医疗质量安全管理体系建设、医疗质量安全核心制度落实、</w:t>
            </w:r>
            <w:r>
              <w:rPr>
                <w:rFonts w:hint="eastAsia" w:ascii="Times New Roman" w:hAnsi="Times New Roman" w:eastAsia="仿宋_GB2312" w:cs="仿宋_GB2312"/>
                <w:color w:val="auto"/>
                <w:spacing w:val="1"/>
              </w:rPr>
              <w:t>医疗质量安全隐患风险排查等）。</w:t>
            </w:r>
          </w:p>
        </w:tc>
        <w:tc>
          <w:tcPr>
            <w:tcW w:w="1332" w:type="dxa"/>
            <w:vMerge w:val="restart"/>
            <w:tcBorders>
              <w:bottom w:val="nil"/>
            </w:tcBorders>
            <w:vAlign w:val="top"/>
          </w:tcPr>
          <w:p w14:paraId="2F493E77">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5ACCBDD3">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5E73C125">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428E4BB6">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1DB522E3">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7298BAD7">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49DADFF3">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48FC688">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5AE0AFE9">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1FC726E4">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53879BBE">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2DCB27E3">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112" w:right="107"/>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27"/>
              </w:rPr>
              <w:t>根据各医疗</w:t>
            </w:r>
            <w:r>
              <w:rPr>
                <w:rFonts w:hint="eastAsia" w:ascii="Times New Roman" w:hAnsi="Times New Roman" w:eastAsia="仿宋_GB2312" w:cs="仿宋_GB2312"/>
                <w:color w:val="auto"/>
                <w:spacing w:val="10"/>
              </w:rPr>
              <w:t>机构业务开</w:t>
            </w:r>
            <w:r>
              <w:rPr>
                <w:rFonts w:hint="eastAsia" w:ascii="Times New Roman" w:hAnsi="Times New Roman" w:eastAsia="仿宋_GB2312" w:cs="仿宋_GB2312"/>
                <w:color w:val="auto"/>
                <w:spacing w:val="6"/>
              </w:rPr>
              <w:t>展情况，检</w:t>
            </w:r>
            <w:r>
              <w:rPr>
                <w:rFonts w:hint="eastAsia" w:ascii="Times New Roman" w:hAnsi="Times New Roman" w:eastAsia="仿宋_GB2312" w:cs="仿宋_GB2312"/>
                <w:color w:val="auto"/>
                <w:spacing w:val="27"/>
              </w:rPr>
              <w:t>查内容可合</w:t>
            </w:r>
            <w:r>
              <w:rPr>
                <w:rFonts w:hint="eastAsia" w:ascii="Times New Roman" w:hAnsi="Times New Roman" w:eastAsia="仿宋_GB2312" w:cs="仿宋_GB2312"/>
                <w:color w:val="auto"/>
                <w:spacing w:val="-1"/>
              </w:rPr>
              <w:t>理缺项。</w:t>
            </w:r>
          </w:p>
        </w:tc>
      </w:tr>
      <w:tr w14:paraId="720A5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13" w:type="dxa"/>
            <w:vAlign w:val="top"/>
          </w:tcPr>
          <w:p w14:paraId="55315DDE">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27364D5">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28"/>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2</w:t>
            </w:r>
          </w:p>
        </w:tc>
        <w:tc>
          <w:tcPr>
            <w:tcW w:w="2674" w:type="dxa"/>
            <w:vAlign w:val="top"/>
          </w:tcPr>
          <w:p w14:paraId="7173828B">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color w:val="auto"/>
                <w:sz w:val="21"/>
              </w:rPr>
            </w:pPr>
          </w:p>
          <w:p w14:paraId="37836C2F">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社区卫生服务中心（站）</w:t>
            </w:r>
          </w:p>
        </w:tc>
        <w:tc>
          <w:tcPr>
            <w:tcW w:w="1054" w:type="dxa"/>
            <w:vMerge w:val="restart"/>
            <w:tcBorders>
              <w:bottom w:val="nil"/>
            </w:tcBorders>
            <w:vAlign w:val="top"/>
          </w:tcPr>
          <w:p w14:paraId="1F17FC60">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46248755">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79B27AA7">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4E36FA5B">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155CCA26">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ADAA995">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30021D4">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483"/>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position w:val="1"/>
              </w:rPr>
              <w:t>3%</w:t>
            </w:r>
          </w:p>
        </w:tc>
        <w:tc>
          <w:tcPr>
            <w:tcW w:w="8584" w:type="dxa"/>
            <w:vMerge w:val="continue"/>
            <w:tcBorders>
              <w:top w:val="nil"/>
              <w:bottom w:val="nil"/>
            </w:tcBorders>
            <w:vAlign w:val="top"/>
          </w:tcPr>
          <w:p w14:paraId="2AF51936">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1332" w:type="dxa"/>
            <w:vMerge w:val="continue"/>
            <w:tcBorders>
              <w:top w:val="nil"/>
              <w:bottom w:val="nil"/>
            </w:tcBorders>
            <w:vAlign w:val="top"/>
          </w:tcPr>
          <w:p w14:paraId="3DA431E2">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r>
      <w:tr w14:paraId="644C7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713" w:type="dxa"/>
            <w:vAlign w:val="top"/>
          </w:tcPr>
          <w:p w14:paraId="6A609C47">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8C1C38A">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36"/>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3</w:t>
            </w:r>
          </w:p>
        </w:tc>
        <w:tc>
          <w:tcPr>
            <w:tcW w:w="2674" w:type="dxa"/>
            <w:vAlign w:val="top"/>
          </w:tcPr>
          <w:p w14:paraId="1F92C798">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color w:val="auto"/>
                <w:sz w:val="21"/>
              </w:rPr>
            </w:pPr>
          </w:p>
          <w:p w14:paraId="44DCF71C">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5"/>
              </w:rPr>
              <w:t>卫生院</w:t>
            </w:r>
          </w:p>
        </w:tc>
        <w:tc>
          <w:tcPr>
            <w:tcW w:w="1054" w:type="dxa"/>
            <w:vMerge w:val="continue"/>
            <w:tcBorders>
              <w:top w:val="nil"/>
              <w:bottom w:val="nil"/>
            </w:tcBorders>
            <w:vAlign w:val="top"/>
          </w:tcPr>
          <w:p w14:paraId="6C0A00AE">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8584" w:type="dxa"/>
            <w:vMerge w:val="continue"/>
            <w:tcBorders>
              <w:top w:val="nil"/>
              <w:bottom w:val="nil"/>
            </w:tcBorders>
            <w:vAlign w:val="top"/>
          </w:tcPr>
          <w:p w14:paraId="187DD5EA">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1332" w:type="dxa"/>
            <w:vMerge w:val="continue"/>
            <w:tcBorders>
              <w:top w:val="nil"/>
              <w:bottom w:val="nil"/>
            </w:tcBorders>
            <w:vAlign w:val="top"/>
          </w:tcPr>
          <w:p w14:paraId="2BBD835D">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r>
      <w:tr w14:paraId="28B52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713" w:type="dxa"/>
            <w:vAlign w:val="top"/>
          </w:tcPr>
          <w:p w14:paraId="4061C031">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196501C">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27"/>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4</w:t>
            </w:r>
          </w:p>
        </w:tc>
        <w:tc>
          <w:tcPr>
            <w:tcW w:w="2674" w:type="dxa"/>
            <w:vAlign w:val="top"/>
          </w:tcPr>
          <w:p w14:paraId="1642F233">
            <w:pPr>
              <w:pStyle w:val="22"/>
              <w:keepNext w:val="0"/>
              <w:keepLines w:val="0"/>
              <w:pageBreakBefore w:val="0"/>
              <w:widowControl/>
              <w:kinsoku/>
              <w:wordWrap/>
              <w:overflowPunct/>
              <w:topLinePunct w:val="0"/>
              <w:autoSpaceDE w:val="0"/>
              <w:autoSpaceDN w:val="0"/>
              <w:bidi w:val="0"/>
              <w:adjustRightInd w:val="0"/>
              <w:snapToGrid w:val="0"/>
              <w:spacing w:before="202" w:line="240" w:lineRule="exact"/>
              <w:ind w:left="125"/>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健康体检机构（含健康体检中心和</w:t>
            </w:r>
            <w:r>
              <w:rPr>
                <w:rFonts w:hint="eastAsia" w:ascii="Times New Roman" w:hAnsi="Times New Roman" w:eastAsia="仿宋_GB2312" w:cs="仿宋_GB2312"/>
                <w:color w:val="auto"/>
                <w:spacing w:val="6"/>
              </w:rPr>
              <w:t>医疗机构健康体检单元）</w:t>
            </w:r>
          </w:p>
        </w:tc>
        <w:tc>
          <w:tcPr>
            <w:tcW w:w="1054" w:type="dxa"/>
            <w:vMerge w:val="continue"/>
            <w:tcBorders>
              <w:top w:val="nil"/>
              <w:bottom w:val="nil"/>
            </w:tcBorders>
            <w:vAlign w:val="top"/>
          </w:tcPr>
          <w:p w14:paraId="2B6B5307">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8584" w:type="dxa"/>
            <w:vMerge w:val="continue"/>
            <w:tcBorders>
              <w:top w:val="nil"/>
              <w:bottom w:val="nil"/>
            </w:tcBorders>
            <w:vAlign w:val="top"/>
          </w:tcPr>
          <w:p w14:paraId="5EF2DFE1">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1332" w:type="dxa"/>
            <w:vMerge w:val="continue"/>
            <w:tcBorders>
              <w:top w:val="nil"/>
              <w:bottom w:val="nil"/>
            </w:tcBorders>
            <w:vAlign w:val="top"/>
          </w:tcPr>
          <w:p w14:paraId="561C66F0">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r>
      <w:tr w14:paraId="1CD08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713" w:type="dxa"/>
            <w:vAlign w:val="top"/>
          </w:tcPr>
          <w:p w14:paraId="79969503">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3B7CEA0F">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30"/>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5</w:t>
            </w:r>
          </w:p>
        </w:tc>
        <w:tc>
          <w:tcPr>
            <w:tcW w:w="2674" w:type="dxa"/>
            <w:vAlign w:val="top"/>
          </w:tcPr>
          <w:p w14:paraId="0754ADB4">
            <w:pPr>
              <w:pStyle w:val="22"/>
              <w:keepNext w:val="0"/>
              <w:keepLines w:val="0"/>
              <w:pageBreakBefore w:val="0"/>
              <w:widowControl/>
              <w:kinsoku/>
              <w:wordWrap/>
              <w:overflowPunct/>
              <w:topLinePunct w:val="0"/>
              <w:autoSpaceDE w:val="0"/>
              <w:autoSpaceDN w:val="0"/>
              <w:bidi w:val="0"/>
              <w:adjustRightInd w:val="0"/>
              <w:snapToGrid w:val="0"/>
              <w:spacing w:before="202" w:line="240" w:lineRule="exact"/>
              <w:ind w:left="166"/>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口腔医疗机构（含口腔诊所和内设</w:t>
            </w:r>
            <w:r>
              <w:rPr>
                <w:rFonts w:hint="eastAsia" w:ascii="Times New Roman" w:hAnsi="Times New Roman" w:eastAsia="仿宋_GB2312" w:cs="仿宋_GB2312"/>
                <w:color w:val="auto"/>
                <w:spacing w:val="4"/>
              </w:rPr>
              <w:t>口腔科的医疗机构）</w:t>
            </w:r>
          </w:p>
        </w:tc>
        <w:tc>
          <w:tcPr>
            <w:tcW w:w="1054" w:type="dxa"/>
            <w:vMerge w:val="continue"/>
            <w:tcBorders>
              <w:top w:val="nil"/>
            </w:tcBorders>
            <w:vAlign w:val="top"/>
          </w:tcPr>
          <w:p w14:paraId="3AFCA3E2">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8584" w:type="dxa"/>
            <w:vMerge w:val="continue"/>
            <w:tcBorders>
              <w:top w:val="nil"/>
              <w:bottom w:val="nil"/>
            </w:tcBorders>
            <w:vAlign w:val="top"/>
          </w:tcPr>
          <w:p w14:paraId="1EAE78A1">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1332" w:type="dxa"/>
            <w:vMerge w:val="continue"/>
            <w:tcBorders>
              <w:top w:val="nil"/>
              <w:bottom w:val="nil"/>
            </w:tcBorders>
            <w:vAlign w:val="top"/>
          </w:tcPr>
          <w:p w14:paraId="2CD001D1">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r>
      <w:tr w14:paraId="30990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713" w:type="dxa"/>
            <w:vAlign w:val="top"/>
          </w:tcPr>
          <w:p w14:paraId="04109964">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72B68F33">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29"/>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6</w:t>
            </w:r>
          </w:p>
        </w:tc>
        <w:tc>
          <w:tcPr>
            <w:tcW w:w="2674" w:type="dxa"/>
            <w:vAlign w:val="top"/>
          </w:tcPr>
          <w:p w14:paraId="40F66F9C">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color w:val="auto"/>
                <w:sz w:val="21"/>
              </w:rPr>
            </w:pPr>
          </w:p>
          <w:p w14:paraId="3A3CD6A3">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村卫生室（所）</w:t>
            </w:r>
          </w:p>
        </w:tc>
        <w:tc>
          <w:tcPr>
            <w:tcW w:w="1054" w:type="dxa"/>
            <w:vAlign w:val="top"/>
          </w:tcPr>
          <w:p w14:paraId="520E5610">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28B4A386">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480"/>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position w:val="1"/>
              </w:rPr>
              <w:t>1%</w:t>
            </w:r>
          </w:p>
        </w:tc>
        <w:tc>
          <w:tcPr>
            <w:tcW w:w="8584" w:type="dxa"/>
            <w:vMerge w:val="continue"/>
            <w:tcBorders>
              <w:top w:val="nil"/>
              <w:bottom w:val="nil"/>
            </w:tcBorders>
            <w:vAlign w:val="top"/>
          </w:tcPr>
          <w:p w14:paraId="63BCEE66">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1332" w:type="dxa"/>
            <w:vMerge w:val="continue"/>
            <w:tcBorders>
              <w:top w:val="nil"/>
              <w:bottom w:val="nil"/>
            </w:tcBorders>
            <w:vAlign w:val="top"/>
          </w:tcPr>
          <w:p w14:paraId="11A500A0">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r>
      <w:tr w14:paraId="07B50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713" w:type="dxa"/>
            <w:vAlign w:val="top"/>
          </w:tcPr>
          <w:p w14:paraId="6C376DBE">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25CC4638">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347C306A">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015A7CF7">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329"/>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7</w:t>
            </w:r>
          </w:p>
        </w:tc>
        <w:tc>
          <w:tcPr>
            <w:tcW w:w="2674" w:type="dxa"/>
            <w:vAlign w:val="top"/>
          </w:tcPr>
          <w:p w14:paraId="04A0CBCB">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color w:val="auto"/>
                <w:sz w:val="21"/>
              </w:rPr>
            </w:pPr>
          </w:p>
          <w:p w14:paraId="29F5C846">
            <w:pPr>
              <w:keepNext w:val="0"/>
              <w:keepLines w:val="0"/>
              <w:pageBreakBefore w:val="0"/>
              <w:widowControl/>
              <w:kinsoku/>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color w:val="auto"/>
                <w:sz w:val="21"/>
              </w:rPr>
            </w:pPr>
          </w:p>
          <w:p w14:paraId="0FBAF2BC">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诊所及其他医疗机构</w:t>
            </w:r>
          </w:p>
        </w:tc>
        <w:tc>
          <w:tcPr>
            <w:tcW w:w="1054" w:type="dxa"/>
            <w:vAlign w:val="top"/>
          </w:tcPr>
          <w:p w14:paraId="007C293E">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1672727C">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66536CA2">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p w14:paraId="409BABCC">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477"/>
              <w:jc w:val="both"/>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6"/>
                <w:position w:val="1"/>
              </w:rPr>
              <w:t>5%</w:t>
            </w:r>
          </w:p>
        </w:tc>
        <w:tc>
          <w:tcPr>
            <w:tcW w:w="8584" w:type="dxa"/>
            <w:vMerge w:val="continue"/>
            <w:tcBorders>
              <w:top w:val="nil"/>
            </w:tcBorders>
            <w:vAlign w:val="top"/>
          </w:tcPr>
          <w:p w14:paraId="5F370F3C">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c>
          <w:tcPr>
            <w:tcW w:w="1332" w:type="dxa"/>
            <w:vMerge w:val="continue"/>
            <w:tcBorders>
              <w:top w:val="nil"/>
            </w:tcBorders>
            <w:vAlign w:val="top"/>
          </w:tcPr>
          <w:p w14:paraId="7034F80A">
            <w:pPr>
              <w:keepNext w:val="0"/>
              <w:keepLines w:val="0"/>
              <w:pageBreakBefore w:val="0"/>
              <w:widowControl/>
              <w:kinsoku/>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仿宋_GB2312" w:cs="仿宋_GB2312"/>
                <w:color w:val="auto"/>
                <w:sz w:val="21"/>
              </w:rPr>
            </w:pPr>
          </w:p>
        </w:tc>
      </w:tr>
    </w:tbl>
    <w:p w14:paraId="3A501671">
      <w:pPr>
        <w:pageBreakBefore w:val="0"/>
        <w:kinsoku/>
        <w:wordWrap/>
        <w:topLinePunct w:val="0"/>
        <w:bidi w:val="0"/>
        <w:rPr>
          <w:rFonts w:hint="default" w:ascii="Times New Roman" w:hAnsi="Times New Roman" w:cs="Times New Roman"/>
          <w:color w:val="auto"/>
          <w:sz w:val="21"/>
        </w:rPr>
      </w:pPr>
    </w:p>
    <w:p w14:paraId="411B4C47">
      <w:pPr>
        <w:pageBreakBefore w:val="0"/>
        <w:kinsoku/>
        <w:wordWrap/>
        <w:topLinePunct w:val="0"/>
        <w:bidi w:val="0"/>
        <w:spacing w:before="100" w:line="225" w:lineRule="auto"/>
        <w:ind w:left="54"/>
        <w:rPr>
          <w:rFonts w:hint="default" w:ascii="Times New Roman" w:hAnsi="Times New Roman" w:eastAsia="黑体" w:cs="Times New Roman"/>
          <w:color w:val="auto"/>
          <w:spacing w:val="-6"/>
          <w:sz w:val="31"/>
          <w:szCs w:val="31"/>
        </w:rPr>
      </w:pPr>
    </w:p>
    <w:p w14:paraId="693D2743">
      <w:pPr>
        <w:pageBreakBefore w:val="0"/>
        <w:kinsoku/>
        <w:wordWrap/>
        <w:topLinePunct w:val="0"/>
        <w:bidi w:val="0"/>
        <w:spacing w:before="100" w:line="225" w:lineRule="auto"/>
        <w:ind w:left="54"/>
        <w:rPr>
          <w:rFonts w:hint="default" w:ascii="Times New Roman" w:hAnsi="Times New Roman" w:eastAsia="黑体" w:cs="Times New Roman"/>
          <w:color w:val="auto"/>
          <w:sz w:val="31"/>
          <w:szCs w:val="31"/>
        </w:rPr>
      </w:pPr>
      <w:r>
        <w:rPr>
          <w:rFonts w:hint="default" w:ascii="Times New Roman" w:hAnsi="Times New Roman" w:eastAsia="黑体" w:cs="Times New Roman"/>
          <w:color w:val="auto"/>
          <w:spacing w:val="-6"/>
          <w:sz w:val="31"/>
          <w:szCs w:val="31"/>
        </w:rPr>
        <w:t>附表2</w:t>
      </w:r>
    </w:p>
    <w:p w14:paraId="1FE66A4C">
      <w:pPr>
        <w:pageBreakBefore w:val="0"/>
        <w:kinsoku/>
        <w:wordWrap/>
        <w:topLinePunct w:val="0"/>
        <w:bidi w:val="0"/>
        <w:spacing w:before="18" w:line="205" w:lineRule="auto"/>
        <w:ind w:left="2989"/>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pacing w:val="3"/>
          <w:sz w:val="44"/>
          <w:szCs w:val="44"/>
        </w:rPr>
        <w:t>2026年国家医疗机构随机监督抽查汇总表</w:t>
      </w:r>
    </w:p>
    <w:tbl>
      <w:tblPr>
        <w:tblStyle w:val="12"/>
        <w:tblW w:w="1488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7"/>
        <w:gridCol w:w="424"/>
        <w:gridCol w:w="431"/>
        <w:gridCol w:w="388"/>
        <w:gridCol w:w="388"/>
        <w:gridCol w:w="388"/>
        <w:gridCol w:w="388"/>
        <w:gridCol w:w="388"/>
        <w:gridCol w:w="388"/>
        <w:gridCol w:w="421"/>
        <w:gridCol w:w="250"/>
        <w:gridCol w:w="250"/>
        <w:gridCol w:w="252"/>
        <w:gridCol w:w="250"/>
        <w:gridCol w:w="250"/>
        <w:gridCol w:w="250"/>
        <w:gridCol w:w="289"/>
        <w:gridCol w:w="323"/>
        <w:gridCol w:w="323"/>
        <w:gridCol w:w="323"/>
        <w:gridCol w:w="323"/>
        <w:gridCol w:w="323"/>
        <w:gridCol w:w="381"/>
        <w:gridCol w:w="323"/>
        <w:gridCol w:w="323"/>
        <w:gridCol w:w="326"/>
        <w:gridCol w:w="355"/>
        <w:gridCol w:w="276"/>
        <w:gridCol w:w="276"/>
        <w:gridCol w:w="276"/>
        <w:gridCol w:w="296"/>
        <w:gridCol w:w="448"/>
        <w:gridCol w:w="448"/>
        <w:gridCol w:w="449"/>
        <w:gridCol w:w="450"/>
        <w:gridCol w:w="512"/>
        <w:gridCol w:w="379"/>
        <w:gridCol w:w="617"/>
        <w:gridCol w:w="645"/>
        <w:gridCol w:w="570"/>
      </w:tblGrid>
      <w:tr w14:paraId="140A6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Merge w:val="restart"/>
            <w:tcBorders>
              <w:bottom w:val="nil"/>
            </w:tcBorders>
            <w:vAlign w:val="top"/>
          </w:tcPr>
          <w:p w14:paraId="33C4EA43">
            <w:pPr>
              <w:keepNext w:val="0"/>
              <w:keepLines w:val="0"/>
              <w:pageBreakBefore w:val="0"/>
              <w:widowControl/>
              <w:kinsoku/>
              <w:wordWrap/>
              <w:overflowPunct/>
              <w:topLinePunct w:val="0"/>
              <w:autoSpaceDE w:val="0"/>
              <w:autoSpaceDN w:val="0"/>
              <w:bidi w:val="0"/>
              <w:adjustRightInd w:val="0"/>
              <w:snapToGrid w:val="0"/>
              <w:spacing w:line="200" w:lineRule="exact"/>
              <w:textAlignment w:val="baseline"/>
              <w:rPr>
                <w:rFonts w:hint="eastAsia" w:ascii="Times New Roman" w:hAnsi="Times New Roman" w:eastAsia="方正小标宋简体" w:cs="方正小标宋简体"/>
                <w:color w:val="auto"/>
                <w:sz w:val="21"/>
              </w:rPr>
            </w:pPr>
          </w:p>
        </w:tc>
        <w:tc>
          <w:tcPr>
            <w:tcW w:w="12149" w:type="dxa"/>
            <w:gridSpan w:val="35"/>
            <w:vAlign w:val="center"/>
          </w:tcPr>
          <w:p w14:paraId="635DD077">
            <w:pPr>
              <w:pStyle w:val="22"/>
              <w:keepNext w:val="0"/>
              <w:keepLines w:val="0"/>
              <w:pageBreakBefore w:val="0"/>
              <w:widowControl/>
              <w:kinsoku/>
              <w:wordWrap/>
              <w:overflowPunct/>
              <w:topLinePunct w:val="0"/>
              <w:autoSpaceDE w:val="0"/>
              <w:autoSpaceDN w:val="0"/>
              <w:bidi w:val="0"/>
              <w:adjustRightInd w:val="0"/>
              <w:snapToGrid w:val="0"/>
              <w:spacing w:before="65" w:line="200" w:lineRule="exact"/>
              <w:jc w:val="center"/>
              <w:textAlignment w:val="baseline"/>
              <w:rPr>
                <w:rFonts w:hint="eastAsia" w:ascii="Times New Roman" w:hAnsi="Times New Roman" w:eastAsia="方正小标宋简体" w:cs="方正小标宋简体"/>
                <w:color w:val="auto"/>
                <w:sz w:val="20"/>
                <w:szCs w:val="20"/>
              </w:rPr>
            </w:pPr>
            <w:r>
              <w:rPr>
                <w:rFonts w:hint="eastAsia" w:ascii="Times New Roman" w:hAnsi="Times New Roman" w:eastAsia="方正小标宋简体" w:cs="方正小标宋简体"/>
                <w:color w:val="auto"/>
                <w:spacing w:val="7"/>
                <w:sz w:val="20"/>
                <w:szCs w:val="20"/>
              </w:rPr>
              <w:t>不合格情况</w:t>
            </w:r>
          </w:p>
        </w:tc>
        <w:tc>
          <w:tcPr>
            <w:tcW w:w="2211" w:type="dxa"/>
            <w:gridSpan w:val="4"/>
            <w:vAlign w:val="center"/>
          </w:tcPr>
          <w:p w14:paraId="624ADB2F">
            <w:pPr>
              <w:pStyle w:val="22"/>
              <w:keepNext w:val="0"/>
              <w:keepLines w:val="0"/>
              <w:pageBreakBefore w:val="0"/>
              <w:widowControl/>
              <w:kinsoku/>
              <w:wordWrap/>
              <w:overflowPunct/>
              <w:topLinePunct w:val="0"/>
              <w:autoSpaceDE w:val="0"/>
              <w:autoSpaceDN w:val="0"/>
              <w:bidi w:val="0"/>
              <w:adjustRightInd w:val="0"/>
              <w:snapToGrid w:val="0"/>
              <w:spacing w:before="65" w:line="200" w:lineRule="exact"/>
              <w:jc w:val="center"/>
              <w:textAlignment w:val="baseline"/>
              <w:rPr>
                <w:rFonts w:hint="eastAsia" w:ascii="Times New Roman" w:hAnsi="Times New Roman" w:eastAsia="方正小标宋简体" w:cs="方正小标宋简体"/>
                <w:color w:val="auto"/>
                <w:sz w:val="20"/>
                <w:szCs w:val="20"/>
              </w:rPr>
            </w:pPr>
            <w:r>
              <w:rPr>
                <w:rFonts w:hint="eastAsia" w:ascii="Times New Roman" w:hAnsi="Times New Roman" w:eastAsia="方正小标宋简体" w:cs="方正小标宋简体"/>
                <w:color w:val="auto"/>
                <w:spacing w:val="8"/>
                <w:sz w:val="20"/>
                <w:szCs w:val="20"/>
              </w:rPr>
              <w:t>行政处罚情况</w:t>
            </w:r>
          </w:p>
        </w:tc>
      </w:tr>
      <w:tr w14:paraId="5BDD7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Merge w:val="continue"/>
            <w:tcBorders>
              <w:top w:val="nil"/>
            </w:tcBorders>
            <w:vAlign w:val="top"/>
          </w:tcPr>
          <w:p w14:paraId="3A2937F3">
            <w:pPr>
              <w:keepNext w:val="0"/>
              <w:keepLines w:val="0"/>
              <w:pageBreakBefore w:val="0"/>
              <w:widowControl/>
              <w:wordWrap/>
              <w:overflowPunct/>
              <w:topLinePunct w:val="0"/>
              <w:autoSpaceDE w:val="0"/>
              <w:autoSpaceDN w:val="0"/>
              <w:bidi w:val="0"/>
              <w:adjustRightInd w:val="0"/>
              <w:snapToGrid w:val="0"/>
              <w:spacing w:line="200" w:lineRule="exact"/>
              <w:textAlignment w:val="baseline"/>
              <w:rPr>
                <w:rFonts w:hint="eastAsia" w:ascii="Times New Roman" w:hAnsi="Times New Roman"/>
              </w:rPr>
            </w:pPr>
          </w:p>
        </w:tc>
        <w:tc>
          <w:tcPr>
            <w:tcW w:w="855" w:type="dxa"/>
            <w:gridSpan w:val="2"/>
            <w:vAlign w:val="center"/>
          </w:tcPr>
          <w:p w14:paraId="40CBF147">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医疗机构资质管理</w:t>
            </w:r>
          </w:p>
        </w:tc>
        <w:tc>
          <w:tcPr>
            <w:tcW w:w="2749" w:type="dxa"/>
            <w:gridSpan w:val="7"/>
            <w:vAlign w:val="center"/>
          </w:tcPr>
          <w:p w14:paraId="251562B6">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医疗卫生人员管理</w:t>
            </w:r>
          </w:p>
        </w:tc>
        <w:tc>
          <w:tcPr>
            <w:tcW w:w="1791" w:type="dxa"/>
            <w:gridSpan w:val="7"/>
            <w:vAlign w:val="center"/>
          </w:tcPr>
          <w:p w14:paraId="08F8C3A3">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药品和医疗器械管理</w:t>
            </w:r>
          </w:p>
        </w:tc>
        <w:tc>
          <w:tcPr>
            <w:tcW w:w="1996" w:type="dxa"/>
            <w:gridSpan w:val="6"/>
            <w:vAlign w:val="center"/>
          </w:tcPr>
          <w:p w14:paraId="6000EBC1">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医疗技术与生物医学研究管理</w:t>
            </w:r>
          </w:p>
        </w:tc>
        <w:tc>
          <w:tcPr>
            <w:tcW w:w="1327" w:type="dxa"/>
            <w:gridSpan w:val="4"/>
            <w:vAlign w:val="center"/>
          </w:tcPr>
          <w:p w14:paraId="21FFFAE8">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医疗文书管理</w:t>
            </w:r>
          </w:p>
        </w:tc>
        <w:tc>
          <w:tcPr>
            <w:tcW w:w="1124" w:type="dxa"/>
            <w:gridSpan w:val="4"/>
            <w:vAlign w:val="center"/>
          </w:tcPr>
          <w:p w14:paraId="7FF3B0CF">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政策落实</w:t>
            </w:r>
          </w:p>
        </w:tc>
        <w:tc>
          <w:tcPr>
            <w:tcW w:w="2307" w:type="dxa"/>
            <w:gridSpan w:val="5"/>
            <w:vAlign w:val="center"/>
          </w:tcPr>
          <w:p w14:paraId="40E0FF43">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重点领域执法</w:t>
            </w:r>
          </w:p>
        </w:tc>
        <w:tc>
          <w:tcPr>
            <w:tcW w:w="379" w:type="dxa"/>
            <w:vAlign w:val="center"/>
          </w:tcPr>
          <w:p w14:paraId="4B748357">
            <w:pPr>
              <w:keepNext w:val="0"/>
              <w:keepLines w:val="0"/>
              <w:pageBreakBefore w:val="0"/>
              <w:widowControl/>
              <w:wordWrap/>
              <w:overflowPunct/>
              <w:topLinePunct w:val="0"/>
              <w:autoSpaceDE w:val="0"/>
              <w:autoSpaceDN w:val="0"/>
              <w:bidi w:val="0"/>
              <w:adjustRightInd w:val="0"/>
              <w:snapToGrid w:val="0"/>
              <w:spacing w:line="200" w:lineRule="exact"/>
              <w:jc w:val="center"/>
              <w:textAlignment w:val="baseline"/>
              <w:rPr>
                <w:rFonts w:hint="eastAsia" w:ascii="Times New Roman" w:hAnsi="Times New Roman" w:eastAsia="方正小标宋简体" w:cs="方正小标宋简体"/>
                <w:sz w:val="16"/>
                <w:szCs w:val="16"/>
              </w:rPr>
            </w:pPr>
            <w:r>
              <w:rPr>
                <w:rFonts w:hint="eastAsia" w:ascii="Times New Roman" w:hAnsi="Times New Roman" w:eastAsia="方正小标宋简体" w:cs="方正小标宋简体"/>
                <w:sz w:val="16"/>
                <w:szCs w:val="16"/>
              </w:rPr>
              <w:t>查处案件数</w:t>
            </w:r>
          </w:p>
        </w:tc>
        <w:tc>
          <w:tcPr>
            <w:tcW w:w="617" w:type="dxa"/>
            <w:vAlign w:val="center"/>
          </w:tcPr>
          <w:p w14:paraId="36BFD41E">
            <w:pPr>
              <w:keepNext w:val="0"/>
              <w:keepLines w:val="0"/>
              <w:pageBreakBefore w:val="0"/>
              <w:widowControl/>
              <w:wordWrap/>
              <w:overflowPunct/>
              <w:topLinePunct w:val="0"/>
              <w:autoSpaceDE w:val="0"/>
              <w:autoSpaceDN w:val="0"/>
              <w:bidi w:val="0"/>
              <w:adjustRightInd w:val="0"/>
              <w:snapToGrid w:val="0"/>
              <w:spacing w:line="200" w:lineRule="exact"/>
              <w:jc w:val="center"/>
              <w:textAlignment w:val="baseline"/>
              <w:rPr>
                <w:rFonts w:hint="eastAsia" w:ascii="Times New Roman" w:hAnsi="Times New Roman" w:eastAsia="方正小标宋简体" w:cs="方正小标宋简体"/>
                <w:sz w:val="16"/>
                <w:szCs w:val="16"/>
              </w:rPr>
            </w:pPr>
            <w:r>
              <w:rPr>
                <w:rFonts w:hint="eastAsia" w:ascii="Times New Roman" w:hAnsi="Times New Roman" w:eastAsia="方正小标宋简体" w:cs="方正小标宋简体"/>
                <w:sz w:val="16"/>
                <w:szCs w:val="16"/>
              </w:rPr>
              <w:t>罚没款金额（万元）</w:t>
            </w:r>
          </w:p>
        </w:tc>
        <w:tc>
          <w:tcPr>
            <w:tcW w:w="645" w:type="dxa"/>
            <w:vAlign w:val="center"/>
          </w:tcPr>
          <w:p w14:paraId="7F3A0563">
            <w:pPr>
              <w:keepNext w:val="0"/>
              <w:keepLines w:val="0"/>
              <w:pageBreakBefore w:val="0"/>
              <w:widowControl/>
              <w:wordWrap/>
              <w:overflowPunct/>
              <w:topLinePunct w:val="0"/>
              <w:autoSpaceDE w:val="0"/>
              <w:autoSpaceDN w:val="0"/>
              <w:bidi w:val="0"/>
              <w:adjustRightInd w:val="0"/>
              <w:snapToGrid w:val="0"/>
              <w:spacing w:line="200" w:lineRule="exact"/>
              <w:jc w:val="center"/>
              <w:textAlignment w:val="baseline"/>
              <w:rPr>
                <w:rFonts w:hint="eastAsia" w:ascii="Times New Roman" w:hAnsi="Times New Roman" w:eastAsia="方正小标宋简体" w:cs="方正小标宋简体"/>
                <w:sz w:val="16"/>
                <w:szCs w:val="16"/>
              </w:rPr>
            </w:pPr>
            <w:r>
              <w:rPr>
                <w:rFonts w:hint="eastAsia" w:ascii="Times New Roman" w:hAnsi="Times New Roman" w:eastAsia="方正小标宋简体" w:cs="方正小标宋简体"/>
                <w:sz w:val="16"/>
                <w:szCs w:val="16"/>
              </w:rPr>
              <w:t>吊销《医疗机</w:t>
            </w:r>
          </w:p>
          <w:p w14:paraId="368361CF">
            <w:pPr>
              <w:keepNext w:val="0"/>
              <w:keepLines w:val="0"/>
              <w:pageBreakBefore w:val="0"/>
              <w:widowControl/>
              <w:wordWrap/>
              <w:overflowPunct/>
              <w:topLinePunct w:val="0"/>
              <w:autoSpaceDE w:val="0"/>
              <w:autoSpaceDN w:val="0"/>
              <w:bidi w:val="0"/>
              <w:adjustRightInd w:val="0"/>
              <w:snapToGrid w:val="0"/>
              <w:spacing w:line="200" w:lineRule="exact"/>
              <w:jc w:val="center"/>
              <w:textAlignment w:val="baseline"/>
              <w:rPr>
                <w:rFonts w:hint="eastAsia" w:ascii="Times New Roman" w:hAnsi="Times New Roman" w:eastAsia="方正小标宋简体" w:cs="方正小标宋简体"/>
                <w:sz w:val="16"/>
                <w:szCs w:val="16"/>
              </w:rPr>
            </w:pPr>
            <w:r>
              <w:rPr>
                <w:rFonts w:hint="eastAsia" w:ascii="Times New Roman" w:hAnsi="Times New Roman" w:eastAsia="方正小标宋简体" w:cs="方正小标宋简体"/>
                <w:sz w:val="16"/>
                <w:szCs w:val="16"/>
              </w:rPr>
              <w:t>构执业许可证》单位数</w:t>
            </w:r>
          </w:p>
        </w:tc>
        <w:tc>
          <w:tcPr>
            <w:tcW w:w="570" w:type="dxa"/>
            <w:vAlign w:val="center"/>
          </w:tcPr>
          <w:p w14:paraId="03FE7C8D">
            <w:pPr>
              <w:keepNext w:val="0"/>
              <w:keepLines w:val="0"/>
              <w:pageBreakBefore w:val="0"/>
              <w:widowControl/>
              <w:wordWrap/>
              <w:overflowPunct/>
              <w:topLinePunct w:val="0"/>
              <w:autoSpaceDE w:val="0"/>
              <w:autoSpaceDN w:val="0"/>
              <w:bidi w:val="0"/>
              <w:adjustRightInd w:val="0"/>
              <w:snapToGrid w:val="0"/>
              <w:spacing w:line="200" w:lineRule="exact"/>
              <w:jc w:val="center"/>
              <w:textAlignment w:val="baseline"/>
              <w:rPr>
                <w:rFonts w:hint="eastAsia" w:ascii="Times New Roman" w:hAnsi="Times New Roman" w:eastAsia="方正小标宋简体" w:cs="方正小标宋简体"/>
                <w:sz w:val="16"/>
                <w:szCs w:val="16"/>
              </w:rPr>
            </w:pPr>
          </w:p>
          <w:p w14:paraId="5C796735">
            <w:pPr>
              <w:keepNext w:val="0"/>
              <w:keepLines w:val="0"/>
              <w:pageBreakBefore w:val="0"/>
              <w:widowControl/>
              <w:wordWrap/>
              <w:overflowPunct/>
              <w:topLinePunct w:val="0"/>
              <w:autoSpaceDE w:val="0"/>
              <w:autoSpaceDN w:val="0"/>
              <w:bidi w:val="0"/>
              <w:adjustRightInd w:val="0"/>
              <w:snapToGrid w:val="0"/>
              <w:spacing w:line="200" w:lineRule="exact"/>
              <w:jc w:val="center"/>
              <w:textAlignment w:val="baseline"/>
              <w:rPr>
                <w:rFonts w:hint="eastAsia" w:ascii="Times New Roman" w:hAnsi="Times New Roman" w:eastAsia="方正小标宋简体" w:cs="方正小标宋简体"/>
                <w:sz w:val="16"/>
                <w:szCs w:val="16"/>
              </w:rPr>
            </w:pPr>
            <w:r>
              <w:rPr>
                <w:rFonts w:hint="eastAsia" w:ascii="Times New Roman" w:hAnsi="Times New Roman" w:eastAsia="方正小标宋简体" w:cs="方正小标宋简体"/>
                <w:sz w:val="16"/>
                <w:szCs w:val="16"/>
              </w:rPr>
              <w:t>吊销诊疗科目单位数</w:t>
            </w:r>
          </w:p>
        </w:tc>
      </w:tr>
      <w:tr w14:paraId="624B9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29670FE7">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C994249">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EFD071D">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414197B9">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6BD0852">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2FF956D">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45A43D7">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单位类别</w:t>
            </w:r>
          </w:p>
        </w:tc>
        <w:tc>
          <w:tcPr>
            <w:tcW w:w="424" w:type="dxa"/>
            <w:vAlign w:val="top"/>
          </w:tcPr>
          <w:p w14:paraId="2DE86DE4">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47513F5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C52C2C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254F07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2AD14655">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执业许可证管理不符合要求单位数</w:t>
            </w:r>
          </w:p>
        </w:tc>
        <w:tc>
          <w:tcPr>
            <w:tcW w:w="431" w:type="dxa"/>
            <w:vAlign w:val="top"/>
          </w:tcPr>
          <w:p w14:paraId="551427C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DF8C7B1">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31C5A85">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16A09FFB">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4AE251A2">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医疗机构诊疗活动管理不符合要求单位数</w:t>
            </w:r>
          </w:p>
        </w:tc>
        <w:tc>
          <w:tcPr>
            <w:tcW w:w="388" w:type="dxa"/>
            <w:vAlign w:val="top"/>
          </w:tcPr>
          <w:p w14:paraId="729FC46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8C3F01D">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91E7F62">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5A25D6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FD5AE05">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B36A9C7">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医师管理不符合要求单位数</w:t>
            </w:r>
          </w:p>
        </w:tc>
        <w:tc>
          <w:tcPr>
            <w:tcW w:w="388" w:type="dxa"/>
            <w:vAlign w:val="top"/>
          </w:tcPr>
          <w:p w14:paraId="29073221">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FB614D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2BE8DFC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外国医师管理不符合要求单位数</w:t>
            </w:r>
          </w:p>
        </w:tc>
        <w:tc>
          <w:tcPr>
            <w:tcW w:w="388" w:type="dxa"/>
            <w:vAlign w:val="top"/>
          </w:tcPr>
          <w:p w14:paraId="6B3FEBE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1F7B9DE">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香港、澳门特别行政区医师管理不符合要求单位数</w:t>
            </w:r>
          </w:p>
        </w:tc>
        <w:tc>
          <w:tcPr>
            <w:tcW w:w="388" w:type="dxa"/>
            <w:vAlign w:val="top"/>
          </w:tcPr>
          <w:p w14:paraId="7D208561">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6DDA29C">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426CE6B8">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186700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4F8747A">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台湾医师管理不符合要求单位数</w:t>
            </w:r>
          </w:p>
        </w:tc>
        <w:tc>
          <w:tcPr>
            <w:tcW w:w="388" w:type="dxa"/>
            <w:vAlign w:val="top"/>
          </w:tcPr>
          <w:p w14:paraId="1329A25B">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840A6D4">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D84C3B3">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3BFFF9E">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E7A9B88">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乡村医生管理不符合要求单位数</w:t>
            </w:r>
          </w:p>
        </w:tc>
        <w:tc>
          <w:tcPr>
            <w:tcW w:w="388" w:type="dxa"/>
            <w:vAlign w:val="top"/>
          </w:tcPr>
          <w:p w14:paraId="3E8B131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2CF11A3">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786078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78EED8C">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1C33ABB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FDD67AB">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护士管理不符合要求单位数</w:t>
            </w:r>
          </w:p>
        </w:tc>
        <w:tc>
          <w:tcPr>
            <w:tcW w:w="421" w:type="dxa"/>
            <w:vAlign w:val="top"/>
          </w:tcPr>
          <w:p w14:paraId="33A8A489">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1F9D9AE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7BF77E1">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20DDE3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D4053FD">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医技人员管理不符合要求单位数</w:t>
            </w:r>
          </w:p>
        </w:tc>
        <w:tc>
          <w:tcPr>
            <w:tcW w:w="250" w:type="dxa"/>
            <w:textDirection w:val="tbRlV"/>
            <w:vAlign w:val="top"/>
          </w:tcPr>
          <w:p w14:paraId="61498F76">
            <w:pPr>
              <w:pStyle w:val="22"/>
              <w:keepNext w:val="0"/>
              <w:keepLines w:val="0"/>
              <w:pageBreakBefore w:val="0"/>
              <w:widowControl/>
              <w:kinsoku w:val="0"/>
              <w:wordWrap/>
              <w:overflowPunct/>
              <w:topLinePunct w:val="0"/>
              <w:autoSpaceDE w:val="0"/>
              <w:autoSpaceDN w:val="0"/>
              <w:bidi w:val="0"/>
              <w:adjustRightInd w:val="0"/>
              <w:snapToGrid w:val="0"/>
              <w:spacing w:before="39" w:line="220" w:lineRule="exact"/>
              <w:ind w:left="227"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医疗用毒性药品管理不符合要求单位数</w:t>
            </w:r>
          </w:p>
        </w:tc>
        <w:tc>
          <w:tcPr>
            <w:tcW w:w="250" w:type="dxa"/>
            <w:textDirection w:val="tbRlV"/>
            <w:vAlign w:val="top"/>
          </w:tcPr>
          <w:p w14:paraId="1FBD4DF8">
            <w:pPr>
              <w:pStyle w:val="22"/>
              <w:keepNext w:val="0"/>
              <w:keepLines w:val="0"/>
              <w:pageBreakBefore w:val="0"/>
              <w:widowControl/>
              <w:kinsoku w:val="0"/>
              <w:wordWrap/>
              <w:overflowPunct/>
              <w:topLinePunct w:val="0"/>
              <w:autoSpaceDE w:val="0"/>
              <w:autoSpaceDN w:val="0"/>
              <w:bidi w:val="0"/>
              <w:adjustRightInd w:val="0"/>
              <w:snapToGrid w:val="0"/>
              <w:spacing w:before="40" w:line="220" w:lineRule="exact"/>
              <w:ind w:left="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麻醉药品和精神药品管理不符合要求单位数</w:t>
            </w:r>
          </w:p>
        </w:tc>
        <w:tc>
          <w:tcPr>
            <w:tcW w:w="252" w:type="dxa"/>
            <w:textDirection w:val="tbRlV"/>
            <w:vAlign w:val="top"/>
          </w:tcPr>
          <w:p w14:paraId="7C31655A">
            <w:pPr>
              <w:pStyle w:val="22"/>
              <w:keepNext w:val="0"/>
              <w:keepLines w:val="0"/>
              <w:pageBreakBefore w:val="0"/>
              <w:widowControl/>
              <w:kinsoku w:val="0"/>
              <w:wordWrap/>
              <w:overflowPunct/>
              <w:topLinePunct w:val="0"/>
              <w:autoSpaceDE w:val="0"/>
              <w:autoSpaceDN w:val="0"/>
              <w:bidi w:val="0"/>
              <w:adjustRightInd w:val="0"/>
              <w:snapToGrid w:val="0"/>
              <w:spacing w:before="41" w:line="220" w:lineRule="exact"/>
              <w:ind w:left="4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放射性药品管理不符合要求单位数</w:t>
            </w:r>
          </w:p>
        </w:tc>
        <w:tc>
          <w:tcPr>
            <w:tcW w:w="250" w:type="dxa"/>
            <w:textDirection w:val="tbRlV"/>
            <w:vAlign w:val="top"/>
          </w:tcPr>
          <w:p w14:paraId="311CCDD3">
            <w:pPr>
              <w:pStyle w:val="22"/>
              <w:keepNext w:val="0"/>
              <w:keepLines w:val="0"/>
              <w:pageBreakBefore w:val="0"/>
              <w:widowControl/>
              <w:kinsoku w:val="0"/>
              <w:wordWrap/>
              <w:overflowPunct/>
              <w:topLinePunct w:val="0"/>
              <w:autoSpaceDE w:val="0"/>
              <w:autoSpaceDN w:val="0"/>
              <w:bidi w:val="0"/>
              <w:adjustRightInd w:val="0"/>
              <w:snapToGrid w:val="0"/>
              <w:spacing w:before="39" w:line="220" w:lineRule="exact"/>
              <w:ind w:left="527"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抗菌药物管理不符合要求单位数</w:t>
            </w:r>
          </w:p>
        </w:tc>
        <w:tc>
          <w:tcPr>
            <w:tcW w:w="250" w:type="dxa"/>
            <w:textDirection w:val="tbRlV"/>
            <w:vAlign w:val="top"/>
          </w:tcPr>
          <w:p w14:paraId="3A337773">
            <w:pPr>
              <w:pStyle w:val="22"/>
              <w:keepNext w:val="0"/>
              <w:keepLines w:val="0"/>
              <w:pageBreakBefore w:val="0"/>
              <w:widowControl/>
              <w:kinsoku w:val="0"/>
              <w:wordWrap/>
              <w:overflowPunct/>
              <w:topLinePunct w:val="0"/>
              <w:autoSpaceDE w:val="0"/>
              <w:autoSpaceDN w:val="0"/>
              <w:bidi w:val="0"/>
              <w:adjustRightInd w:val="0"/>
              <w:snapToGrid w:val="0"/>
              <w:spacing w:before="38" w:line="220" w:lineRule="exact"/>
              <w:ind w:left="4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抗肿瘤药物管理不符合要求单位数</w:t>
            </w:r>
          </w:p>
        </w:tc>
        <w:tc>
          <w:tcPr>
            <w:tcW w:w="250" w:type="dxa"/>
            <w:textDirection w:val="tbRlV"/>
            <w:vAlign w:val="top"/>
          </w:tcPr>
          <w:p w14:paraId="5794D06C">
            <w:pPr>
              <w:pStyle w:val="22"/>
              <w:keepNext w:val="0"/>
              <w:keepLines w:val="0"/>
              <w:pageBreakBefore w:val="0"/>
              <w:widowControl/>
              <w:kinsoku w:val="0"/>
              <w:wordWrap/>
              <w:overflowPunct/>
              <w:topLinePunct w:val="0"/>
              <w:autoSpaceDE w:val="0"/>
              <w:autoSpaceDN w:val="0"/>
              <w:bidi w:val="0"/>
              <w:adjustRightInd w:val="0"/>
              <w:snapToGrid w:val="0"/>
              <w:spacing w:before="39" w:line="220" w:lineRule="exact"/>
              <w:ind w:left="3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重点监控药物管理不符合要求单位数</w:t>
            </w:r>
          </w:p>
        </w:tc>
        <w:tc>
          <w:tcPr>
            <w:tcW w:w="289" w:type="dxa"/>
            <w:textDirection w:val="tbRlV"/>
            <w:vAlign w:val="top"/>
          </w:tcPr>
          <w:p w14:paraId="287742F0">
            <w:pPr>
              <w:pStyle w:val="22"/>
              <w:keepNext w:val="0"/>
              <w:keepLines w:val="0"/>
              <w:pageBreakBefore w:val="0"/>
              <w:widowControl/>
              <w:kinsoku w:val="0"/>
              <w:wordWrap/>
              <w:overflowPunct/>
              <w:topLinePunct w:val="0"/>
              <w:autoSpaceDE w:val="0"/>
              <w:autoSpaceDN w:val="0"/>
              <w:bidi w:val="0"/>
              <w:adjustRightInd w:val="0"/>
              <w:snapToGrid w:val="0"/>
              <w:spacing w:before="47" w:line="220" w:lineRule="exact"/>
              <w:ind w:left="527"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医疗器械管理不符合要求单位数</w:t>
            </w:r>
          </w:p>
        </w:tc>
        <w:tc>
          <w:tcPr>
            <w:tcW w:w="323" w:type="dxa"/>
            <w:textDirection w:val="tbRlV"/>
            <w:vAlign w:val="top"/>
          </w:tcPr>
          <w:p w14:paraId="289552DC">
            <w:pPr>
              <w:pStyle w:val="22"/>
              <w:keepNext w:val="0"/>
              <w:keepLines w:val="0"/>
              <w:pageBreakBefore w:val="0"/>
              <w:widowControl/>
              <w:kinsoku w:val="0"/>
              <w:wordWrap/>
              <w:overflowPunct/>
              <w:topLinePunct w:val="0"/>
              <w:autoSpaceDE w:val="0"/>
              <w:autoSpaceDN w:val="0"/>
              <w:bidi w:val="0"/>
              <w:adjustRightInd w:val="0"/>
              <w:snapToGrid w:val="0"/>
              <w:spacing w:before="78" w:line="220" w:lineRule="exact"/>
              <w:ind w:left="1127"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7"/>
                <w:sz w:val="17"/>
                <w:szCs w:val="17"/>
              </w:rPr>
              <w:t>手术分级管理情况</w:t>
            </w:r>
          </w:p>
        </w:tc>
        <w:tc>
          <w:tcPr>
            <w:tcW w:w="323" w:type="dxa"/>
            <w:textDirection w:val="tbRlV"/>
            <w:vAlign w:val="top"/>
          </w:tcPr>
          <w:p w14:paraId="13EA8A2D">
            <w:pPr>
              <w:pStyle w:val="22"/>
              <w:keepNext w:val="0"/>
              <w:keepLines w:val="0"/>
              <w:pageBreakBefore w:val="0"/>
              <w:widowControl/>
              <w:kinsoku w:val="0"/>
              <w:wordWrap/>
              <w:overflowPunct/>
              <w:topLinePunct w:val="0"/>
              <w:autoSpaceDE w:val="0"/>
              <w:autoSpaceDN w:val="0"/>
              <w:bidi w:val="0"/>
              <w:adjustRightInd w:val="0"/>
              <w:snapToGrid w:val="0"/>
              <w:spacing w:before="78" w:line="220" w:lineRule="exact"/>
              <w:ind w:left="4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禁止类技术管理不符合要求单位数</w:t>
            </w:r>
          </w:p>
        </w:tc>
        <w:tc>
          <w:tcPr>
            <w:tcW w:w="323" w:type="dxa"/>
            <w:textDirection w:val="tbRlV"/>
            <w:vAlign w:val="top"/>
          </w:tcPr>
          <w:p w14:paraId="345E7C9C">
            <w:pPr>
              <w:pStyle w:val="22"/>
              <w:keepNext w:val="0"/>
              <w:keepLines w:val="0"/>
              <w:pageBreakBefore w:val="0"/>
              <w:widowControl/>
              <w:kinsoku w:val="0"/>
              <w:wordWrap/>
              <w:overflowPunct/>
              <w:topLinePunct w:val="0"/>
              <w:autoSpaceDE w:val="0"/>
              <w:autoSpaceDN w:val="0"/>
              <w:bidi w:val="0"/>
              <w:adjustRightInd w:val="0"/>
              <w:snapToGrid w:val="0"/>
              <w:spacing w:before="77" w:line="220" w:lineRule="exact"/>
              <w:ind w:left="4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限制类技术管理不符合要求单位数</w:t>
            </w:r>
          </w:p>
        </w:tc>
        <w:tc>
          <w:tcPr>
            <w:tcW w:w="323" w:type="dxa"/>
            <w:textDirection w:val="tbRlV"/>
            <w:vAlign w:val="top"/>
          </w:tcPr>
          <w:p w14:paraId="255F7726">
            <w:pPr>
              <w:pStyle w:val="22"/>
              <w:keepNext w:val="0"/>
              <w:keepLines w:val="0"/>
              <w:pageBreakBefore w:val="0"/>
              <w:widowControl/>
              <w:kinsoku w:val="0"/>
              <w:wordWrap/>
              <w:overflowPunct/>
              <w:topLinePunct w:val="0"/>
              <w:autoSpaceDE w:val="0"/>
              <w:autoSpaceDN w:val="0"/>
              <w:bidi w:val="0"/>
              <w:adjustRightInd w:val="0"/>
              <w:snapToGrid w:val="0"/>
              <w:spacing w:before="79" w:line="220" w:lineRule="exact"/>
              <w:ind w:left="527"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医疗美容管理不符合要求单位数</w:t>
            </w:r>
          </w:p>
        </w:tc>
        <w:tc>
          <w:tcPr>
            <w:tcW w:w="323" w:type="dxa"/>
            <w:textDirection w:val="tbRlV"/>
            <w:vAlign w:val="top"/>
          </w:tcPr>
          <w:p w14:paraId="1F3A08BE">
            <w:pPr>
              <w:pStyle w:val="22"/>
              <w:keepNext w:val="0"/>
              <w:keepLines w:val="0"/>
              <w:pageBreakBefore w:val="0"/>
              <w:widowControl/>
              <w:kinsoku w:val="0"/>
              <w:wordWrap/>
              <w:overflowPunct/>
              <w:topLinePunct w:val="0"/>
              <w:autoSpaceDE w:val="0"/>
              <w:autoSpaceDN w:val="0"/>
              <w:bidi w:val="0"/>
              <w:adjustRightInd w:val="0"/>
              <w:snapToGrid w:val="0"/>
              <w:spacing w:before="79" w:line="220" w:lineRule="exact"/>
              <w:ind w:left="3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临床基因扩增管理不符合要求单位数</w:t>
            </w:r>
          </w:p>
        </w:tc>
        <w:tc>
          <w:tcPr>
            <w:tcW w:w="381" w:type="dxa"/>
            <w:textDirection w:val="tbRlV"/>
            <w:vAlign w:val="top"/>
          </w:tcPr>
          <w:p w14:paraId="128A8708">
            <w:pPr>
              <w:pStyle w:val="22"/>
              <w:keepNext w:val="0"/>
              <w:keepLines w:val="0"/>
              <w:pageBreakBefore w:val="0"/>
              <w:widowControl/>
              <w:kinsoku w:val="0"/>
              <w:wordWrap/>
              <w:overflowPunct/>
              <w:topLinePunct w:val="0"/>
              <w:autoSpaceDE w:val="0"/>
              <w:autoSpaceDN w:val="0"/>
              <w:bidi w:val="0"/>
              <w:adjustRightInd w:val="0"/>
              <w:snapToGrid w:val="0"/>
              <w:spacing w:before="90" w:line="220" w:lineRule="exact"/>
              <w:ind w:left="1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生物医学研究研究管理不符合要求单位数</w:t>
            </w:r>
          </w:p>
        </w:tc>
        <w:tc>
          <w:tcPr>
            <w:tcW w:w="323" w:type="dxa"/>
            <w:textDirection w:val="tbRlV"/>
            <w:vAlign w:val="top"/>
          </w:tcPr>
          <w:p w14:paraId="3F709B71">
            <w:pPr>
              <w:pStyle w:val="22"/>
              <w:keepNext w:val="0"/>
              <w:keepLines w:val="0"/>
              <w:pageBreakBefore w:val="0"/>
              <w:widowControl/>
              <w:kinsoku w:val="0"/>
              <w:wordWrap/>
              <w:overflowPunct/>
              <w:topLinePunct w:val="0"/>
              <w:autoSpaceDE w:val="0"/>
              <w:autoSpaceDN w:val="0"/>
              <w:bidi w:val="0"/>
              <w:adjustRightInd w:val="0"/>
              <w:snapToGrid w:val="0"/>
              <w:spacing w:before="77" w:line="220" w:lineRule="exact"/>
              <w:ind w:left="7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处方管理不符合要求单位数</w:t>
            </w:r>
          </w:p>
        </w:tc>
        <w:tc>
          <w:tcPr>
            <w:tcW w:w="323" w:type="dxa"/>
            <w:textDirection w:val="tbRlV"/>
            <w:vAlign w:val="top"/>
          </w:tcPr>
          <w:p w14:paraId="79AD5DA4">
            <w:pPr>
              <w:pStyle w:val="22"/>
              <w:keepNext w:val="0"/>
              <w:keepLines w:val="0"/>
              <w:pageBreakBefore w:val="0"/>
              <w:widowControl/>
              <w:kinsoku w:val="0"/>
              <w:wordWrap/>
              <w:overflowPunct/>
              <w:topLinePunct w:val="0"/>
              <w:autoSpaceDE w:val="0"/>
              <w:autoSpaceDN w:val="0"/>
              <w:bidi w:val="0"/>
              <w:adjustRightInd w:val="0"/>
              <w:snapToGrid w:val="0"/>
              <w:spacing w:before="79" w:line="220" w:lineRule="exact"/>
              <w:ind w:left="7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病历管理不符合要求单位数</w:t>
            </w:r>
          </w:p>
        </w:tc>
        <w:tc>
          <w:tcPr>
            <w:tcW w:w="326" w:type="dxa"/>
            <w:textDirection w:val="tbRlV"/>
            <w:vAlign w:val="top"/>
          </w:tcPr>
          <w:p w14:paraId="4F7F9755">
            <w:pPr>
              <w:pStyle w:val="22"/>
              <w:keepNext w:val="0"/>
              <w:keepLines w:val="0"/>
              <w:pageBreakBefore w:val="0"/>
              <w:widowControl/>
              <w:kinsoku w:val="0"/>
              <w:wordWrap/>
              <w:overflowPunct/>
              <w:topLinePunct w:val="0"/>
              <w:autoSpaceDE w:val="0"/>
              <w:autoSpaceDN w:val="0"/>
              <w:bidi w:val="0"/>
              <w:adjustRightInd w:val="0"/>
              <w:snapToGrid w:val="0"/>
              <w:spacing w:before="79" w:line="220" w:lineRule="exact"/>
              <w:ind w:left="3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医学证明文件管理不符合要求单位数</w:t>
            </w:r>
          </w:p>
        </w:tc>
        <w:tc>
          <w:tcPr>
            <w:tcW w:w="355" w:type="dxa"/>
            <w:textDirection w:val="tbRlV"/>
            <w:vAlign w:val="top"/>
          </w:tcPr>
          <w:p w14:paraId="0986686B">
            <w:pPr>
              <w:pStyle w:val="22"/>
              <w:keepNext w:val="0"/>
              <w:keepLines w:val="0"/>
              <w:pageBreakBefore w:val="0"/>
              <w:widowControl/>
              <w:kinsoku w:val="0"/>
              <w:wordWrap/>
              <w:overflowPunct/>
              <w:topLinePunct w:val="0"/>
              <w:autoSpaceDE w:val="0"/>
              <w:autoSpaceDN w:val="0"/>
              <w:bidi w:val="0"/>
              <w:adjustRightInd w:val="0"/>
              <w:snapToGrid w:val="0"/>
              <w:spacing w:before="83" w:line="220" w:lineRule="exact"/>
              <w:ind w:left="7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抽查重点病历不合格单位数</w:t>
            </w:r>
          </w:p>
        </w:tc>
        <w:tc>
          <w:tcPr>
            <w:tcW w:w="276" w:type="dxa"/>
            <w:textDirection w:val="tbRlV"/>
            <w:vAlign w:val="top"/>
          </w:tcPr>
          <w:p w14:paraId="0B2FC625">
            <w:pPr>
              <w:pStyle w:val="22"/>
              <w:keepNext w:val="0"/>
              <w:keepLines w:val="0"/>
              <w:pageBreakBefore w:val="0"/>
              <w:widowControl/>
              <w:kinsoku w:val="0"/>
              <w:wordWrap/>
              <w:overflowPunct/>
              <w:topLinePunct w:val="0"/>
              <w:autoSpaceDE w:val="0"/>
              <w:autoSpaceDN w:val="0"/>
              <w:bidi w:val="0"/>
              <w:adjustRightInd w:val="0"/>
              <w:snapToGrid w:val="0"/>
              <w:spacing w:before="53" w:line="220" w:lineRule="exact"/>
              <w:ind w:left="3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公立医疗机构开设营利性药店单位数</w:t>
            </w:r>
          </w:p>
        </w:tc>
        <w:tc>
          <w:tcPr>
            <w:tcW w:w="276" w:type="dxa"/>
            <w:textDirection w:val="tbRlV"/>
            <w:vAlign w:val="top"/>
          </w:tcPr>
          <w:p w14:paraId="0156B9DB">
            <w:pPr>
              <w:pStyle w:val="22"/>
              <w:keepNext w:val="0"/>
              <w:keepLines w:val="0"/>
              <w:pageBreakBefore w:val="0"/>
              <w:widowControl/>
              <w:kinsoku w:val="0"/>
              <w:wordWrap/>
              <w:overflowPunct/>
              <w:topLinePunct w:val="0"/>
              <w:autoSpaceDE w:val="0"/>
              <w:autoSpaceDN w:val="0"/>
              <w:bidi w:val="0"/>
              <w:adjustRightInd w:val="0"/>
              <w:snapToGrid w:val="0"/>
              <w:spacing w:before="54" w:line="220" w:lineRule="exact"/>
              <w:ind w:left="227"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公立医疗机构加价销售医用耗材单位数</w:t>
            </w:r>
          </w:p>
        </w:tc>
        <w:tc>
          <w:tcPr>
            <w:tcW w:w="276" w:type="dxa"/>
            <w:textDirection w:val="tbRlV"/>
            <w:vAlign w:val="top"/>
          </w:tcPr>
          <w:p w14:paraId="50C2B3D5">
            <w:pPr>
              <w:pStyle w:val="22"/>
              <w:keepNext w:val="0"/>
              <w:keepLines w:val="0"/>
              <w:pageBreakBefore w:val="0"/>
              <w:widowControl/>
              <w:kinsoku w:val="0"/>
              <w:wordWrap/>
              <w:overflowPunct/>
              <w:topLinePunct w:val="0"/>
              <w:autoSpaceDE w:val="0"/>
              <w:autoSpaceDN w:val="0"/>
              <w:bidi w:val="0"/>
              <w:adjustRightInd w:val="0"/>
              <w:snapToGrid w:val="0"/>
              <w:spacing w:before="55" w:line="220" w:lineRule="exact"/>
              <w:ind w:left="128" w:left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spacing w:val="28"/>
                <w:sz w:val="17"/>
                <w:szCs w:val="17"/>
              </w:rPr>
              <w:t>公立医疗机构薪酬与业务收入挂钩单位数</w:t>
            </w:r>
          </w:p>
        </w:tc>
        <w:tc>
          <w:tcPr>
            <w:tcW w:w="296" w:type="dxa"/>
            <w:textDirection w:val="tbRlV"/>
            <w:vAlign w:val="top"/>
          </w:tcPr>
          <w:p w14:paraId="75D4841B">
            <w:pPr>
              <w:keepNext w:val="0"/>
              <w:keepLines w:val="0"/>
              <w:pageBreakBefore w:val="0"/>
              <w:widowControl/>
              <w:kinsoku w:val="0"/>
              <w:wordWrap/>
              <w:overflowPunct/>
              <w:topLinePunct w:val="0"/>
              <w:autoSpaceDE w:val="0"/>
              <w:autoSpaceDN w:val="0"/>
              <w:bidi w:val="0"/>
              <w:adjustRightInd w:val="0"/>
              <w:snapToGrid w:val="0"/>
              <w:spacing w:line="220" w:lineRule="exact"/>
              <w:ind w:left="113" w:right="113"/>
              <w:jc w:val="center"/>
              <w:textAlignment w:val="baseline"/>
              <w:rPr>
                <w:rFonts w:hint="eastAsia" w:ascii="方正小标宋简体" w:hAnsi="方正小标宋简体" w:eastAsia="方正小标宋简体" w:cs="方正小标宋简体"/>
                <w:sz w:val="17"/>
                <w:szCs w:val="17"/>
                <w:lang w:val="en-US" w:eastAsia="zh-CN"/>
              </w:rPr>
            </w:pPr>
            <w:r>
              <w:rPr>
                <w:rFonts w:hint="eastAsia" w:ascii="方正小标宋简体" w:hAnsi="方正小标宋简体" w:eastAsia="方正小标宋简体" w:cs="方正小标宋简体"/>
                <w:sz w:val="17"/>
                <w:szCs w:val="17"/>
                <w:lang w:val="en-US" w:eastAsia="zh-CN"/>
              </w:rPr>
              <w:t>委属（管）医院管理不符合要求单位数</w:t>
            </w:r>
          </w:p>
          <w:p w14:paraId="67F00B2C">
            <w:pPr>
              <w:keepNext w:val="0"/>
              <w:keepLines w:val="0"/>
              <w:pageBreakBefore w:val="0"/>
              <w:widowControl/>
              <w:kinsoku w:val="0"/>
              <w:wordWrap/>
              <w:overflowPunct/>
              <w:topLinePunct w:val="0"/>
              <w:autoSpaceDE w:val="0"/>
              <w:autoSpaceDN w:val="0"/>
              <w:bidi w:val="0"/>
              <w:adjustRightInd w:val="0"/>
              <w:snapToGrid w:val="0"/>
              <w:spacing w:line="220" w:lineRule="exact"/>
              <w:ind w:left="113" w:leftChars="0" w:right="113" w:rightChars="0" w:firstLine="51" w:firstLineChars="0"/>
              <w:jc w:val="center"/>
              <w:textAlignment w:val="baseline"/>
              <w:rPr>
                <w:rFonts w:hint="eastAsia" w:ascii="方正小标宋简体" w:hAnsi="方正小标宋简体" w:eastAsia="方正小标宋简体" w:cs="方正小标宋简体"/>
                <w:sz w:val="15"/>
                <w:szCs w:val="15"/>
              </w:rPr>
            </w:pPr>
            <w:r>
              <w:rPr>
                <w:rFonts w:hint="eastAsia" w:ascii="方正小标宋简体" w:hAnsi="方正小标宋简体" w:eastAsia="方正小标宋简体" w:cs="方正小标宋简体"/>
                <w:position w:val="-61"/>
              </w:rPr>
              <w:drawing>
                <wp:inline distT="0" distB="0" distL="0" distR="0">
                  <wp:extent cx="106680" cy="1936750"/>
                  <wp:effectExtent l="0" t="0" r="0" b="0"/>
                  <wp:docPr id="56" name="IM 2"/>
                  <wp:cNvGraphicFramePr/>
                  <a:graphic xmlns:a="http://schemas.openxmlformats.org/drawingml/2006/main">
                    <a:graphicData uri="http://schemas.openxmlformats.org/drawingml/2006/picture">
                      <pic:pic xmlns:pic="http://schemas.openxmlformats.org/drawingml/2006/picture">
                        <pic:nvPicPr>
                          <pic:cNvPr id="56" name="IM 2"/>
                          <pic:cNvPicPr/>
                        </pic:nvPicPr>
                        <pic:blipFill>
                          <a:blip r:embed="rId55"/>
                          <a:stretch>
                            <a:fillRect/>
                          </a:stretch>
                        </pic:blipFill>
                        <pic:spPr>
                          <a:xfrm>
                            <a:off x="0" y="0"/>
                            <a:ext cx="107155" cy="1937265"/>
                          </a:xfrm>
                          <a:prstGeom prst="rect">
                            <a:avLst/>
                          </a:prstGeom>
                        </pic:spPr>
                      </pic:pic>
                    </a:graphicData>
                  </a:graphic>
                </wp:inline>
              </w:drawing>
            </w:r>
          </w:p>
        </w:tc>
        <w:tc>
          <w:tcPr>
            <w:tcW w:w="448" w:type="dxa"/>
            <w:vAlign w:val="top"/>
          </w:tcPr>
          <w:p w14:paraId="6EB7B87F">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违规</w:t>
            </w:r>
          </w:p>
          <w:p w14:paraId="7183326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使用</w:t>
            </w:r>
          </w:p>
          <w:p w14:paraId="22C6E98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细胞</w:t>
            </w:r>
          </w:p>
          <w:p w14:paraId="1A3173EE">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与基</w:t>
            </w:r>
          </w:p>
          <w:p w14:paraId="781D47E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因治</w:t>
            </w:r>
          </w:p>
          <w:p w14:paraId="20ADE4E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疗产</w:t>
            </w:r>
          </w:p>
          <w:p w14:paraId="66E8440D">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品、</w:t>
            </w:r>
          </w:p>
          <w:p w14:paraId="332C4298">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违规</w:t>
            </w:r>
          </w:p>
          <w:p w14:paraId="7E47AA48">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开展</w:t>
            </w:r>
          </w:p>
          <w:p w14:paraId="525D109A">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相关</w:t>
            </w:r>
          </w:p>
          <w:p w14:paraId="61515AF0">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技术</w:t>
            </w:r>
          </w:p>
          <w:p w14:paraId="0450BC2E">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单位数</w:t>
            </w:r>
          </w:p>
        </w:tc>
        <w:tc>
          <w:tcPr>
            <w:tcW w:w="448" w:type="dxa"/>
            <w:vAlign w:val="top"/>
          </w:tcPr>
          <w:p w14:paraId="2C6E5F12">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患者就医信息数据等医疗数据管理不符合情况单位数</w:t>
            </w:r>
          </w:p>
        </w:tc>
        <w:tc>
          <w:tcPr>
            <w:tcW w:w="449" w:type="dxa"/>
            <w:vAlign w:val="top"/>
          </w:tcPr>
          <w:p w14:paraId="6602300A">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13751F0A">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11A1089">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6B3FD4EE">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D50E3CC">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互联网诊疗管理不符合单位数</w:t>
            </w:r>
          </w:p>
        </w:tc>
        <w:tc>
          <w:tcPr>
            <w:tcW w:w="450" w:type="dxa"/>
            <w:vAlign w:val="top"/>
          </w:tcPr>
          <w:p w14:paraId="5EB9B9DB">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B875683">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40057EE8">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7E5ADE45">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2E90FA35">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医保涉医领域管理不符合单位数</w:t>
            </w:r>
          </w:p>
        </w:tc>
        <w:tc>
          <w:tcPr>
            <w:tcW w:w="512" w:type="dxa"/>
            <w:vAlign w:val="top"/>
          </w:tcPr>
          <w:p w14:paraId="79BA85BA">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54DAD813">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376CD1D9">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1FCAF5D6">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p>
          <w:p w14:paraId="0D130959">
            <w:pPr>
              <w:pStyle w:val="22"/>
              <w:keepNext w:val="0"/>
              <w:keepLines w:val="0"/>
              <w:pageBreakBefore w:val="0"/>
              <w:widowControl/>
              <w:kinsoku w:val="0"/>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方正小标宋简体" w:hAnsi="方正小标宋简体" w:eastAsia="方正小标宋简体" w:cs="方正小标宋简体"/>
                <w:spacing w:val="6"/>
                <w:sz w:val="17"/>
                <w:szCs w:val="17"/>
              </w:rPr>
            </w:pPr>
            <w:r>
              <w:rPr>
                <w:rFonts w:hint="eastAsia" w:ascii="方正小标宋简体" w:hAnsi="方正小标宋简体" w:eastAsia="方正小标宋简体" w:cs="方正小标宋简体"/>
                <w:spacing w:val="6"/>
                <w:sz w:val="17"/>
                <w:szCs w:val="17"/>
              </w:rPr>
              <w:t>医疗质量安全管理不合格单位数</w:t>
            </w:r>
          </w:p>
        </w:tc>
        <w:tc>
          <w:tcPr>
            <w:tcW w:w="379" w:type="dxa"/>
            <w:vAlign w:val="top"/>
          </w:tcPr>
          <w:p w14:paraId="196B7074">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hint="eastAsia" w:ascii="方正小标宋简体" w:hAnsi="方正小标宋简体" w:eastAsia="方正小标宋简体" w:cs="方正小标宋简体"/>
                <w:sz w:val="15"/>
                <w:szCs w:val="15"/>
              </w:rPr>
            </w:pPr>
          </w:p>
        </w:tc>
        <w:tc>
          <w:tcPr>
            <w:tcW w:w="617" w:type="dxa"/>
            <w:vAlign w:val="top"/>
          </w:tcPr>
          <w:p w14:paraId="23E74EE7">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hint="eastAsia" w:ascii="方正小标宋简体" w:hAnsi="方正小标宋简体" w:eastAsia="方正小标宋简体" w:cs="方正小标宋简体"/>
                <w:sz w:val="15"/>
                <w:szCs w:val="15"/>
              </w:rPr>
            </w:pPr>
          </w:p>
        </w:tc>
        <w:tc>
          <w:tcPr>
            <w:tcW w:w="645" w:type="dxa"/>
            <w:vAlign w:val="top"/>
          </w:tcPr>
          <w:p w14:paraId="6AEAA4BD">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hint="eastAsia" w:ascii="方正小标宋简体" w:hAnsi="方正小标宋简体" w:eastAsia="方正小标宋简体" w:cs="方正小标宋简体"/>
                <w:sz w:val="15"/>
                <w:szCs w:val="15"/>
              </w:rPr>
            </w:pPr>
          </w:p>
        </w:tc>
        <w:tc>
          <w:tcPr>
            <w:tcW w:w="570" w:type="dxa"/>
            <w:vAlign w:val="top"/>
          </w:tcPr>
          <w:p w14:paraId="421A4611">
            <w:pPr>
              <w:keepNext w:val="0"/>
              <w:keepLines w:val="0"/>
              <w:pageBreakBefore w:val="0"/>
              <w:widowControl/>
              <w:kinsoku w:val="0"/>
              <w:wordWrap/>
              <w:overflowPunct/>
              <w:topLinePunct w:val="0"/>
              <w:autoSpaceDE w:val="0"/>
              <w:autoSpaceDN w:val="0"/>
              <w:bidi w:val="0"/>
              <w:adjustRightInd w:val="0"/>
              <w:snapToGrid w:val="0"/>
              <w:spacing w:line="220" w:lineRule="exact"/>
              <w:textAlignment w:val="baseline"/>
              <w:rPr>
                <w:rFonts w:hint="eastAsia" w:ascii="方正小标宋简体" w:hAnsi="方正小标宋简体" w:eastAsia="方正小标宋简体" w:cs="方正小标宋简体"/>
                <w:sz w:val="15"/>
                <w:szCs w:val="15"/>
              </w:rPr>
            </w:pPr>
          </w:p>
        </w:tc>
      </w:tr>
      <w:tr w14:paraId="01F47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5" w:hRule="atLeast"/>
        </w:trPr>
        <w:tc>
          <w:tcPr>
            <w:tcW w:w="527" w:type="dxa"/>
            <w:vAlign w:val="top"/>
          </w:tcPr>
          <w:p w14:paraId="77D2946E">
            <w:pPr>
              <w:pStyle w:val="22"/>
              <w:keepNext w:val="0"/>
              <w:keepLines w:val="0"/>
              <w:pageBreakBefore w:val="0"/>
              <w:widowControl/>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医院（含妇幼</w:t>
            </w:r>
          </w:p>
          <w:p w14:paraId="57A93A5F">
            <w:pPr>
              <w:pStyle w:val="22"/>
              <w:keepNext w:val="0"/>
              <w:keepLines w:val="0"/>
              <w:pageBreakBefore w:val="0"/>
              <w:widowControl/>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保健院、精神专科医院）</w:t>
            </w:r>
          </w:p>
        </w:tc>
        <w:tc>
          <w:tcPr>
            <w:tcW w:w="424" w:type="dxa"/>
            <w:vAlign w:val="top"/>
          </w:tcPr>
          <w:p w14:paraId="350F1732">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31" w:type="dxa"/>
            <w:vAlign w:val="top"/>
          </w:tcPr>
          <w:p w14:paraId="4EDD219B">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5B603E9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4D9386AA">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316CE0A3">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6491DC38">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222C7F6E">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191766F9">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21" w:type="dxa"/>
            <w:vAlign w:val="top"/>
          </w:tcPr>
          <w:p w14:paraId="0D60ECA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558CEF6E">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1A89ACE9">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2" w:type="dxa"/>
            <w:vAlign w:val="top"/>
          </w:tcPr>
          <w:p w14:paraId="258E3C8D">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63D7B94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5064760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2C6DE673">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89" w:type="dxa"/>
            <w:vAlign w:val="top"/>
          </w:tcPr>
          <w:p w14:paraId="6815B7E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58B2A7C2">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7125EA7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412C0D8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7634045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2B62384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1" w:type="dxa"/>
            <w:vAlign w:val="top"/>
          </w:tcPr>
          <w:p w14:paraId="24B1252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561E750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6E2C8B9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6" w:type="dxa"/>
            <w:vAlign w:val="top"/>
          </w:tcPr>
          <w:p w14:paraId="2300E13C">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55" w:type="dxa"/>
            <w:vAlign w:val="top"/>
          </w:tcPr>
          <w:p w14:paraId="5134D0BD">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76" w:type="dxa"/>
            <w:vAlign w:val="top"/>
          </w:tcPr>
          <w:p w14:paraId="54A9D3D6">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76" w:type="dxa"/>
            <w:vAlign w:val="top"/>
          </w:tcPr>
          <w:p w14:paraId="1D890672">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76" w:type="dxa"/>
            <w:vAlign w:val="top"/>
          </w:tcPr>
          <w:p w14:paraId="36E84528">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96" w:type="dxa"/>
            <w:vAlign w:val="top"/>
          </w:tcPr>
          <w:p w14:paraId="1C939552">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48" w:type="dxa"/>
            <w:vAlign w:val="top"/>
          </w:tcPr>
          <w:p w14:paraId="41E4D75D">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48" w:type="dxa"/>
            <w:vAlign w:val="top"/>
          </w:tcPr>
          <w:p w14:paraId="7A118E2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49" w:type="dxa"/>
            <w:vAlign w:val="top"/>
          </w:tcPr>
          <w:p w14:paraId="545CC82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50" w:type="dxa"/>
            <w:vAlign w:val="top"/>
          </w:tcPr>
          <w:p w14:paraId="3469C153">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512" w:type="dxa"/>
            <w:vAlign w:val="top"/>
          </w:tcPr>
          <w:p w14:paraId="2B8EED0B">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79" w:type="dxa"/>
            <w:vAlign w:val="top"/>
          </w:tcPr>
          <w:p w14:paraId="2658F4C0">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617" w:type="dxa"/>
            <w:vAlign w:val="top"/>
          </w:tcPr>
          <w:p w14:paraId="66F0D8E4">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645" w:type="dxa"/>
            <w:vAlign w:val="top"/>
          </w:tcPr>
          <w:p w14:paraId="307E75A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570" w:type="dxa"/>
            <w:vAlign w:val="top"/>
          </w:tcPr>
          <w:p w14:paraId="7289F76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r>
      <w:tr w14:paraId="76B0E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 w:hRule="atLeast"/>
        </w:trPr>
        <w:tc>
          <w:tcPr>
            <w:tcW w:w="527" w:type="dxa"/>
            <w:vAlign w:val="top"/>
          </w:tcPr>
          <w:p w14:paraId="223DB2AE">
            <w:pPr>
              <w:pStyle w:val="22"/>
              <w:keepNext w:val="0"/>
              <w:keepLines w:val="0"/>
              <w:pageBreakBefore w:val="0"/>
              <w:widowControl/>
              <w:wordWrap/>
              <w:overflowPunct/>
              <w:topLinePunct w:val="0"/>
              <w:autoSpaceDE w:val="0"/>
              <w:autoSpaceDN w:val="0"/>
              <w:bidi w:val="0"/>
              <w:adjustRightInd w:val="0"/>
              <w:snapToGrid w:val="0"/>
              <w:spacing w:before="56" w:line="220" w:lineRule="exact"/>
              <w:ind w:right="20" w:rightChars="0"/>
              <w:jc w:val="center"/>
              <w:textAlignment w:val="baseline"/>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社区卫生服务中心（站）</w:t>
            </w:r>
          </w:p>
        </w:tc>
        <w:tc>
          <w:tcPr>
            <w:tcW w:w="424" w:type="dxa"/>
            <w:vAlign w:val="top"/>
          </w:tcPr>
          <w:p w14:paraId="212ABA32">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31" w:type="dxa"/>
            <w:vAlign w:val="top"/>
          </w:tcPr>
          <w:p w14:paraId="336D67D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11A6D66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1E30B5EA">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7305AC6A">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1F50496A">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44FD727E">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8" w:type="dxa"/>
            <w:vAlign w:val="top"/>
          </w:tcPr>
          <w:p w14:paraId="7E0D5D17">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21" w:type="dxa"/>
            <w:vAlign w:val="top"/>
          </w:tcPr>
          <w:p w14:paraId="6B2CAB9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058028B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4A2C61A2">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2" w:type="dxa"/>
            <w:vAlign w:val="top"/>
          </w:tcPr>
          <w:p w14:paraId="439271C6">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66A80FAC">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5FE98C4E">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50" w:type="dxa"/>
            <w:vAlign w:val="top"/>
          </w:tcPr>
          <w:p w14:paraId="63C90FD7">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89" w:type="dxa"/>
            <w:vAlign w:val="top"/>
          </w:tcPr>
          <w:p w14:paraId="32734F57">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2469CB03">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0B6E3447">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66922483">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7CC48F0B">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260303E8">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81" w:type="dxa"/>
            <w:vAlign w:val="top"/>
          </w:tcPr>
          <w:p w14:paraId="6A4491C3">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72715237">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3" w:type="dxa"/>
            <w:vAlign w:val="top"/>
          </w:tcPr>
          <w:p w14:paraId="17227B7A">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26" w:type="dxa"/>
            <w:vAlign w:val="top"/>
          </w:tcPr>
          <w:p w14:paraId="3328EC0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55" w:type="dxa"/>
            <w:vAlign w:val="top"/>
          </w:tcPr>
          <w:p w14:paraId="47294639">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76" w:type="dxa"/>
            <w:vAlign w:val="top"/>
          </w:tcPr>
          <w:p w14:paraId="5E45374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76" w:type="dxa"/>
            <w:vAlign w:val="top"/>
          </w:tcPr>
          <w:p w14:paraId="16D0113D">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76" w:type="dxa"/>
            <w:vAlign w:val="top"/>
          </w:tcPr>
          <w:p w14:paraId="00A9CD3C">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296" w:type="dxa"/>
            <w:vAlign w:val="top"/>
          </w:tcPr>
          <w:p w14:paraId="681C3F46">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48" w:type="dxa"/>
            <w:vAlign w:val="top"/>
          </w:tcPr>
          <w:p w14:paraId="066E9D4E">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48" w:type="dxa"/>
            <w:vAlign w:val="top"/>
          </w:tcPr>
          <w:p w14:paraId="1F49E715">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49" w:type="dxa"/>
            <w:vAlign w:val="top"/>
          </w:tcPr>
          <w:p w14:paraId="01B93276">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450" w:type="dxa"/>
            <w:vAlign w:val="top"/>
          </w:tcPr>
          <w:p w14:paraId="7994991A">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512" w:type="dxa"/>
            <w:vAlign w:val="top"/>
          </w:tcPr>
          <w:p w14:paraId="56C1A820">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379" w:type="dxa"/>
            <w:vAlign w:val="top"/>
          </w:tcPr>
          <w:p w14:paraId="409BAA40">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617" w:type="dxa"/>
            <w:vAlign w:val="top"/>
          </w:tcPr>
          <w:p w14:paraId="28800DEF">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645" w:type="dxa"/>
            <w:vAlign w:val="top"/>
          </w:tcPr>
          <w:p w14:paraId="610B7741">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c>
          <w:tcPr>
            <w:tcW w:w="570" w:type="dxa"/>
            <w:vAlign w:val="top"/>
          </w:tcPr>
          <w:p w14:paraId="4462609B">
            <w:pPr>
              <w:keepNext w:val="0"/>
              <w:keepLines w:val="0"/>
              <w:pageBreakBefore w:val="0"/>
              <w:widowControl/>
              <w:kinsoku/>
              <w:wordWrap/>
              <w:overflowPunct/>
              <w:topLinePunct w:val="0"/>
              <w:autoSpaceDE w:val="0"/>
              <w:autoSpaceDN w:val="0"/>
              <w:bidi w:val="0"/>
              <w:adjustRightInd w:val="0"/>
              <w:snapToGrid w:val="0"/>
              <w:spacing w:line="220" w:lineRule="exact"/>
              <w:textAlignment w:val="baseline"/>
              <w:rPr>
                <w:rFonts w:hint="eastAsia" w:ascii="Times New Roman" w:hAnsi="Times New Roman" w:eastAsia="仿宋_GB2312" w:cs="仿宋_GB2312"/>
                <w:color w:val="auto"/>
                <w:sz w:val="21"/>
              </w:rPr>
            </w:pPr>
          </w:p>
        </w:tc>
      </w:tr>
      <w:tr w14:paraId="62C4D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38261326">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卫生院</w:t>
            </w:r>
          </w:p>
        </w:tc>
        <w:tc>
          <w:tcPr>
            <w:tcW w:w="424" w:type="dxa"/>
            <w:vAlign w:val="top"/>
          </w:tcPr>
          <w:p w14:paraId="19F28992">
            <w:pPr>
              <w:pageBreakBefore w:val="0"/>
              <w:kinsoku/>
              <w:wordWrap/>
              <w:topLinePunct w:val="0"/>
              <w:bidi w:val="0"/>
              <w:rPr>
                <w:rFonts w:hint="eastAsia" w:ascii="Times New Roman" w:hAnsi="Times New Roman" w:eastAsia="仿宋_GB2312" w:cs="仿宋_GB2312"/>
                <w:color w:val="auto"/>
                <w:sz w:val="21"/>
              </w:rPr>
            </w:pPr>
          </w:p>
        </w:tc>
        <w:tc>
          <w:tcPr>
            <w:tcW w:w="431" w:type="dxa"/>
            <w:vAlign w:val="top"/>
          </w:tcPr>
          <w:p w14:paraId="3150A106">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7C77F588">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DFAA94F">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451E7BB1">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605E0AD">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658FE1BC">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48A2FDA0">
            <w:pPr>
              <w:pageBreakBefore w:val="0"/>
              <w:kinsoku/>
              <w:wordWrap/>
              <w:topLinePunct w:val="0"/>
              <w:bidi w:val="0"/>
              <w:rPr>
                <w:rFonts w:hint="eastAsia" w:ascii="Times New Roman" w:hAnsi="Times New Roman" w:eastAsia="仿宋_GB2312" w:cs="仿宋_GB2312"/>
                <w:color w:val="auto"/>
                <w:sz w:val="21"/>
              </w:rPr>
            </w:pPr>
          </w:p>
        </w:tc>
        <w:tc>
          <w:tcPr>
            <w:tcW w:w="421" w:type="dxa"/>
            <w:vAlign w:val="top"/>
          </w:tcPr>
          <w:p w14:paraId="628E3A72">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2CED62D2">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2C150DAD">
            <w:pPr>
              <w:pageBreakBefore w:val="0"/>
              <w:kinsoku/>
              <w:wordWrap/>
              <w:topLinePunct w:val="0"/>
              <w:bidi w:val="0"/>
              <w:rPr>
                <w:rFonts w:hint="eastAsia" w:ascii="Times New Roman" w:hAnsi="Times New Roman" w:eastAsia="仿宋_GB2312" w:cs="仿宋_GB2312"/>
                <w:color w:val="auto"/>
                <w:sz w:val="21"/>
              </w:rPr>
            </w:pPr>
          </w:p>
        </w:tc>
        <w:tc>
          <w:tcPr>
            <w:tcW w:w="252" w:type="dxa"/>
            <w:vAlign w:val="top"/>
          </w:tcPr>
          <w:p w14:paraId="1CAE74CD">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315682FF">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508E2738">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12AC83D7">
            <w:pPr>
              <w:pageBreakBefore w:val="0"/>
              <w:kinsoku/>
              <w:wordWrap/>
              <w:topLinePunct w:val="0"/>
              <w:bidi w:val="0"/>
              <w:rPr>
                <w:rFonts w:hint="eastAsia" w:ascii="Times New Roman" w:hAnsi="Times New Roman" w:eastAsia="仿宋_GB2312" w:cs="仿宋_GB2312"/>
                <w:color w:val="auto"/>
                <w:sz w:val="21"/>
              </w:rPr>
            </w:pPr>
          </w:p>
        </w:tc>
        <w:tc>
          <w:tcPr>
            <w:tcW w:w="289" w:type="dxa"/>
            <w:vAlign w:val="top"/>
          </w:tcPr>
          <w:p w14:paraId="2E2BCD00">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6CCAA63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72A4B1B5">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876962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5AD4C82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6D75B796">
            <w:pPr>
              <w:pageBreakBefore w:val="0"/>
              <w:kinsoku/>
              <w:wordWrap/>
              <w:topLinePunct w:val="0"/>
              <w:bidi w:val="0"/>
              <w:rPr>
                <w:rFonts w:hint="eastAsia" w:ascii="Times New Roman" w:hAnsi="Times New Roman" w:eastAsia="仿宋_GB2312" w:cs="仿宋_GB2312"/>
                <w:color w:val="auto"/>
                <w:sz w:val="21"/>
              </w:rPr>
            </w:pPr>
          </w:p>
        </w:tc>
        <w:tc>
          <w:tcPr>
            <w:tcW w:w="381" w:type="dxa"/>
            <w:vAlign w:val="top"/>
          </w:tcPr>
          <w:p w14:paraId="69656B83">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78D2B96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73DFCAC3">
            <w:pPr>
              <w:pageBreakBefore w:val="0"/>
              <w:kinsoku/>
              <w:wordWrap/>
              <w:topLinePunct w:val="0"/>
              <w:bidi w:val="0"/>
              <w:rPr>
                <w:rFonts w:hint="eastAsia" w:ascii="Times New Roman" w:hAnsi="Times New Roman" w:eastAsia="仿宋_GB2312" w:cs="仿宋_GB2312"/>
                <w:color w:val="auto"/>
                <w:sz w:val="21"/>
              </w:rPr>
            </w:pPr>
          </w:p>
        </w:tc>
        <w:tc>
          <w:tcPr>
            <w:tcW w:w="326" w:type="dxa"/>
            <w:vAlign w:val="top"/>
          </w:tcPr>
          <w:p w14:paraId="257B33FA">
            <w:pPr>
              <w:pageBreakBefore w:val="0"/>
              <w:kinsoku/>
              <w:wordWrap/>
              <w:topLinePunct w:val="0"/>
              <w:bidi w:val="0"/>
              <w:rPr>
                <w:rFonts w:hint="eastAsia" w:ascii="Times New Roman" w:hAnsi="Times New Roman" w:eastAsia="仿宋_GB2312" w:cs="仿宋_GB2312"/>
                <w:color w:val="auto"/>
                <w:sz w:val="21"/>
              </w:rPr>
            </w:pPr>
          </w:p>
        </w:tc>
        <w:tc>
          <w:tcPr>
            <w:tcW w:w="355" w:type="dxa"/>
            <w:vAlign w:val="top"/>
          </w:tcPr>
          <w:p w14:paraId="26E27A38">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1BC0F219">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258EA73D">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5A3A1764">
            <w:pPr>
              <w:pageBreakBefore w:val="0"/>
              <w:kinsoku/>
              <w:wordWrap/>
              <w:topLinePunct w:val="0"/>
              <w:bidi w:val="0"/>
              <w:rPr>
                <w:rFonts w:hint="eastAsia" w:ascii="Times New Roman" w:hAnsi="Times New Roman" w:eastAsia="仿宋_GB2312" w:cs="仿宋_GB2312"/>
                <w:color w:val="auto"/>
                <w:sz w:val="21"/>
              </w:rPr>
            </w:pPr>
          </w:p>
        </w:tc>
        <w:tc>
          <w:tcPr>
            <w:tcW w:w="296" w:type="dxa"/>
            <w:vAlign w:val="top"/>
          </w:tcPr>
          <w:p w14:paraId="6BB42586">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6040DB66">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550FA09E">
            <w:pPr>
              <w:pageBreakBefore w:val="0"/>
              <w:kinsoku/>
              <w:wordWrap/>
              <w:topLinePunct w:val="0"/>
              <w:bidi w:val="0"/>
              <w:rPr>
                <w:rFonts w:hint="eastAsia" w:ascii="Times New Roman" w:hAnsi="Times New Roman" w:eastAsia="仿宋_GB2312" w:cs="仿宋_GB2312"/>
                <w:color w:val="auto"/>
                <w:sz w:val="21"/>
              </w:rPr>
            </w:pPr>
          </w:p>
        </w:tc>
        <w:tc>
          <w:tcPr>
            <w:tcW w:w="449" w:type="dxa"/>
            <w:vAlign w:val="top"/>
          </w:tcPr>
          <w:p w14:paraId="3BFE7277">
            <w:pPr>
              <w:pageBreakBefore w:val="0"/>
              <w:kinsoku/>
              <w:wordWrap/>
              <w:topLinePunct w:val="0"/>
              <w:bidi w:val="0"/>
              <w:rPr>
                <w:rFonts w:hint="eastAsia" w:ascii="Times New Roman" w:hAnsi="Times New Roman" w:eastAsia="仿宋_GB2312" w:cs="仿宋_GB2312"/>
                <w:color w:val="auto"/>
                <w:sz w:val="21"/>
              </w:rPr>
            </w:pPr>
          </w:p>
        </w:tc>
        <w:tc>
          <w:tcPr>
            <w:tcW w:w="450" w:type="dxa"/>
            <w:vAlign w:val="top"/>
          </w:tcPr>
          <w:p w14:paraId="15FA74B2">
            <w:pPr>
              <w:pageBreakBefore w:val="0"/>
              <w:kinsoku/>
              <w:wordWrap/>
              <w:topLinePunct w:val="0"/>
              <w:bidi w:val="0"/>
              <w:rPr>
                <w:rFonts w:hint="eastAsia" w:ascii="Times New Roman" w:hAnsi="Times New Roman" w:eastAsia="仿宋_GB2312" w:cs="仿宋_GB2312"/>
                <w:color w:val="auto"/>
                <w:sz w:val="21"/>
              </w:rPr>
            </w:pPr>
          </w:p>
        </w:tc>
        <w:tc>
          <w:tcPr>
            <w:tcW w:w="512" w:type="dxa"/>
            <w:vAlign w:val="top"/>
          </w:tcPr>
          <w:p w14:paraId="3CE5075D">
            <w:pPr>
              <w:pageBreakBefore w:val="0"/>
              <w:kinsoku/>
              <w:wordWrap/>
              <w:topLinePunct w:val="0"/>
              <w:bidi w:val="0"/>
              <w:rPr>
                <w:rFonts w:hint="eastAsia" w:ascii="Times New Roman" w:hAnsi="Times New Roman" w:eastAsia="仿宋_GB2312" w:cs="仿宋_GB2312"/>
                <w:color w:val="auto"/>
                <w:sz w:val="21"/>
              </w:rPr>
            </w:pPr>
          </w:p>
        </w:tc>
        <w:tc>
          <w:tcPr>
            <w:tcW w:w="379" w:type="dxa"/>
            <w:vAlign w:val="top"/>
          </w:tcPr>
          <w:p w14:paraId="73ED71E2">
            <w:pPr>
              <w:pageBreakBefore w:val="0"/>
              <w:kinsoku/>
              <w:wordWrap/>
              <w:topLinePunct w:val="0"/>
              <w:bidi w:val="0"/>
              <w:rPr>
                <w:rFonts w:hint="eastAsia" w:ascii="Times New Roman" w:hAnsi="Times New Roman" w:eastAsia="仿宋_GB2312" w:cs="仿宋_GB2312"/>
                <w:color w:val="auto"/>
                <w:sz w:val="21"/>
              </w:rPr>
            </w:pPr>
          </w:p>
        </w:tc>
        <w:tc>
          <w:tcPr>
            <w:tcW w:w="617" w:type="dxa"/>
            <w:vAlign w:val="top"/>
          </w:tcPr>
          <w:p w14:paraId="239E941D">
            <w:pPr>
              <w:pageBreakBefore w:val="0"/>
              <w:kinsoku/>
              <w:wordWrap/>
              <w:topLinePunct w:val="0"/>
              <w:bidi w:val="0"/>
              <w:rPr>
                <w:rFonts w:hint="eastAsia" w:ascii="Times New Roman" w:hAnsi="Times New Roman" w:eastAsia="仿宋_GB2312" w:cs="仿宋_GB2312"/>
                <w:color w:val="auto"/>
                <w:sz w:val="21"/>
              </w:rPr>
            </w:pPr>
          </w:p>
        </w:tc>
        <w:tc>
          <w:tcPr>
            <w:tcW w:w="645" w:type="dxa"/>
            <w:vAlign w:val="top"/>
          </w:tcPr>
          <w:p w14:paraId="66DD0F4E">
            <w:pPr>
              <w:pageBreakBefore w:val="0"/>
              <w:kinsoku/>
              <w:wordWrap/>
              <w:topLinePunct w:val="0"/>
              <w:bidi w:val="0"/>
              <w:rPr>
                <w:rFonts w:hint="eastAsia" w:ascii="Times New Roman" w:hAnsi="Times New Roman" w:eastAsia="仿宋_GB2312" w:cs="仿宋_GB2312"/>
                <w:color w:val="auto"/>
                <w:sz w:val="21"/>
              </w:rPr>
            </w:pPr>
          </w:p>
        </w:tc>
        <w:tc>
          <w:tcPr>
            <w:tcW w:w="570" w:type="dxa"/>
            <w:vAlign w:val="top"/>
          </w:tcPr>
          <w:p w14:paraId="342ED8B9">
            <w:pPr>
              <w:pageBreakBefore w:val="0"/>
              <w:kinsoku/>
              <w:wordWrap/>
              <w:topLinePunct w:val="0"/>
              <w:bidi w:val="0"/>
              <w:rPr>
                <w:rFonts w:hint="eastAsia" w:ascii="Times New Roman" w:hAnsi="Times New Roman" w:eastAsia="仿宋_GB2312" w:cs="仿宋_GB2312"/>
                <w:color w:val="auto"/>
                <w:sz w:val="21"/>
              </w:rPr>
            </w:pPr>
          </w:p>
        </w:tc>
      </w:tr>
      <w:tr w14:paraId="1467C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7373788E">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健康体检</w:t>
            </w:r>
          </w:p>
          <w:p w14:paraId="783F667B">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机构（含健康体检中心和医疗机构健康体检单元）</w:t>
            </w:r>
          </w:p>
        </w:tc>
        <w:tc>
          <w:tcPr>
            <w:tcW w:w="424" w:type="dxa"/>
            <w:vAlign w:val="top"/>
          </w:tcPr>
          <w:p w14:paraId="655283FE">
            <w:pPr>
              <w:pageBreakBefore w:val="0"/>
              <w:kinsoku/>
              <w:wordWrap/>
              <w:topLinePunct w:val="0"/>
              <w:bidi w:val="0"/>
              <w:rPr>
                <w:rFonts w:hint="eastAsia" w:ascii="Times New Roman" w:hAnsi="Times New Roman" w:eastAsia="仿宋_GB2312" w:cs="仿宋_GB2312"/>
                <w:color w:val="auto"/>
                <w:sz w:val="21"/>
              </w:rPr>
            </w:pPr>
          </w:p>
        </w:tc>
        <w:tc>
          <w:tcPr>
            <w:tcW w:w="431" w:type="dxa"/>
            <w:vAlign w:val="top"/>
          </w:tcPr>
          <w:p w14:paraId="38008DBF">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4D00A5FB">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1ECD52D4">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26F0E4BD">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6E378C88">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50ED7D66">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291D3779">
            <w:pPr>
              <w:pageBreakBefore w:val="0"/>
              <w:kinsoku/>
              <w:wordWrap/>
              <w:topLinePunct w:val="0"/>
              <w:bidi w:val="0"/>
              <w:rPr>
                <w:rFonts w:hint="eastAsia" w:ascii="Times New Roman" w:hAnsi="Times New Roman" w:eastAsia="仿宋_GB2312" w:cs="仿宋_GB2312"/>
                <w:color w:val="auto"/>
                <w:sz w:val="21"/>
              </w:rPr>
            </w:pPr>
          </w:p>
        </w:tc>
        <w:tc>
          <w:tcPr>
            <w:tcW w:w="421" w:type="dxa"/>
            <w:vAlign w:val="top"/>
          </w:tcPr>
          <w:p w14:paraId="7C7D2374">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76321895">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224D3D7E">
            <w:pPr>
              <w:pageBreakBefore w:val="0"/>
              <w:kinsoku/>
              <w:wordWrap/>
              <w:topLinePunct w:val="0"/>
              <w:bidi w:val="0"/>
              <w:rPr>
                <w:rFonts w:hint="eastAsia" w:ascii="Times New Roman" w:hAnsi="Times New Roman" w:eastAsia="仿宋_GB2312" w:cs="仿宋_GB2312"/>
                <w:color w:val="auto"/>
                <w:sz w:val="21"/>
              </w:rPr>
            </w:pPr>
          </w:p>
        </w:tc>
        <w:tc>
          <w:tcPr>
            <w:tcW w:w="252" w:type="dxa"/>
            <w:vAlign w:val="top"/>
          </w:tcPr>
          <w:p w14:paraId="78175B38">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6A7729D5">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66ADB201">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62479615">
            <w:pPr>
              <w:pageBreakBefore w:val="0"/>
              <w:kinsoku/>
              <w:wordWrap/>
              <w:topLinePunct w:val="0"/>
              <w:bidi w:val="0"/>
              <w:rPr>
                <w:rFonts w:hint="eastAsia" w:ascii="Times New Roman" w:hAnsi="Times New Roman" w:eastAsia="仿宋_GB2312" w:cs="仿宋_GB2312"/>
                <w:color w:val="auto"/>
                <w:sz w:val="21"/>
              </w:rPr>
            </w:pPr>
          </w:p>
        </w:tc>
        <w:tc>
          <w:tcPr>
            <w:tcW w:w="289" w:type="dxa"/>
            <w:vAlign w:val="top"/>
          </w:tcPr>
          <w:p w14:paraId="0C2B81D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574590F">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465172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5FED73FD">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C9BE909">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2B3AACF3">
            <w:pPr>
              <w:pageBreakBefore w:val="0"/>
              <w:kinsoku/>
              <w:wordWrap/>
              <w:topLinePunct w:val="0"/>
              <w:bidi w:val="0"/>
              <w:rPr>
                <w:rFonts w:hint="eastAsia" w:ascii="Times New Roman" w:hAnsi="Times New Roman" w:eastAsia="仿宋_GB2312" w:cs="仿宋_GB2312"/>
                <w:color w:val="auto"/>
                <w:sz w:val="21"/>
              </w:rPr>
            </w:pPr>
          </w:p>
        </w:tc>
        <w:tc>
          <w:tcPr>
            <w:tcW w:w="381" w:type="dxa"/>
            <w:vAlign w:val="top"/>
          </w:tcPr>
          <w:p w14:paraId="752A3063">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0756E18">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BDF2A51">
            <w:pPr>
              <w:pageBreakBefore w:val="0"/>
              <w:kinsoku/>
              <w:wordWrap/>
              <w:topLinePunct w:val="0"/>
              <w:bidi w:val="0"/>
              <w:rPr>
                <w:rFonts w:hint="eastAsia" w:ascii="Times New Roman" w:hAnsi="Times New Roman" w:eastAsia="仿宋_GB2312" w:cs="仿宋_GB2312"/>
                <w:color w:val="auto"/>
                <w:sz w:val="21"/>
              </w:rPr>
            </w:pPr>
          </w:p>
        </w:tc>
        <w:tc>
          <w:tcPr>
            <w:tcW w:w="326" w:type="dxa"/>
            <w:vAlign w:val="top"/>
          </w:tcPr>
          <w:p w14:paraId="324FA1ED">
            <w:pPr>
              <w:pageBreakBefore w:val="0"/>
              <w:kinsoku/>
              <w:wordWrap/>
              <w:topLinePunct w:val="0"/>
              <w:bidi w:val="0"/>
              <w:rPr>
                <w:rFonts w:hint="eastAsia" w:ascii="Times New Roman" w:hAnsi="Times New Roman" w:eastAsia="仿宋_GB2312" w:cs="仿宋_GB2312"/>
                <w:color w:val="auto"/>
                <w:sz w:val="21"/>
              </w:rPr>
            </w:pPr>
          </w:p>
        </w:tc>
        <w:tc>
          <w:tcPr>
            <w:tcW w:w="355" w:type="dxa"/>
            <w:vAlign w:val="top"/>
          </w:tcPr>
          <w:p w14:paraId="5FE076EA">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048CB5F0">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6A8302DF">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3A25A6CB">
            <w:pPr>
              <w:pageBreakBefore w:val="0"/>
              <w:kinsoku/>
              <w:wordWrap/>
              <w:topLinePunct w:val="0"/>
              <w:bidi w:val="0"/>
              <w:rPr>
                <w:rFonts w:hint="eastAsia" w:ascii="Times New Roman" w:hAnsi="Times New Roman" w:eastAsia="仿宋_GB2312" w:cs="仿宋_GB2312"/>
                <w:color w:val="auto"/>
                <w:sz w:val="21"/>
              </w:rPr>
            </w:pPr>
          </w:p>
        </w:tc>
        <w:tc>
          <w:tcPr>
            <w:tcW w:w="296" w:type="dxa"/>
            <w:vAlign w:val="top"/>
          </w:tcPr>
          <w:p w14:paraId="2B3980A6">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26F168CF">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048E6890">
            <w:pPr>
              <w:pageBreakBefore w:val="0"/>
              <w:kinsoku/>
              <w:wordWrap/>
              <w:topLinePunct w:val="0"/>
              <w:bidi w:val="0"/>
              <w:rPr>
                <w:rFonts w:hint="eastAsia" w:ascii="Times New Roman" w:hAnsi="Times New Roman" w:eastAsia="仿宋_GB2312" w:cs="仿宋_GB2312"/>
                <w:color w:val="auto"/>
                <w:sz w:val="21"/>
              </w:rPr>
            </w:pPr>
          </w:p>
        </w:tc>
        <w:tc>
          <w:tcPr>
            <w:tcW w:w="449" w:type="dxa"/>
            <w:vAlign w:val="top"/>
          </w:tcPr>
          <w:p w14:paraId="00AEFEBD">
            <w:pPr>
              <w:pageBreakBefore w:val="0"/>
              <w:kinsoku/>
              <w:wordWrap/>
              <w:topLinePunct w:val="0"/>
              <w:bidi w:val="0"/>
              <w:rPr>
                <w:rFonts w:hint="eastAsia" w:ascii="Times New Roman" w:hAnsi="Times New Roman" w:eastAsia="仿宋_GB2312" w:cs="仿宋_GB2312"/>
                <w:color w:val="auto"/>
                <w:sz w:val="21"/>
              </w:rPr>
            </w:pPr>
          </w:p>
        </w:tc>
        <w:tc>
          <w:tcPr>
            <w:tcW w:w="450" w:type="dxa"/>
            <w:vAlign w:val="top"/>
          </w:tcPr>
          <w:p w14:paraId="63100ABB">
            <w:pPr>
              <w:pageBreakBefore w:val="0"/>
              <w:kinsoku/>
              <w:wordWrap/>
              <w:topLinePunct w:val="0"/>
              <w:bidi w:val="0"/>
              <w:rPr>
                <w:rFonts w:hint="eastAsia" w:ascii="Times New Roman" w:hAnsi="Times New Roman" w:eastAsia="仿宋_GB2312" w:cs="仿宋_GB2312"/>
                <w:color w:val="auto"/>
                <w:sz w:val="21"/>
              </w:rPr>
            </w:pPr>
          </w:p>
        </w:tc>
        <w:tc>
          <w:tcPr>
            <w:tcW w:w="512" w:type="dxa"/>
            <w:vAlign w:val="top"/>
          </w:tcPr>
          <w:p w14:paraId="1BDBB4FC">
            <w:pPr>
              <w:pageBreakBefore w:val="0"/>
              <w:kinsoku/>
              <w:wordWrap/>
              <w:topLinePunct w:val="0"/>
              <w:bidi w:val="0"/>
              <w:rPr>
                <w:rFonts w:hint="eastAsia" w:ascii="Times New Roman" w:hAnsi="Times New Roman" w:eastAsia="仿宋_GB2312" w:cs="仿宋_GB2312"/>
                <w:color w:val="auto"/>
                <w:sz w:val="21"/>
              </w:rPr>
            </w:pPr>
          </w:p>
        </w:tc>
        <w:tc>
          <w:tcPr>
            <w:tcW w:w="379" w:type="dxa"/>
            <w:vAlign w:val="top"/>
          </w:tcPr>
          <w:p w14:paraId="28C94987">
            <w:pPr>
              <w:pageBreakBefore w:val="0"/>
              <w:kinsoku/>
              <w:wordWrap/>
              <w:topLinePunct w:val="0"/>
              <w:bidi w:val="0"/>
              <w:rPr>
                <w:rFonts w:hint="eastAsia" w:ascii="Times New Roman" w:hAnsi="Times New Roman" w:eastAsia="仿宋_GB2312" w:cs="仿宋_GB2312"/>
                <w:color w:val="auto"/>
                <w:sz w:val="21"/>
              </w:rPr>
            </w:pPr>
          </w:p>
        </w:tc>
        <w:tc>
          <w:tcPr>
            <w:tcW w:w="617" w:type="dxa"/>
            <w:vAlign w:val="top"/>
          </w:tcPr>
          <w:p w14:paraId="3310BB3E">
            <w:pPr>
              <w:pageBreakBefore w:val="0"/>
              <w:kinsoku/>
              <w:wordWrap/>
              <w:topLinePunct w:val="0"/>
              <w:bidi w:val="0"/>
              <w:rPr>
                <w:rFonts w:hint="eastAsia" w:ascii="Times New Roman" w:hAnsi="Times New Roman" w:eastAsia="仿宋_GB2312" w:cs="仿宋_GB2312"/>
                <w:color w:val="auto"/>
                <w:sz w:val="21"/>
              </w:rPr>
            </w:pPr>
          </w:p>
        </w:tc>
        <w:tc>
          <w:tcPr>
            <w:tcW w:w="645" w:type="dxa"/>
            <w:vAlign w:val="top"/>
          </w:tcPr>
          <w:p w14:paraId="7B74E6D7">
            <w:pPr>
              <w:pageBreakBefore w:val="0"/>
              <w:kinsoku/>
              <w:wordWrap/>
              <w:topLinePunct w:val="0"/>
              <w:bidi w:val="0"/>
              <w:rPr>
                <w:rFonts w:hint="eastAsia" w:ascii="Times New Roman" w:hAnsi="Times New Roman" w:eastAsia="仿宋_GB2312" w:cs="仿宋_GB2312"/>
                <w:color w:val="auto"/>
                <w:sz w:val="21"/>
              </w:rPr>
            </w:pPr>
          </w:p>
        </w:tc>
        <w:tc>
          <w:tcPr>
            <w:tcW w:w="570" w:type="dxa"/>
            <w:vAlign w:val="top"/>
          </w:tcPr>
          <w:p w14:paraId="714A5902">
            <w:pPr>
              <w:pageBreakBefore w:val="0"/>
              <w:kinsoku/>
              <w:wordWrap/>
              <w:topLinePunct w:val="0"/>
              <w:bidi w:val="0"/>
              <w:rPr>
                <w:rFonts w:hint="eastAsia" w:ascii="Times New Roman" w:hAnsi="Times New Roman" w:eastAsia="仿宋_GB2312" w:cs="仿宋_GB2312"/>
                <w:color w:val="auto"/>
                <w:sz w:val="21"/>
              </w:rPr>
            </w:pPr>
          </w:p>
        </w:tc>
      </w:tr>
      <w:tr w14:paraId="64CAC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56F1DAB5">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口腔医疗机构（含口腔诊所和内设口腔科的医疗机构）</w:t>
            </w:r>
          </w:p>
        </w:tc>
        <w:tc>
          <w:tcPr>
            <w:tcW w:w="424" w:type="dxa"/>
            <w:vAlign w:val="top"/>
          </w:tcPr>
          <w:p w14:paraId="32A68BBA">
            <w:pPr>
              <w:pageBreakBefore w:val="0"/>
              <w:kinsoku/>
              <w:wordWrap/>
              <w:topLinePunct w:val="0"/>
              <w:bidi w:val="0"/>
              <w:rPr>
                <w:rFonts w:hint="eastAsia" w:ascii="Times New Roman" w:hAnsi="Times New Roman" w:eastAsia="仿宋_GB2312" w:cs="仿宋_GB2312"/>
                <w:color w:val="auto"/>
                <w:sz w:val="21"/>
              </w:rPr>
            </w:pPr>
          </w:p>
        </w:tc>
        <w:tc>
          <w:tcPr>
            <w:tcW w:w="431" w:type="dxa"/>
            <w:vAlign w:val="top"/>
          </w:tcPr>
          <w:p w14:paraId="1450CF01">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274505FF">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3D565B84">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1D8D4C10">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1814D5F3">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AD41A18">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41BF989">
            <w:pPr>
              <w:pageBreakBefore w:val="0"/>
              <w:kinsoku/>
              <w:wordWrap/>
              <w:topLinePunct w:val="0"/>
              <w:bidi w:val="0"/>
              <w:rPr>
                <w:rFonts w:hint="eastAsia" w:ascii="Times New Roman" w:hAnsi="Times New Roman" w:eastAsia="仿宋_GB2312" w:cs="仿宋_GB2312"/>
                <w:color w:val="auto"/>
                <w:sz w:val="21"/>
              </w:rPr>
            </w:pPr>
          </w:p>
        </w:tc>
        <w:tc>
          <w:tcPr>
            <w:tcW w:w="421" w:type="dxa"/>
            <w:vAlign w:val="top"/>
          </w:tcPr>
          <w:p w14:paraId="427F3C31">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32EA792D">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73FBED30">
            <w:pPr>
              <w:pageBreakBefore w:val="0"/>
              <w:kinsoku/>
              <w:wordWrap/>
              <w:topLinePunct w:val="0"/>
              <w:bidi w:val="0"/>
              <w:rPr>
                <w:rFonts w:hint="eastAsia" w:ascii="Times New Roman" w:hAnsi="Times New Roman" w:eastAsia="仿宋_GB2312" w:cs="仿宋_GB2312"/>
                <w:color w:val="auto"/>
                <w:sz w:val="21"/>
              </w:rPr>
            </w:pPr>
          </w:p>
        </w:tc>
        <w:tc>
          <w:tcPr>
            <w:tcW w:w="252" w:type="dxa"/>
            <w:vAlign w:val="top"/>
          </w:tcPr>
          <w:p w14:paraId="67C06F9A">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1635D210">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4061304E">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75D3EBA5">
            <w:pPr>
              <w:pageBreakBefore w:val="0"/>
              <w:kinsoku/>
              <w:wordWrap/>
              <w:topLinePunct w:val="0"/>
              <w:bidi w:val="0"/>
              <w:rPr>
                <w:rFonts w:hint="eastAsia" w:ascii="Times New Roman" w:hAnsi="Times New Roman" w:eastAsia="仿宋_GB2312" w:cs="仿宋_GB2312"/>
                <w:color w:val="auto"/>
                <w:sz w:val="21"/>
              </w:rPr>
            </w:pPr>
          </w:p>
        </w:tc>
        <w:tc>
          <w:tcPr>
            <w:tcW w:w="289" w:type="dxa"/>
            <w:vAlign w:val="top"/>
          </w:tcPr>
          <w:p w14:paraId="3E7C089A">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5415FB69">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1F648095">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64D95EB0">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3E80BF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239F9ECB">
            <w:pPr>
              <w:pageBreakBefore w:val="0"/>
              <w:kinsoku/>
              <w:wordWrap/>
              <w:topLinePunct w:val="0"/>
              <w:bidi w:val="0"/>
              <w:rPr>
                <w:rFonts w:hint="eastAsia" w:ascii="Times New Roman" w:hAnsi="Times New Roman" w:eastAsia="仿宋_GB2312" w:cs="仿宋_GB2312"/>
                <w:color w:val="auto"/>
                <w:sz w:val="21"/>
              </w:rPr>
            </w:pPr>
          </w:p>
        </w:tc>
        <w:tc>
          <w:tcPr>
            <w:tcW w:w="381" w:type="dxa"/>
            <w:vAlign w:val="top"/>
          </w:tcPr>
          <w:p w14:paraId="3F820E1F">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C88C4DD">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279C5A32">
            <w:pPr>
              <w:pageBreakBefore w:val="0"/>
              <w:kinsoku/>
              <w:wordWrap/>
              <w:topLinePunct w:val="0"/>
              <w:bidi w:val="0"/>
              <w:rPr>
                <w:rFonts w:hint="eastAsia" w:ascii="Times New Roman" w:hAnsi="Times New Roman" w:eastAsia="仿宋_GB2312" w:cs="仿宋_GB2312"/>
                <w:color w:val="auto"/>
                <w:sz w:val="21"/>
              </w:rPr>
            </w:pPr>
          </w:p>
        </w:tc>
        <w:tc>
          <w:tcPr>
            <w:tcW w:w="326" w:type="dxa"/>
            <w:vAlign w:val="top"/>
          </w:tcPr>
          <w:p w14:paraId="20BCC990">
            <w:pPr>
              <w:pageBreakBefore w:val="0"/>
              <w:kinsoku/>
              <w:wordWrap/>
              <w:topLinePunct w:val="0"/>
              <w:bidi w:val="0"/>
              <w:rPr>
                <w:rFonts w:hint="eastAsia" w:ascii="Times New Roman" w:hAnsi="Times New Roman" w:eastAsia="仿宋_GB2312" w:cs="仿宋_GB2312"/>
                <w:color w:val="auto"/>
                <w:sz w:val="21"/>
              </w:rPr>
            </w:pPr>
          </w:p>
        </w:tc>
        <w:tc>
          <w:tcPr>
            <w:tcW w:w="355" w:type="dxa"/>
            <w:vAlign w:val="top"/>
          </w:tcPr>
          <w:p w14:paraId="22BF9361">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19411D57">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72E1C6F6">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55E93989">
            <w:pPr>
              <w:pageBreakBefore w:val="0"/>
              <w:kinsoku/>
              <w:wordWrap/>
              <w:topLinePunct w:val="0"/>
              <w:bidi w:val="0"/>
              <w:rPr>
                <w:rFonts w:hint="eastAsia" w:ascii="Times New Roman" w:hAnsi="Times New Roman" w:eastAsia="仿宋_GB2312" w:cs="仿宋_GB2312"/>
                <w:color w:val="auto"/>
                <w:sz w:val="21"/>
              </w:rPr>
            </w:pPr>
          </w:p>
        </w:tc>
        <w:tc>
          <w:tcPr>
            <w:tcW w:w="296" w:type="dxa"/>
            <w:vAlign w:val="top"/>
          </w:tcPr>
          <w:p w14:paraId="0C2268CF">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03D710C0">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559C1F63">
            <w:pPr>
              <w:pageBreakBefore w:val="0"/>
              <w:kinsoku/>
              <w:wordWrap/>
              <w:topLinePunct w:val="0"/>
              <w:bidi w:val="0"/>
              <w:rPr>
                <w:rFonts w:hint="eastAsia" w:ascii="Times New Roman" w:hAnsi="Times New Roman" w:eastAsia="仿宋_GB2312" w:cs="仿宋_GB2312"/>
                <w:color w:val="auto"/>
                <w:sz w:val="21"/>
              </w:rPr>
            </w:pPr>
          </w:p>
        </w:tc>
        <w:tc>
          <w:tcPr>
            <w:tcW w:w="449" w:type="dxa"/>
            <w:vAlign w:val="top"/>
          </w:tcPr>
          <w:p w14:paraId="289050A0">
            <w:pPr>
              <w:pageBreakBefore w:val="0"/>
              <w:kinsoku/>
              <w:wordWrap/>
              <w:topLinePunct w:val="0"/>
              <w:bidi w:val="0"/>
              <w:rPr>
                <w:rFonts w:hint="eastAsia" w:ascii="Times New Roman" w:hAnsi="Times New Roman" w:eastAsia="仿宋_GB2312" w:cs="仿宋_GB2312"/>
                <w:color w:val="auto"/>
                <w:sz w:val="21"/>
              </w:rPr>
            </w:pPr>
          </w:p>
        </w:tc>
        <w:tc>
          <w:tcPr>
            <w:tcW w:w="450" w:type="dxa"/>
            <w:vAlign w:val="top"/>
          </w:tcPr>
          <w:p w14:paraId="7C95723F">
            <w:pPr>
              <w:pageBreakBefore w:val="0"/>
              <w:kinsoku/>
              <w:wordWrap/>
              <w:topLinePunct w:val="0"/>
              <w:bidi w:val="0"/>
              <w:rPr>
                <w:rFonts w:hint="eastAsia" w:ascii="Times New Roman" w:hAnsi="Times New Roman" w:eastAsia="仿宋_GB2312" w:cs="仿宋_GB2312"/>
                <w:color w:val="auto"/>
                <w:sz w:val="21"/>
              </w:rPr>
            </w:pPr>
          </w:p>
        </w:tc>
        <w:tc>
          <w:tcPr>
            <w:tcW w:w="512" w:type="dxa"/>
            <w:vAlign w:val="top"/>
          </w:tcPr>
          <w:p w14:paraId="015D0A4A">
            <w:pPr>
              <w:pageBreakBefore w:val="0"/>
              <w:kinsoku/>
              <w:wordWrap/>
              <w:topLinePunct w:val="0"/>
              <w:bidi w:val="0"/>
              <w:rPr>
                <w:rFonts w:hint="eastAsia" w:ascii="Times New Roman" w:hAnsi="Times New Roman" w:eastAsia="仿宋_GB2312" w:cs="仿宋_GB2312"/>
                <w:color w:val="auto"/>
                <w:sz w:val="21"/>
              </w:rPr>
            </w:pPr>
          </w:p>
        </w:tc>
        <w:tc>
          <w:tcPr>
            <w:tcW w:w="379" w:type="dxa"/>
            <w:vAlign w:val="top"/>
          </w:tcPr>
          <w:p w14:paraId="5F4267B7">
            <w:pPr>
              <w:pageBreakBefore w:val="0"/>
              <w:kinsoku/>
              <w:wordWrap/>
              <w:topLinePunct w:val="0"/>
              <w:bidi w:val="0"/>
              <w:rPr>
                <w:rFonts w:hint="eastAsia" w:ascii="Times New Roman" w:hAnsi="Times New Roman" w:eastAsia="仿宋_GB2312" w:cs="仿宋_GB2312"/>
                <w:color w:val="auto"/>
                <w:sz w:val="21"/>
              </w:rPr>
            </w:pPr>
          </w:p>
        </w:tc>
        <w:tc>
          <w:tcPr>
            <w:tcW w:w="617" w:type="dxa"/>
            <w:vAlign w:val="top"/>
          </w:tcPr>
          <w:p w14:paraId="6FAC5D55">
            <w:pPr>
              <w:pageBreakBefore w:val="0"/>
              <w:kinsoku/>
              <w:wordWrap/>
              <w:topLinePunct w:val="0"/>
              <w:bidi w:val="0"/>
              <w:rPr>
                <w:rFonts w:hint="eastAsia" w:ascii="Times New Roman" w:hAnsi="Times New Roman" w:eastAsia="仿宋_GB2312" w:cs="仿宋_GB2312"/>
                <w:color w:val="auto"/>
                <w:sz w:val="21"/>
              </w:rPr>
            </w:pPr>
          </w:p>
        </w:tc>
        <w:tc>
          <w:tcPr>
            <w:tcW w:w="645" w:type="dxa"/>
            <w:vAlign w:val="top"/>
          </w:tcPr>
          <w:p w14:paraId="4CAD8379">
            <w:pPr>
              <w:pageBreakBefore w:val="0"/>
              <w:kinsoku/>
              <w:wordWrap/>
              <w:topLinePunct w:val="0"/>
              <w:bidi w:val="0"/>
              <w:rPr>
                <w:rFonts w:hint="eastAsia" w:ascii="Times New Roman" w:hAnsi="Times New Roman" w:eastAsia="仿宋_GB2312" w:cs="仿宋_GB2312"/>
                <w:color w:val="auto"/>
                <w:sz w:val="21"/>
              </w:rPr>
            </w:pPr>
          </w:p>
        </w:tc>
        <w:tc>
          <w:tcPr>
            <w:tcW w:w="570" w:type="dxa"/>
            <w:vAlign w:val="top"/>
          </w:tcPr>
          <w:p w14:paraId="7EA32563">
            <w:pPr>
              <w:pageBreakBefore w:val="0"/>
              <w:kinsoku/>
              <w:wordWrap/>
              <w:topLinePunct w:val="0"/>
              <w:bidi w:val="0"/>
              <w:rPr>
                <w:rFonts w:hint="eastAsia" w:ascii="Times New Roman" w:hAnsi="Times New Roman" w:eastAsia="仿宋_GB2312" w:cs="仿宋_GB2312"/>
                <w:color w:val="auto"/>
                <w:sz w:val="21"/>
              </w:rPr>
            </w:pPr>
          </w:p>
        </w:tc>
      </w:tr>
      <w:tr w14:paraId="492BC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56ACDDE1">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村卫生室（所）</w:t>
            </w:r>
          </w:p>
        </w:tc>
        <w:tc>
          <w:tcPr>
            <w:tcW w:w="424" w:type="dxa"/>
            <w:vAlign w:val="top"/>
          </w:tcPr>
          <w:p w14:paraId="75CB6B6B">
            <w:pPr>
              <w:rPr>
                <w:rFonts w:hint="eastAsia" w:ascii="Times New Roman" w:hAnsi="Times New Roman" w:eastAsia="仿宋_GB2312" w:cs="仿宋_GB2312"/>
                <w:color w:val="auto"/>
                <w:sz w:val="21"/>
              </w:rPr>
            </w:pPr>
          </w:p>
        </w:tc>
        <w:tc>
          <w:tcPr>
            <w:tcW w:w="431" w:type="dxa"/>
            <w:vAlign w:val="top"/>
          </w:tcPr>
          <w:p w14:paraId="4390CC2C">
            <w:pPr>
              <w:rPr>
                <w:rFonts w:hint="eastAsia" w:ascii="Times New Roman" w:hAnsi="Times New Roman" w:eastAsia="仿宋_GB2312" w:cs="仿宋_GB2312"/>
                <w:color w:val="auto"/>
                <w:sz w:val="21"/>
              </w:rPr>
            </w:pPr>
          </w:p>
        </w:tc>
        <w:tc>
          <w:tcPr>
            <w:tcW w:w="388" w:type="dxa"/>
            <w:vAlign w:val="top"/>
          </w:tcPr>
          <w:p w14:paraId="41CB606D">
            <w:pPr>
              <w:rPr>
                <w:rFonts w:hint="eastAsia" w:ascii="Times New Roman" w:hAnsi="Times New Roman" w:eastAsia="仿宋_GB2312" w:cs="仿宋_GB2312"/>
                <w:color w:val="auto"/>
                <w:sz w:val="21"/>
              </w:rPr>
            </w:pPr>
          </w:p>
        </w:tc>
        <w:tc>
          <w:tcPr>
            <w:tcW w:w="388" w:type="dxa"/>
            <w:vAlign w:val="top"/>
          </w:tcPr>
          <w:p w14:paraId="40BFCDA0">
            <w:pPr>
              <w:rPr>
                <w:rFonts w:hint="eastAsia" w:ascii="Times New Roman" w:hAnsi="Times New Roman" w:eastAsia="仿宋_GB2312" w:cs="仿宋_GB2312"/>
                <w:color w:val="auto"/>
                <w:sz w:val="21"/>
              </w:rPr>
            </w:pPr>
          </w:p>
        </w:tc>
        <w:tc>
          <w:tcPr>
            <w:tcW w:w="388" w:type="dxa"/>
            <w:vAlign w:val="top"/>
          </w:tcPr>
          <w:p w14:paraId="637B5DD0">
            <w:pPr>
              <w:rPr>
                <w:rFonts w:hint="eastAsia" w:ascii="Times New Roman" w:hAnsi="Times New Roman" w:eastAsia="仿宋_GB2312" w:cs="仿宋_GB2312"/>
                <w:color w:val="auto"/>
                <w:sz w:val="21"/>
              </w:rPr>
            </w:pPr>
          </w:p>
        </w:tc>
        <w:tc>
          <w:tcPr>
            <w:tcW w:w="388" w:type="dxa"/>
            <w:vAlign w:val="top"/>
          </w:tcPr>
          <w:p w14:paraId="3B5D42C8">
            <w:pPr>
              <w:rPr>
                <w:rFonts w:hint="eastAsia" w:ascii="Times New Roman" w:hAnsi="Times New Roman" w:eastAsia="仿宋_GB2312" w:cs="仿宋_GB2312"/>
                <w:color w:val="auto"/>
                <w:sz w:val="21"/>
              </w:rPr>
            </w:pPr>
          </w:p>
        </w:tc>
        <w:tc>
          <w:tcPr>
            <w:tcW w:w="388" w:type="dxa"/>
            <w:vAlign w:val="top"/>
          </w:tcPr>
          <w:p w14:paraId="658BEC09">
            <w:pPr>
              <w:rPr>
                <w:rFonts w:hint="eastAsia" w:ascii="Times New Roman" w:hAnsi="Times New Roman" w:eastAsia="仿宋_GB2312" w:cs="仿宋_GB2312"/>
                <w:color w:val="auto"/>
                <w:sz w:val="21"/>
              </w:rPr>
            </w:pPr>
          </w:p>
        </w:tc>
        <w:tc>
          <w:tcPr>
            <w:tcW w:w="388" w:type="dxa"/>
            <w:vAlign w:val="top"/>
          </w:tcPr>
          <w:p w14:paraId="468B12AF">
            <w:pPr>
              <w:rPr>
                <w:rFonts w:hint="eastAsia" w:ascii="Times New Roman" w:hAnsi="Times New Roman" w:eastAsia="仿宋_GB2312" w:cs="仿宋_GB2312"/>
                <w:color w:val="auto"/>
                <w:sz w:val="21"/>
              </w:rPr>
            </w:pPr>
          </w:p>
        </w:tc>
        <w:tc>
          <w:tcPr>
            <w:tcW w:w="421" w:type="dxa"/>
            <w:vAlign w:val="top"/>
          </w:tcPr>
          <w:p w14:paraId="7C3D82F2">
            <w:pPr>
              <w:rPr>
                <w:rFonts w:hint="eastAsia" w:ascii="Times New Roman" w:hAnsi="Times New Roman" w:eastAsia="仿宋_GB2312" w:cs="仿宋_GB2312"/>
                <w:color w:val="auto"/>
                <w:sz w:val="21"/>
              </w:rPr>
            </w:pPr>
          </w:p>
        </w:tc>
        <w:tc>
          <w:tcPr>
            <w:tcW w:w="250" w:type="dxa"/>
            <w:vAlign w:val="top"/>
          </w:tcPr>
          <w:p w14:paraId="2AA18EA6">
            <w:pPr>
              <w:rPr>
                <w:rFonts w:hint="eastAsia" w:ascii="Times New Roman" w:hAnsi="Times New Roman" w:eastAsia="仿宋_GB2312" w:cs="仿宋_GB2312"/>
                <w:color w:val="auto"/>
                <w:sz w:val="21"/>
              </w:rPr>
            </w:pPr>
          </w:p>
        </w:tc>
        <w:tc>
          <w:tcPr>
            <w:tcW w:w="250" w:type="dxa"/>
            <w:vAlign w:val="top"/>
          </w:tcPr>
          <w:p w14:paraId="00F37B57">
            <w:pPr>
              <w:rPr>
                <w:rFonts w:hint="eastAsia" w:ascii="Times New Roman" w:hAnsi="Times New Roman" w:eastAsia="仿宋_GB2312" w:cs="仿宋_GB2312"/>
                <w:color w:val="auto"/>
                <w:sz w:val="21"/>
              </w:rPr>
            </w:pPr>
          </w:p>
        </w:tc>
        <w:tc>
          <w:tcPr>
            <w:tcW w:w="252" w:type="dxa"/>
            <w:vAlign w:val="top"/>
          </w:tcPr>
          <w:p w14:paraId="2B197E25">
            <w:pPr>
              <w:rPr>
                <w:rFonts w:hint="eastAsia" w:ascii="Times New Roman" w:hAnsi="Times New Roman" w:eastAsia="仿宋_GB2312" w:cs="仿宋_GB2312"/>
                <w:color w:val="auto"/>
                <w:sz w:val="21"/>
              </w:rPr>
            </w:pPr>
          </w:p>
        </w:tc>
        <w:tc>
          <w:tcPr>
            <w:tcW w:w="250" w:type="dxa"/>
            <w:vAlign w:val="top"/>
          </w:tcPr>
          <w:p w14:paraId="2FD10CCA">
            <w:pPr>
              <w:rPr>
                <w:rFonts w:hint="eastAsia" w:ascii="Times New Roman" w:hAnsi="Times New Roman" w:eastAsia="仿宋_GB2312" w:cs="仿宋_GB2312"/>
                <w:color w:val="auto"/>
                <w:sz w:val="21"/>
              </w:rPr>
            </w:pPr>
          </w:p>
        </w:tc>
        <w:tc>
          <w:tcPr>
            <w:tcW w:w="250" w:type="dxa"/>
            <w:vAlign w:val="top"/>
          </w:tcPr>
          <w:p w14:paraId="510948FC">
            <w:pPr>
              <w:rPr>
                <w:rFonts w:hint="eastAsia" w:ascii="Times New Roman" w:hAnsi="Times New Roman" w:eastAsia="仿宋_GB2312" w:cs="仿宋_GB2312"/>
                <w:color w:val="auto"/>
                <w:sz w:val="21"/>
              </w:rPr>
            </w:pPr>
          </w:p>
        </w:tc>
        <w:tc>
          <w:tcPr>
            <w:tcW w:w="250" w:type="dxa"/>
            <w:vAlign w:val="top"/>
          </w:tcPr>
          <w:p w14:paraId="54AA7397">
            <w:pPr>
              <w:rPr>
                <w:rFonts w:hint="eastAsia" w:ascii="Times New Roman" w:hAnsi="Times New Roman" w:eastAsia="仿宋_GB2312" w:cs="仿宋_GB2312"/>
                <w:color w:val="auto"/>
                <w:sz w:val="21"/>
              </w:rPr>
            </w:pPr>
          </w:p>
        </w:tc>
        <w:tc>
          <w:tcPr>
            <w:tcW w:w="289" w:type="dxa"/>
            <w:vAlign w:val="top"/>
          </w:tcPr>
          <w:p w14:paraId="1B85055E">
            <w:pPr>
              <w:rPr>
                <w:rFonts w:hint="eastAsia" w:ascii="Times New Roman" w:hAnsi="Times New Roman" w:eastAsia="仿宋_GB2312" w:cs="仿宋_GB2312"/>
                <w:color w:val="auto"/>
                <w:sz w:val="21"/>
              </w:rPr>
            </w:pPr>
          </w:p>
        </w:tc>
        <w:tc>
          <w:tcPr>
            <w:tcW w:w="323" w:type="dxa"/>
            <w:vAlign w:val="top"/>
          </w:tcPr>
          <w:p w14:paraId="7AB8F7E8">
            <w:pPr>
              <w:rPr>
                <w:rFonts w:hint="eastAsia" w:ascii="Times New Roman" w:hAnsi="Times New Roman" w:eastAsia="仿宋_GB2312" w:cs="仿宋_GB2312"/>
                <w:color w:val="auto"/>
                <w:sz w:val="21"/>
              </w:rPr>
            </w:pPr>
          </w:p>
        </w:tc>
        <w:tc>
          <w:tcPr>
            <w:tcW w:w="323" w:type="dxa"/>
            <w:vAlign w:val="top"/>
          </w:tcPr>
          <w:p w14:paraId="338FA2E3">
            <w:pPr>
              <w:rPr>
                <w:rFonts w:hint="eastAsia" w:ascii="Times New Roman" w:hAnsi="Times New Roman" w:eastAsia="仿宋_GB2312" w:cs="仿宋_GB2312"/>
                <w:color w:val="auto"/>
                <w:sz w:val="21"/>
              </w:rPr>
            </w:pPr>
          </w:p>
        </w:tc>
        <w:tc>
          <w:tcPr>
            <w:tcW w:w="323" w:type="dxa"/>
            <w:vAlign w:val="top"/>
          </w:tcPr>
          <w:p w14:paraId="0BEC3BDC">
            <w:pPr>
              <w:rPr>
                <w:rFonts w:hint="eastAsia" w:ascii="Times New Roman" w:hAnsi="Times New Roman" w:eastAsia="仿宋_GB2312" w:cs="仿宋_GB2312"/>
                <w:color w:val="auto"/>
                <w:sz w:val="21"/>
              </w:rPr>
            </w:pPr>
          </w:p>
        </w:tc>
        <w:tc>
          <w:tcPr>
            <w:tcW w:w="323" w:type="dxa"/>
            <w:vAlign w:val="top"/>
          </w:tcPr>
          <w:p w14:paraId="7BC6AD2F">
            <w:pPr>
              <w:rPr>
                <w:rFonts w:hint="eastAsia" w:ascii="Times New Roman" w:hAnsi="Times New Roman" w:eastAsia="仿宋_GB2312" w:cs="仿宋_GB2312"/>
                <w:color w:val="auto"/>
                <w:sz w:val="21"/>
              </w:rPr>
            </w:pPr>
          </w:p>
        </w:tc>
        <w:tc>
          <w:tcPr>
            <w:tcW w:w="323" w:type="dxa"/>
            <w:vAlign w:val="top"/>
          </w:tcPr>
          <w:p w14:paraId="1F9C1B55">
            <w:pPr>
              <w:rPr>
                <w:rFonts w:hint="eastAsia" w:ascii="Times New Roman" w:hAnsi="Times New Roman" w:eastAsia="仿宋_GB2312" w:cs="仿宋_GB2312"/>
                <w:color w:val="auto"/>
                <w:sz w:val="21"/>
              </w:rPr>
            </w:pPr>
          </w:p>
        </w:tc>
        <w:tc>
          <w:tcPr>
            <w:tcW w:w="381" w:type="dxa"/>
            <w:vAlign w:val="top"/>
          </w:tcPr>
          <w:p w14:paraId="6C5EEBB2">
            <w:pPr>
              <w:rPr>
                <w:rFonts w:hint="eastAsia" w:ascii="Times New Roman" w:hAnsi="Times New Roman" w:eastAsia="仿宋_GB2312" w:cs="仿宋_GB2312"/>
                <w:color w:val="auto"/>
                <w:sz w:val="21"/>
              </w:rPr>
            </w:pPr>
          </w:p>
        </w:tc>
        <w:tc>
          <w:tcPr>
            <w:tcW w:w="323" w:type="dxa"/>
            <w:vAlign w:val="top"/>
          </w:tcPr>
          <w:p w14:paraId="2231C2FD">
            <w:pPr>
              <w:rPr>
                <w:rFonts w:hint="eastAsia" w:ascii="Times New Roman" w:hAnsi="Times New Roman" w:eastAsia="仿宋_GB2312" w:cs="仿宋_GB2312"/>
                <w:color w:val="auto"/>
                <w:sz w:val="21"/>
              </w:rPr>
            </w:pPr>
          </w:p>
        </w:tc>
        <w:tc>
          <w:tcPr>
            <w:tcW w:w="323" w:type="dxa"/>
            <w:tcBorders>
              <w:tl2br w:val="single" w:color="000000" w:sz="2" w:space="0"/>
            </w:tcBorders>
            <w:vAlign w:val="top"/>
          </w:tcPr>
          <w:p w14:paraId="4641F022">
            <w:pPr>
              <w:rPr>
                <w:rFonts w:hint="eastAsia" w:ascii="Times New Roman" w:hAnsi="Times New Roman" w:eastAsia="仿宋_GB2312" w:cs="仿宋_GB2312"/>
                <w:color w:val="auto"/>
                <w:sz w:val="21"/>
                <w:highlight w:val="red"/>
                <w:lang w:val="en-US" w:eastAsia="zh-CN"/>
              </w:rPr>
            </w:pPr>
          </w:p>
        </w:tc>
        <w:tc>
          <w:tcPr>
            <w:tcW w:w="326" w:type="dxa"/>
            <w:tcBorders>
              <w:tl2br w:val="single" w:color="000000" w:sz="2" w:space="0"/>
            </w:tcBorders>
            <w:vAlign w:val="top"/>
          </w:tcPr>
          <w:p w14:paraId="1F89E2B3">
            <w:pPr>
              <w:rPr>
                <w:rFonts w:hint="eastAsia" w:ascii="Times New Roman" w:hAnsi="Times New Roman" w:eastAsia="仿宋_GB2312" w:cs="仿宋_GB2312"/>
                <w:color w:val="auto"/>
                <w:sz w:val="21"/>
                <w:highlight w:val="red"/>
                <w:lang w:val="en-US" w:eastAsia="zh-CN"/>
              </w:rPr>
            </w:pPr>
          </w:p>
        </w:tc>
        <w:tc>
          <w:tcPr>
            <w:tcW w:w="355" w:type="dxa"/>
            <w:tcBorders>
              <w:tl2br w:val="single" w:color="000000" w:sz="2" w:space="0"/>
            </w:tcBorders>
            <w:vAlign w:val="top"/>
          </w:tcPr>
          <w:p w14:paraId="2888199E">
            <w:pPr>
              <w:rPr>
                <w:rFonts w:hint="eastAsia" w:ascii="Times New Roman" w:hAnsi="Times New Roman" w:eastAsia="仿宋_GB2312" w:cs="仿宋_GB2312"/>
                <w:color w:val="auto"/>
                <w:sz w:val="21"/>
                <w:highlight w:val="red"/>
                <w:lang w:val="en-US" w:eastAsia="zh-CN"/>
              </w:rPr>
            </w:pPr>
          </w:p>
        </w:tc>
        <w:tc>
          <w:tcPr>
            <w:tcW w:w="276" w:type="dxa"/>
            <w:vAlign w:val="top"/>
          </w:tcPr>
          <w:p w14:paraId="7934CE4B">
            <w:pPr>
              <w:rPr>
                <w:rFonts w:hint="eastAsia" w:ascii="Times New Roman" w:hAnsi="Times New Roman" w:eastAsia="仿宋_GB2312" w:cs="仿宋_GB2312"/>
                <w:sz w:val="21"/>
              </w:rPr>
            </w:pPr>
          </w:p>
        </w:tc>
        <w:tc>
          <w:tcPr>
            <w:tcW w:w="276" w:type="dxa"/>
            <w:vAlign w:val="top"/>
          </w:tcPr>
          <w:p w14:paraId="466FEEF9">
            <w:pPr>
              <w:rPr>
                <w:rFonts w:hint="eastAsia" w:ascii="Times New Roman" w:hAnsi="Times New Roman" w:eastAsia="仿宋_GB2312" w:cs="仿宋_GB2312"/>
                <w:sz w:val="21"/>
              </w:rPr>
            </w:pPr>
          </w:p>
        </w:tc>
        <w:tc>
          <w:tcPr>
            <w:tcW w:w="276" w:type="dxa"/>
            <w:vAlign w:val="top"/>
          </w:tcPr>
          <w:p w14:paraId="3F7D1D35">
            <w:pPr>
              <w:rPr>
                <w:rFonts w:hint="eastAsia" w:ascii="Times New Roman" w:hAnsi="Times New Roman" w:eastAsia="仿宋_GB2312" w:cs="仿宋_GB2312"/>
                <w:sz w:val="21"/>
              </w:rPr>
            </w:pPr>
          </w:p>
        </w:tc>
        <w:tc>
          <w:tcPr>
            <w:tcW w:w="296" w:type="dxa"/>
            <w:vAlign w:val="top"/>
          </w:tcPr>
          <w:p w14:paraId="4F44D3D4">
            <w:pPr>
              <w:rPr>
                <w:rFonts w:hint="eastAsia" w:ascii="Times New Roman" w:hAnsi="Times New Roman" w:eastAsia="仿宋_GB2312" w:cs="仿宋_GB2312"/>
                <w:color w:val="auto"/>
                <w:sz w:val="21"/>
              </w:rPr>
            </w:pPr>
          </w:p>
        </w:tc>
        <w:tc>
          <w:tcPr>
            <w:tcW w:w="448" w:type="dxa"/>
            <w:vAlign w:val="top"/>
          </w:tcPr>
          <w:p w14:paraId="799E589C">
            <w:pPr>
              <w:rPr>
                <w:rFonts w:hint="eastAsia" w:ascii="Times New Roman" w:hAnsi="Times New Roman" w:eastAsia="仿宋_GB2312" w:cs="仿宋_GB2312"/>
                <w:color w:val="auto"/>
                <w:sz w:val="21"/>
              </w:rPr>
            </w:pPr>
          </w:p>
        </w:tc>
        <w:tc>
          <w:tcPr>
            <w:tcW w:w="448" w:type="dxa"/>
            <w:vAlign w:val="top"/>
          </w:tcPr>
          <w:p w14:paraId="4438D3CF">
            <w:pPr>
              <w:rPr>
                <w:rFonts w:hint="eastAsia" w:ascii="Times New Roman" w:hAnsi="Times New Roman" w:eastAsia="仿宋_GB2312" w:cs="仿宋_GB2312"/>
                <w:color w:val="auto"/>
                <w:sz w:val="21"/>
              </w:rPr>
            </w:pPr>
          </w:p>
        </w:tc>
        <w:tc>
          <w:tcPr>
            <w:tcW w:w="449" w:type="dxa"/>
            <w:vAlign w:val="top"/>
          </w:tcPr>
          <w:p w14:paraId="4A5749C5">
            <w:pPr>
              <w:rPr>
                <w:rFonts w:hint="eastAsia" w:ascii="Times New Roman" w:hAnsi="Times New Roman" w:eastAsia="仿宋_GB2312" w:cs="仿宋_GB2312"/>
                <w:color w:val="auto"/>
                <w:sz w:val="21"/>
              </w:rPr>
            </w:pPr>
          </w:p>
        </w:tc>
        <w:tc>
          <w:tcPr>
            <w:tcW w:w="450" w:type="dxa"/>
            <w:vAlign w:val="top"/>
          </w:tcPr>
          <w:p w14:paraId="6825C4CA">
            <w:pPr>
              <w:rPr>
                <w:rFonts w:hint="eastAsia" w:ascii="Times New Roman" w:hAnsi="Times New Roman" w:eastAsia="仿宋_GB2312" w:cs="仿宋_GB2312"/>
                <w:color w:val="auto"/>
                <w:sz w:val="21"/>
              </w:rPr>
            </w:pPr>
          </w:p>
        </w:tc>
        <w:tc>
          <w:tcPr>
            <w:tcW w:w="512" w:type="dxa"/>
            <w:vAlign w:val="top"/>
          </w:tcPr>
          <w:p w14:paraId="22541B03">
            <w:pPr>
              <w:rPr>
                <w:rFonts w:hint="eastAsia" w:ascii="Times New Roman" w:hAnsi="Times New Roman" w:eastAsia="仿宋_GB2312" w:cs="仿宋_GB2312"/>
                <w:color w:val="auto"/>
                <w:sz w:val="21"/>
              </w:rPr>
            </w:pPr>
          </w:p>
        </w:tc>
        <w:tc>
          <w:tcPr>
            <w:tcW w:w="379" w:type="dxa"/>
            <w:vAlign w:val="top"/>
          </w:tcPr>
          <w:p w14:paraId="55148CF4">
            <w:pPr>
              <w:rPr>
                <w:rFonts w:hint="eastAsia" w:ascii="Times New Roman" w:hAnsi="Times New Roman" w:eastAsia="仿宋_GB2312" w:cs="仿宋_GB2312"/>
                <w:color w:val="auto"/>
                <w:sz w:val="21"/>
              </w:rPr>
            </w:pPr>
          </w:p>
        </w:tc>
        <w:tc>
          <w:tcPr>
            <w:tcW w:w="617" w:type="dxa"/>
            <w:vAlign w:val="top"/>
          </w:tcPr>
          <w:p w14:paraId="4E27472F">
            <w:pPr>
              <w:rPr>
                <w:rFonts w:hint="eastAsia" w:ascii="Times New Roman" w:hAnsi="Times New Roman" w:eastAsia="仿宋_GB2312" w:cs="仿宋_GB2312"/>
                <w:color w:val="auto"/>
                <w:sz w:val="21"/>
              </w:rPr>
            </w:pPr>
          </w:p>
        </w:tc>
        <w:tc>
          <w:tcPr>
            <w:tcW w:w="645" w:type="dxa"/>
            <w:vAlign w:val="top"/>
          </w:tcPr>
          <w:p w14:paraId="74C176EA">
            <w:pPr>
              <w:rPr>
                <w:rFonts w:hint="eastAsia" w:ascii="Times New Roman" w:hAnsi="Times New Roman" w:eastAsia="仿宋_GB2312" w:cs="仿宋_GB2312"/>
                <w:color w:val="auto"/>
                <w:sz w:val="21"/>
              </w:rPr>
            </w:pPr>
          </w:p>
        </w:tc>
        <w:tc>
          <w:tcPr>
            <w:tcW w:w="570" w:type="dxa"/>
            <w:vAlign w:val="top"/>
          </w:tcPr>
          <w:p w14:paraId="55B65348">
            <w:pPr>
              <w:rPr>
                <w:rFonts w:hint="eastAsia" w:ascii="Times New Roman" w:hAnsi="Times New Roman" w:eastAsia="仿宋_GB2312" w:cs="仿宋_GB2312"/>
                <w:color w:val="auto"/>
                <w:sz w:val="21"/>
              </w:rPr>
            </w:pPr>
          </w:p>
        </w:tc>
      </w:tr>
      <w:tr w14:paraId="2B72B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35333931">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诊所及其他医疗机构</w:t>
            </w:r>
          </w:p>
        </w:tc>
        <w:tc>
          <w:tcPr>
            <w:tcW w:w="424" w:type="dxa"/>
            <w:vAlign w:val="top"/>
          </w:tcPr>
          <w:p w14:paraId="65D0E57F">
            <w:pPr>
              <w:pageBreakBefore w:val="0"/>
              <w:kinsoku/>
              <w:wordWrap/>
              <w:topLinePunct w:val="0"/>
              <w:bidi w:val="0"/>
              <w:rPr>
                <w:rFonts w:hint="eastAsia" w:ascii="Times New Roman" w:hAnsi="Times New Roman" w:eastAsia="仿宋_GB2312" w:cs="仿宋_GB2312"/>
                <w:color w:val="auto"/>
                <w:sz w:val="21"/>
              </w:rPr>
            </w:pPr>
          </w:p>
        </w:tc>
        <w:tc>
          <w:tcPr>
            <w:tcW w:w="431" w:type="dxa"/>
            <w:vAlign w:val="top"/>
          </w:tcPr>
          <w:p w14:paraId="0B1B4DFA">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54AEBA92">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28261460">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7052E82A">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63E7D35">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97C945D">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3DC86C4F">
            <w:pPr>
              <w:pageBreakBefore w:val="0"/>
              <w:kinsoku/>
              <w:wordWrap/>
              <w:topLinePunct w:val="0"/>
              <w:bidi w:val="0"/>
              <w:rPr>
                <w:rFonts w:hint="eastAsia" w:ascii="Times New Roman" w:hAnsi="Times New Roman" w:eastAsia="仿宋_GB2312" w:cs="仿宋_GB2312"/>
                <w:color w:val="auto"/>
                <w:sz w:val="21"/>
              </w:rPr>
            </w:pPr>
          </w:p>
        </w:tc>
        <w:tc>
          <w:tcPr>
            <w:tcW w:w="421" w:type="dxa"/>
            <w:vAlign w:val="top"/>
          </w:tcPr>
          <w:p w14:paraId="49AF9481">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2200251A">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08E96546">
            <w:pPr>
              <w:pageBreakBefore w:val="0"/>
              <w:kinsoku/>
              <w:wordWrap/>
              <w:topLinePunct w:val="0"/>
              <w:bidi w:val="0"/>
              <w:rPr>
                <w:rFonts w:hint="eastAsia" w:ascii="Times New Roman" w:hAnsi="Times New Roman" w:eastAsia="仿宋_GB2312" w:cs="仿宋_GB2312"/>
                <w:color w:val="auto"/>
                <w:sz w:val="21"/>
              </w:rPr>
            </w:pPr>
          </w:p>
        </w:tc>
        <w:tc>
          <w:tcPr>
            <w:tcW w:w="252" w:type="dxa"/>
            <w:vAlign w:val="top"/>
          </w:tcPr>
          <w:p w14:paraId="531A78B6">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5FB96307">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702F0736">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23FB8686">
            <w:pPr>
              <w:pageBreakBefore w:val="0"/>
              <w:kinsoku/>
              <w:wordWrap/>
              <w:topLinePunct w:val="0"/>
              <w:bidi w:val="0"/>
              <w:rPr>
                <w:rFonts w:hint="eastAsia" w:ascii="Times New Roman" w:hAnsi="Times New Roman" w:eastAsia="仿宋_GB2312" w:cs="仿宋_GB2312"/>
                <w:color w:val="auto"/>
                <w:sz w:val="21"/>
              </w:rPr>
            </w:pPr>
          </w:p>
        </w:tc>
        <w:tc>
          <w:tcPr>
            <w:tcW w:w="289" w:type="dxa"/>
            <w:vAlign w:val="top"/>
          </w:tcPr>
          <w:p w14:paraId="475D14C4">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2A463F55">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2DB1D66D">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26E071B3">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9A479AB">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66AB9E6E">
            <w:pPr>
              <w:pageBreakBefore w:val="0"/>
              <w:kinsoku/>
              <w:wordWrap/>
              <w:topLinePunct w:val="0"/>
              <w:bidi w:val="0"/>
              <w:rPr>
                <w:rFonts w:hint="eastAsia" w:ascii="Times New Roman" w:hAnsi="Times New Roman" w:eastAsia="仿宋_GB2312" w:cs="仿宋_GB2312"/>
                <w:color w:val="auto"/>
                <w:sz w:val="21"/>
              </w:rPr>
            </w:pPr>
          </w:p>
        </w:tc>
        <w:tc>
          <w:tcPr>
            <w:tcW w:w="381" w:type="dxa"/>
            <w:vAlign w:val="top"/>
          </w:tcPr>
          <w:p w14:paraId="60D1EF09">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F1E79A5">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5E703CA">
            <w:pPr>
              <w:pageBreakBefore w:val="0"/>
              <w:kinsoku/>
              <w:wordWrap/>
              <w:topLinePunct w:val="0"/>
              <w:bidi w:val="0"/>
              <w:rPr>
                <w:rFonts w:hint="eastAsia" w:ascii="Times New Roman" w:hAnsi="Times New Roman" w:eastAsia="仿宋_GB2312" w:cs="仿宋_GB2312"/>
                <w:color w:val="auto"/>
                <w:sz w:val="21"/>
              </w:rPr>
            </w:pPr>
          </w:p>
        </w:tc>
        <w:tc>
          <w:tcPr>
            <w:tcW w:w="326" w:type="dxa"/>
            <w:vAlign w:val="top"/>
          </w:tcPr>
          <w:p w14:paraId="71C05911">
            <w:pPr>
              <w:pageBreakBefore w:val="0"/>
              <w:kinsoku/>
              <w:wordWrap/>
              <w:topLinePunct w:val="0"/>
              <w:bidi w:val="0"/>
              <w:rPr>
                <w:rFonts w:hint="eastAsia" w:ascii="Times New Roman" w:hAnsi="Times New Roman" w:eastAsia="仿宋_GB2312" w:cs="仿宋_GB2312"/>
                <w:color w:val="auto"/>
                <w:sz w:val="21"/>
              </w:rPr>
            </w:pPr>
          </w:p>
        </w:tc>
        <w:tc>
          <w:tcPr>
            <w:tcW w:w="355" w:type="dxa"/>
            <w:vAlign w:val="top"/>
          </w:tcPr>
          <w:p w14:paraId="37D39087">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13AECE12">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38387617">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73CA9670">
            <w:pPr>
              <w:pageBreakBefore w:val="0"/>
              <w:kinsoku/>
              <w:wordWrap/>
              <w:topLinePunct w:val="0"/>
              <w:bidi w:val="0"/>
              <w:rPr>
                <w:rFonts w:hint="eastAsia" w:ascii="Times New Roman" w:hAnsi="Times New Roman" w:eastAsia="仿宋_GB2312" w:cs="仿宋_GB2312"/>
                <w:color w:val="auto"/>
                <w:sz w:val="21"/>
              </w:rPr>
            </w:pPr>
          </w:p>
        </w:tc>
        <w:tc>
          <w:tcPr>
            <w:tcW w:w="296" w:type="dxa"/>
            <w:vAlign w:val="top"/>
          </w:tcPr>
          <w:p w14:paraId="5BDFE03A">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19F6301D">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458BA188">
            <w:pPr>
              <w:pageBreakBefore w:val="0"/>
              <w:kinsoku/>
              <w:wordWrap/>
              <w:topLinePunct w:val="0"/>
              <w:bidi w:val="0"/>
              <w:rPr>
                <w:rFonts w:hint="eastAsia" w:ascii="Times New Roman" w:hAnsi="Times New Roman" w:eastAsia="仿宋_GB2312" w:cs="仿宋_GB2312"/>
                <w:color w:val="auto"/>
                <w:sz w:val="21"/>
              </w:rPr>
            </w:pPr>
          </w:p>
        </w:tc>
        <w:tc>
          <w:tcPr>
            <w:tcW w:w="449" w:type="dxa"/>
            <w:vAlign w:val="top"/>
          </w:tcPr>
          <w:p w14:paraId="371B5837">
            <w:pPr>
              <w:pageBreakBefore w:val="0"/>
              <w:kinsoku/>
              <w:wordWrap/>
              <w:topLinePunct w:val="0"/>
              <w:bidi w:val="0"/>
              <w:rPr>
                <w:rFonts w:hint="eastAsia" w:ascii="Times New Roman" w:hAnsi="Times New Roman" w:eastAsia="仿宋_GB2312" w:cs="仿宋_GB2312"/>
                <w:color w:val="auto"/>
                <w:sz w:val="21"/>
              </w:rPr>
            </w:pPr>
          </w:p>
        </w:tc>
        <w:tc>
          <w:tcPr>
            <w:tcW w:w="450" w:type="dxa"/>
            <w:vAlign w:val="top"/>
          </w:tcPr>
          <w:p w14:paraId="5AECF24F">
            <w:pPr>
              <w:pageBreakBefore w:val="0"/>
              <w:kinsoku/>
              <w:wordWrap/>
              <w:topLinePunct w:val="0"/>
              <w:bidi w:val="0"/>
              <w:rPr>
                <w:rFonts w:hint="eastAsia" w:ascii="Times New Roman" w:hAnsi="Times New Roman" w:eastAsia="仿宋_GB2312" w:cs="仿宋_GB2312"/>
                <w:color w:val="auto"/>
                <w:sz w:val="21"/>
              </w:rPr>
            </w:pPr>
          </w:p>
        </w:tc>
        <w:tc>
          <w:tcPr>
            <w:tcW w:w="512" w:type="dxa"/>
            <w:vAlign w:val="top"/>
          </w:tcPr>
          <w:p w14:paraId="54A0C0CD">
            <w:pPr>
              <w:pageBreakBefore w:val="0"/>
              <w:kinsoku/>
              <w:wordWrap/>
              <w:topLinePunct w:val="0"/>
              <w:bidi w:val="0"/>
              <w:rPr>
                <w:rFonts w:hint="eastAsia" w:ascii="Times New Roman" w:hAnsi="Times New Roman" w:eastAsia="仿宋_GB2312" w:cs="仿宋_GB2312"/>
                <w:color w:val="auto"/>
                <w:sz w:val="21"/>
              </w:rPr>
            </w:pPr>
          </w:p>
        </w:tc>
        <w:tc>
          <w:tcPr>
            <w:tcW w:w="379" w:type="dxa"/>
            <w:vAlign w:val="top"/>
          </w:tcPr>
          <w:p w14:paraId="3074A1F9">
            <w:pPr>
              <w:pageBreakBefore w:val="0"/>
              <w:kinsoku/>
              <w:wordWrap/>
              <w:topLinePunct w:val="0"/>
              <w:bidi w:val="0"/>
              <w:rPr>
                <w:rFonts w:hint="eastAsia" w:ascii="Times New Roman" w:hAnsi="Times New Roman" w:eastAsia="仿宋_GB2312" w:cs="仿宋_GB2312"/>
                <w:color w:val="auto"/>
                <w:sz w:val="21"/>
              </w:rPr>
            </w:pPr>
          </w:p>
        </w:tc>
        <w:tc>
          <w:tcPr>
            <w:tcW w:w="617" w:type="dxa"/>
            <w:vAlign w:val="top"/>
          </w:tcPr>
          <w:p w14:paraId="14C6D8AF">
            <w:pPr>
              <w:pageBreakBefore w:val="0"/>
              <w:kinsoku/>
              <w:wordWrap/>
              <w:topLinePunct w:val="0"/>
              <w:bidi w:val="0"/>
              <w:rPr>
                <w:rFonts w:hint="eastAsia" w:ascii="Times New Roman" w:hAnsi="Times New Roman" w:eastAsia="仿宋_GB2312" w:cs="仿宋_GB2312"/>
                <w:color w:val="auto"/>
                <w:sz w:val="21"/>
              </w:rPr>
            </w:pPr>
          </w:p>
        </w:tc>
        <w:tc>
          <w:tcPr>
            <w:tcW w:w="645" w:type="dxa"/>
            <w:vAlign w:val="top"/>
          </w:tcPr>
          <w:p w14:paraId="260D8460">
            <w:pPr>
              <w:pageBreakBefore w:val="0"/>
              <w:kinsoku/>
              <w:wordWrap/>
              <w:topLinePunct w:val="0"/>
              <w:bidi w:val="0"/>
              <w:rPr>
                <w:rFonts w:hint="eastAsia" w:ascii="Times New Roman" w:hAnsi="Times New Roman" w:eastAsia="仿宋_GB2312" w:cs="仿宋_GB2312"/>
                <w:color w:val="auto"/>
                <w:sz w:val="21"/>
              </w:rPr>
            </w:pPr>
          </w:p>
        </w:tc>
        <w:tc>
          <w:tcPr>
            <w:tcW w:w="570" w:type="dxa"/>
            <w:vAlign w:val="top"/>
          </w:tcPr>
          <w:p w14:paraId="0A3595BA">
            <w:pPr>
              <w:pageBreakBefore w:val="0"/>
              <w:kinsoku/>
              <w:wordWrap/>
              <w:topLinePunct w:val="0"/>
              <w:bidi w:val="0"/>
              <w:rPr>
                <w:rFonts w:hint="eastAsia" w:ascii="Times New Roman" w:hAnsi="Times New Roman" w:eastAsia="仿宋_GB2312" w:cs="仿宋_GB2312"/>
                <w:color w:val="auto"/>
                <w:sz w:val="21"/>
              </w:rPr>
            </w:pPr>
          </w:p>
        </w:tc>
      </w:tr>
      <w:tr w14:paraId="2A5B0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7" w:type="dxa"/>
            <w:vAlign w:val="top"/>
          </w:tcPr>
          <w:p w14:paraId="6CE36CCE">
            <w:pPr>
              <w:pStyle w:val="22"/>
              <w:spacing w:before="56" w:line="218" w:lineRule="auto"/>
              <w:ind w:right="20" w:rightChars="0"/>
              <w:jc w:val="center"/>
              <w:rPr>
                <w:rFonts w:hint="eastAsia" w:ascii="Times New Roman" w:hAnsi="Times New Roman" w:eastAsia="仿宋_GB2312" w:cs="仿宋_GB2312"/>
                <w:spacing w:val="6"/>
                <w:sz w:val="20"/>
                <w:szCs w:val="20"/>
              </w:rPr>
            </w:pPr>
            <w:r>
              <w:rPr>
                <w:rFonts w:hint="eastAsia" w:ascii="Times New Roman" w:hAnsi="Times New Roman" w:eastAsia="仿宋_GB2312" w:cs="仿宋_GB2312"/>
                <w:spacing w:val="6"/>
                <w:sz w:val="20"/>
                <w:szCs w:val="20"/>
              </w:rPr>
              <w:t>合计</w:t>
            </w:r>
          </w:p>
        </w:tc>
        <w:tc>
          <w:tcPr>
            <w:tcW w:w="424" w:type="dxa"/>
            <w:vAlign w:val="top"/>
          </w:tcPr>
          <w:p w14:paraId="457D3B50">
            <w:pPr>
              <w:pageBreakBefore w:val="0"/>
              <w:kinsoku/>
              <w:wordWrap/>
              <w:topLinePunct w:val="0"/>
              <w:bidi w:val="0"/>
              <w:rPr>
                <w:rFonts w:hint="eastAsia" w:ascii="Times New Roman" w:hAnsi="Times New Roman" w:eastAsia="仿宋_GB2312" w:cs="仿宋_GB2312"/>
                <w:color w:val="auto"/>
                <w:sz w:val="21"/>
              </w:rPr>
            </w:pPr>
          </w:p>
        </w:tc>
        <w:tc>
          <w:tcPr>
            <w:tcW w:w="431" w:type="dxa"/>
            <w:vAlign w:val="top"/>
          </w:tcPr>
          <w:p w14:paraId="01C0D30C">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6CDA48AD">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3C19C9FB">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50A6106A">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5E045761">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57A9B2A6">
            <w:pPr>
              <w:pageBreakBefore w:val="0"/>
              <w:kinsoku/>
              <w:wordWrap/>
              <w:topLinePunct w:val="0"/>
              <w:bidi w:val="0"/>
              <w:rPr>
                <w:rFonts w:hint="eastAsia" w:ascii="Times New Roman" w:hAnsi="Times New Roman" w:eastAsia="仿宋_GB2312" w:cs="仿宋_GB2312"/>
                <w:color w:val="auto"/>
                <w:sz w:val="21"/>
              </w:rPr>
            </w:pPr>
          </w:p>
        </w:tc>
        <w:tc>
          <w:tcPr>
            <w:tcW w:w="388" w:type="dxa"/>
            <w:vAlign w:val="top"/>
          </w:tcPr>
          <w:p w14:paraId="047EF99A">
            <w:pPr>
              <w:pageBreakBefore w:val="0"/>
              <w:kinsoku/>
              <w:wordWrap/>
              <w:topLinePunct w:val="0"/>
              <w:bidi w:val="0"/>
              <w:rPr>
                <w:rFonts w:hint="eastAsia" w:ascii="Times New Roman" w:hAnsi="Times New Roman" w:eastAsia="仿宋_GB2312" w:cs="仿宋_GB2312"/>
                <w:color w:val="auto"/>
                <w:sz w:val="21"/>
              </w:rPr>
            </w:pPr>
          </w:p>
        </w:tc>
        <w:tc>
          <w:tcPr>
            <w:tcW w:w="421" w:type="dxa"/>
            <w:vAlign w:val="top"/>
          </w:tcPr>
          <w:p w14:paraId="524F60BE">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16C16358">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0BBB36A1">
            <w:pPr>
              <w:pageBreakBefore w:val="0"/>
              <w:kinsoku/>
              <w:wordWrap/>
              <w:topLinePunct w:val="0"/>
              <w:bidi w:val="0"/>
              <w:rPr>
                <w:rFonts w:hint="eastAsia" w:ascii="Times New Roman" w:hAnsi="Times New Roman" w:eastAsia="仿宋_GB2312" w:cs="仿宋_GB2312"/>
                <w:color w:val="auto"/>
                <w:sz w:val="21"/>
              </w:rPr>
            </w:pPr>
          </w:p>
        </w:tc>
        <w:tc>
          <w:tcPr>
            <w:tcW w:w="252" w:type="dxa"/>
            <w:vAlign w:val="top"/>
          </w:tcPr>
          <w:p w14:paraId="70A466DF">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65D6B79B">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43F3D895">
            <w:pPr>
              <w:pageBreakBefore w:val="0"/>
              <w:kinsoku/>
              <w:wordWrap/>
              <w:topLinePunct w:val="0"/>
              <w:bidi w:val="0"/>
              <w:rPr>
                <w:rFonts w:hint="eastAsia" w:ascii="Times New Roman" w:hAnsi="Times New Roman" w:eastAsia="仿宋_GB2312" w:cs="仿宋_GB2312"/>
                <w:color w:val="auto"/>
                <w:sz w:val="21"/>
              </w:rPr>
            </w:pPr>
          </w:p>
        </w:tc>
        <w:tc>
          <w:tcPr>
            <w:tcW w:w="250" w:type="dxa"/>
            <w:vAlign w:val="top"/>
          </w:tcPr>
          <w:p w14:paraId="3D720B5F">
            <w:pPr>
              <w:pageBreakBefore w:val="0"/>
              <w:kinsoku/>
              <w:wordWrap/>
              <w:topLinePunct w:val="0"/>
              <w:bidi w:val="0"/>
              <w:rPr>
                <w:rFonts w:hint="eastAsia" w:ascii="Times New Roman" w:hAnsi="Times New Roman" w:eastAsia="仿宋_GB2312" w:cs="仿宋_GB2312"/>
                <w:color w:val="auto"/>
                <w:sz w:val="21"/>
              </w:rPr>
            </w:pPr>
          </w:p>
        </w:tc>
        <w:tc>
          <w:tcPr>
            <w:tcW w:w="289" w:type="dxa"/>
            <w:vAlign w:val="top"/>
          </w:tcPr>
          <w:p w14:paraId="14D160A7">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00D76AFE">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1B7FB8C">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72D4E3E2">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497FE667">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1F3718F8">
            <w:pPr>
              <w:pageBreakBefore w:val="0"/>
              <w:kinsoku/>
              <w:wordWrap/>
              <w:topLinePunct w:val="0"/>
              <w:bidi w:val="0"/>
              <w:rPr>
                <w:rFonts w:hint="eastAsia" w:ascii="Times New Roman" w:hAnsi="Times New Roman" w:eastAsia="仿宋_GB2312" w:cs="仿宋_GB2312"/>
                <w:color w:val="auto"/>
                <w:sz w:val="21"/>
              </w:rPr>
            </w:pPr>
          </w:p>
        </w:tc>
        <w:tc>
          <w:tcPr>
            <w:tcW w:w="381" w:type="dxa"/>
            <w:vAlign w:val="top"/>
          </w:tcPr>
          <w:p w14:paraId="5D898E0C">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73D1CE12">
            <w:pPr>
              <w:pageBreakBefore w:val="0"/>
              <w:kinsoku/>
              <w:wordWrap/>
              <w:topLinePunct w:val="0"/>
              <w:bidi w:val="0"/>
              <w:rPr>
                <w:rFonts w:hint="eastAsia" w:ascii="Times New Roman" w:hAnsi="Times New Roman" w:eastAsia="仿宋_GB2312" w:cs="仿宋_GB2312"/>
                <w:color w:val="auto"/>
                <w:sz w:val="21"/>
              </w:rPr>
            </w:pPr>
          </w:p>
        </w:tc>
        <w:tc>
          <w:tcPr>
            <w:tcW w:w="323" w:type="dxa"/>
            <w:vAlign w:val="top"/>
          </w:tcPr>
          <w:p w14:paraId="3667251B">
            <w:pPr>
              <w:pageBreakBefore w:val="0"/>
              <w:kinsoku/>
              <w:wordWrap/>
              <w:topLinePunct w:val="0"/>
              <w:bidi w:val="0"/>
              <w:rPr>
                <w:rFonts w:hint="eastAsia" w:ascii="Times New Roman" w:hAnsi="Times New Roman" w:eastAsia="仿宋_GB2312" w:cs="仿宋_GB2312"/>
                <w:color w:val="auto"/>
                <w:sz w:val="21"/>
              </w:rPr>
            </w:pPr>
          </w:p>
        </w:tc>
        <w:tc>
          <w:tcPr>
            <w:tcW w:w="326" w:type="dxa"/>
            <w:vAlign w:val="top"/>
          </w:tcPr>
          <w:p w14:paraId="73C564E4">
            <w:pPr>
              <w:pageBreakBefore w:val="0"/>
              <w:kinsoku/>
              <w:wordWrap/>
              <w:topLinePunct w:val="0"/>
              <w:bidi w:val="0"/>
              <w:rPr>
                <w:rFonts w:hint="eastAsia" w:ascii="Times New Roman" w:hAnsi="Times New Roman" w:eastAsia="仿宋_GB2312" w:cs="仿宋_GB2312"/>
                <w:color w:val="auto"/>
                <w:sz w:val="21"/>
              </w:rPr>
            </w:pPr>
          </w:p>
        </w:tc>
        <w:tc>
          <w:tcPr>
            <w:tcW w:w="355" w:type="dxa"/>
            <w:vAlign w:val="top"/>
          </w:tcPr>
          <w:p w14:paraId="71D2F690">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77F15CC9">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06518D64">
            <w:pPr>
              <w:pageBreakBefore w:val="0"/>
              <w:kinsoku/>
              <w:wordWrap/>
              <w:topLinePunct w:val="0"/>
              <w:bidi w:val="0"/>
              <w:rPr>
                <w:rFonts w:hint="eastAsia" w:ascii="Times New Roman" w:hAnsi="Times New Roman" w:eastAsia="仿宋_GB2312" w:cs="仿宋_GB2312"/>
                <w:color w:val="auto"/>
                <w:sz w:val="21"/>
              </w:rPr>
            </w:pPr>
          </w:p>
        </w:tc>
        <w:tc>
          <w:tcPr>
            <w:tcW w:w="276" w:type="dxa"/>
            <w:vAlign w:val="top"/>
          </w:tcPr>
          <w:p w14:paraId="2346AA68">
            <w:pPr>
              <w:pageBreakBefore w:val="0"/>
              <w:kinsoku/>
              <w:wordWrap/>
              <w:topLinePunct w:val="0"/>
              <w:bidi w:val="0"/>
              <w:rPr>
                <w:rFonts w:hint="eastAsia" w:ascii="Times New Roman" w:hAnsi="Times New Roman" w:eastAsia="仿宋_GB2312" w:cs="仿宋_GB2312"/>
                <w:color w:val="auto"/>
                <w:sz w:val="21"/>
              </w:rPr>
            </w:pPr>
          </w:p>
        </w:tc>
        <w:tc>
          <w:tcPr>
            <w:tcW w:w="296" w:type="dxa"/>
            <w:vAlign w:val="top"/>
          </w:tcPr>
          <w:p w14:paraId="62AABA99">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7C61BF6D">
            <w:pPr>
              <w:pageBreakBefore w:val="0"/>
              <w:kinsoku/>
              <w:wordWrap/>
              <w:topLinePunct w:val="0"/>
              <w:bidi w:val="0"/>
              <w:rPr>
                <w:rFonts w:hint="eastAsia" w:ascii="Times New Roman" w:hAnsi="Times New Roman" w:eastAsia="仿宋_GB2312" w:cs="仿宋_GB2312"/>
                <w:color w:val="auto"/>
                <w:sz w:val="21"/>
              </w:rPr>
            </w:pPr>
          </w:p>
        </w:tc>
        <w:tc>
          <w:tcPr>
            <w:tcW w:w="448" w:type="dxa"/>
            <w:vAlign w:val="top"/>
          </w:tcPr>
          <w:p w14:paraId="3515C4FC">
            <w:pPr>
              <w:pageBreakBefore w:val="0"/>
              <w:kinsoku/>
              <w:wordWrap/>
              <w:topLinePunct w:val="0"/>
              <w:bidi w:val="0"/>
              <w:rPr>
                <w:rFonts w:hint="eastAsia" w:ascii="Times New Roman" w:hAnsi="Times New Roman" w:eastAsia="仿宋_GB2312" w:cs="仿宋_GB2312"/>
                <w:color w:val="auto"/>
                <w:sz w:val="21"/>
              </w:rPr>
            </w:pPr>
          </w:p>
        </w:tc>
        <w:tc>
          <w:tcPr>
            <w:tcW w:w="449" w:type="dxa"/>
            <w:vAlign w:val="top"/>
          </w:tcPr>
          <w:p w14:paraId="0D20DCB8">
            <w:pPr>
              <w:pageBreakBefore w:val="0"/>
              <w:kinsoku/>
              <w:wordWrap/>
              <w:topLinePunct w:val="0"/>
              <w:bidi w:val="0"/>
              <w:rPr>
                <w:rFonts w:hint="eastAsia" w:ascii="Times New Roman" w:hAnsi="Times New Roman" w:eastAsia="仿宋_GB2312" w:cs="仿宋_GB2312"/>
                <w:color w:val="auto"/>
                <w:sz w:val="21"/>
              </w:rPr>
            </w:pPr>
          </w:p>
        </w:tc>
        <w:tc>
          <w:tcPr>
            <w:tcW w:w="450" w:type="dxa"/>
            <w:vAlign w:val="top"/>
          </w:tcPr>
          <w:p w14:paraId="64311C8F">
            <w:pPr>
              <w:pageBreakBefore w:val="0"/>
              <w:kinsoku/>
              <w:wordWrap/>
              <w:topLinePunct w:val="0"/>
              <w:bidi w:val="0"/>
              <w:rPr>
                <w:rFonts w:hint="eastAsia" w:ascii="Times New Roman" w:hAnsi="Times New Roman" w:eastAsia="仿宋_GB2312" w:cs="仿宋_GB2312"/>
                <w:color w:val="auto"/>
                <w:sz w:val="21"/>
              </w:rPr>
            </w:pPr>
          </w:p>
        </w:tc>
        <w:tc>
          <w:tcPr>
            <w:tcW w:w="512" w:type="dxa"/>
            <w:vAlign w:val="top"/>
          </w:tcPr>
          <w:p w14:paraId="1EA33E36">
            <w:pPr>
              <w:pageBreakBefore w:val="0"/>
              <w:kinsoku/>
              <w:wordWrap/>
              <w:topLinePunct w:val="0"/>
              <w:bidi w:val="0"/>
              <w:rPr>
                <w:rFonts w:hint="eastAsia" w:ascii="Times New Roman" w:hAnsi="Times New Roman" w:eastAsia="仿宋_GB2312" w:cs="仿宋_GB2312"/>
                <w:color w:val="auto"/>
                <w:sz w:val="21"/>
              </w:rPr>
            </w:pPr>
          </w:p>
        </w:tc>
        <w:tc>
          <w:tcPr>
            <w:tcW w:w="379" w:type="dxa"/>
            <w:vAlign w:val="top"/>
          </w:tcPr>
          <w:p w14:paraId="1901FFD3">
            <w:pPr>
              <w:pageBreakBefore w:val="0"/>
              <w:kinsoku/>
              <w:wordWrap/>
              <w:topLinePunct w:val="0"/>
              <w:bidi w:val="0"/>
              <w:rPr>
                <w:rFonts w:hint="eastAsia" w:ascii="Times New Roman" w:hAnsi="Times New Roman" w:eastAsia="仿宋_GB2312" w:cs="仿宋_GB2312"/>
                <w:color w:val="auto"/>
                <w:sz w:val="21"/>
              </w:rPr>
            </w:pPr>
          </w:p>
        </w:tc>
        <w:tc>
          <w:tcPr>
            <w:tcW w:w="617" w:type="dxa"/>
            <w:vAlign w:val="top"/>
          </w:tcPr>
          <w:p w14:paraId="53F43F06">
            <w:pPr>
              <w:pageBreakBefore w:val="0"/>
              <w:kinsoku/>
              <w:wordWrap/>
              <w:topLinePunct w:val="0"/>
              <w:bidi w:val="0"/>
              <w:rPr>
                <w:rFonts w:hint="eastAsia" w:ascii="Times New Roman" w:hAnsi="Times New Roman" w:eastAsia="仿宋_GB2312" w:cs="仿宋_GB2312"/>
                <w:color w:val="auto"/>
                <w:sz w:val="21"/>
              </w:rPr>
            </w:pPr>
          </w:p>
        </w:tc>
        <w:tc>
          <w:tcPr>
            <w:tcW w:w="645" w:type="dxa"/>
            <w:vAlign w:val="top"/>
          </w:tcPr>
          <w:p w14:paraId="64BE3DD3">
            <w:pPr>
              <w:pageBreakBefore w:val="0"/>
              <w:kinsoku/>
              <w:wordWrap/>
              <w:topLinePunct w:val="0"/>
              <w:bidi w:val="0"/>
              <w:rPr>
                <w:rFonts w:hint="eastAsia" w:ascii="Times New Roman" w:hAnsi="Times New Roman" w:eastAsia="仿宋_GB2312" w:cs="仿宋_GB2312"/>
                <w:color w:val="auto"/>
                <w:sz w:val="21"/>
              </w:rPr>
            </w:pPr>
          </w:p>
        </w:tc>
        <w:tc>
          <w:tcPr>
            <w:tcW w:w="570" w:type="dxa"/>
            <w:vAlign w:val="top"/>
          </w:tcPr>
          <w:p w14:paraId="185C11B0">
            <w:pPr>
              <w:pageBreakBefore w:val="0"/>
              <w:kinsoku/>
              <w:wordWrap/>
              <w:topLinePunct w:val="0"/>
              <w:bidi w:val="0"/>
              <w:rPr>
                <w:rFonts w:hint="eastAsia" w:ascii="Times New Roman" w:hAnsi="Times New Roman" w:eastAsia="仿宋_GB2312" w:cs="仿宋_GB2312"/>
                <w:color w:val="auto"/>
                <w:sz w:val="21"/>
              </w:rPr>
            </w:pPr>
          </w:p>
        </w:tc>
      </w:tr>
    </w:tbl>
    <w:p w14:paraId="36786B3A">
      <w:pPr>
        <w:pageBreakBefore w:val="0"/>
        <w:kinsoku/>
        <w:wordWrap/>
        <w:topLinePunct w:val="0"/>
        <w:bidi w:val="0"/>
        <w:spacing w:before="20"/>
        <w:rPr>
          <w:rFonts w:hint="eastAsia" w:ascii="Times New Roman" w:hAnsi="Times New Roman" w:eastAsia="黑体" w:cs="黑体"/>
          <w:color w:val="auto"/>
          <w:sz w:val="32"/>
          <w:szCs w:val="32"/>
          <w:lang w:val="en-US" w:eastAsia="zh-CN"/>
        </w:rPr>
      </w:pPr>
      <w:r>
        <w:rPr>
          <w:rFonts w:hint="eastAsia" w:ascii="Times New Roman" w:hAnsi="Times New Roman" w:eastAsia="黑体" w:cs="黑体"/>
          <w:color w:val="auto"/>
          <w:sz w:val="32"/>
          <w:szCs w:val="32"/>
          <w:lang w:val="en-US" w:eastAsia="zh-CN"/>
        </w:rPr>
        <w:t>附表3</w:t>
      </w:r>
    </w:p>
    <w:p w14:paraId="341DED92">
      <w:pPr>
        <w:pageBreakBefore w:val="0"/>
        <w:kinsoku/>
        <w:wordWrap/>
        <w:topLinePunct w:val="0"/>
        <w:bidi w:val="0"/>
        <w:spacing w:before="296" w:line="222" w:lineRule="auto"/>
        <w:ind w:left="1917"/>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pacing w:val="4"/>
          <w:sz w:val="44"/>
          <w:szCs w:val="44"/>
        </w:rPr>
        <w:t>2026年国家医疗美容机构随机监督抽查工作计划表</w:t>
      </w:r>
    </w:p>
    <w:tbl>
      <w:tblPr>
        <w:tblStyle w:val="12"/>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032"/>
        <w:gridCol w:w="883"/>
        <w:gridCol w:w="8857"/>
        <w:gridCol w:w="2839"/>
      </w:tblGrid>
      <w:tr w14:paraId="678E6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67" w:type="dxa"/>
            <w:textDirection w:val="tbRlV"/>
            <w:vAlign w:val="top"/>
          </w:tcPr>
          <w:p w14:paraId="3E6F571D">
            <w:pPr>
              <w:pStyle w:val="22"/>
              <w:pageBreakBefore w:val="0"/>
              <w:kinsoku/>
              <w:wordWrap/>
              <w:topLinePunct w:val="0"/>
              <w:bidi w:val="0"/>
              <w:spacing w:before="176" w:line="214" w:lineRule="auto"/>
              <w:ind w:left="144"/>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序号</w:t>
            </w:r>
          </w:p>
        </w:tc>
        <w:tc>
          <w:tcPr>
            <w:tcW w:w="1032" w:type="dxa"/>
            <w:vAlign w:val="top"/>
          </w:tcPr>
          <w:p w14:paraId="4243F086">
            <w:pPr>
              <w:pStyle w:val="22"/>
              <w:pageBreakBefore w:val="0"/>
              <w:kinsoku/>
              <w:wordWrap/>
              <w:topLinePunct w:val="0"/>
              <w:bidi w:val="0"/>
              <w:spacing w:before="144" w:line="224" w:lineRule="auto"/>
              <w:ind w:left="212"/>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4"/>
              </w:rPr>
              <w:t>监督检</w:t>
            </w:r>
          </w:p>
          <w:p w14:paraId="34EF2962">
            <w:pPr>
              <w:pStyle w:val="22"/>
              <w:pageBreakBefore w:val="0"/>
              <w:kinsoku/>
              <w:wordWrap/>
              <w:topLinePunct w:val="0"/>
              <w:bidi w:val="0"/>
              <w:spacing w:before="154" w:line="221" w:lineRule="auto"/>
              <w:ind w:left="205"/>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查对象</w:t>
            </w:r>
          </w:p>
        </w:tc>
        <w:tc>
          <w:tcPr>
            <w:tcW w:w="883" w:type="dxa"/>
            <w:vAlign w:val="top"/>
          </w:tcPr>
          <w:p w14:paraId="552404BE">
            <w:pPr>
              <w:pStyle w:val="22"/>
              <w:pageBreakBefore w:val="0"/>
              <w:kinsoku/>
              <w:wordWrap/>
              <w:topLinePunct w:val="0"/>
              <w:bidi w:val="0"/>
              <w:spacing w:before="144" w:line="224" w:lineRule="auto"/>
              <w:ind w:left="236"/>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4"/>
              </w:rPr>
              <w:t>抽检</w:t>
            </w:r>
          </w:p>
          <w:p w14:paraId="064DDD13">
            <w:pPr>
              <w:pStyle w:val="22"/>
              <w:pageBreakBefore w:val="0"/>
              <w:kinsoku/>
              <w:wordWrap/>
              <w:topLinePunct w:val="0"/>
              <w:bidi w:val="0"/>
              <w:spacing w:before="155" w:line="224" w:lineRule="auto"/>
              <w:ind w:left="267"/>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6"/>
              </w:rPr>
              <w:t>比例</w:t>
            </w:r>
          </w:p>
        </w:tc>
        <w:tc>
          <w:tcPr>
            <w:tcW w:w="8857" w:type="dxa"/>
            <w:vAlign w:val="top"/>
          </w:tcPr>
          <w:p w14:paraId="38F5207A">
            <w:pPr>
              <w:pageBreakBefore w:val="0"/>
              <w:kinsoku/>
              <w:wordWrap/>
              <w:topLinePunct w:val="0"/>
              <w:bidi w:val="0"/>
              <w:spacing w:line="277" w:lineRule="auto"/>
              <w:rPr>
                <w:rFonts w:hint="eastAsia" w:ascii="Times New Roman" w:hAnsi="Times New Roman" w:eastAsia="方正小标宋简体" w:cs="方正小标宋简体"/>
                <w:color w:val="auto"/>
                <w:sz w:val="21"/>
              </w:rPr>
            </w:pPr>
          </w:p>
          <w:p w14:paraId="59301394">
            <w:pPr>
              <w:pStyle w:val="22"/>
              <w:pageBreakBefore w:val="0"/>
              <w:kinsoku/>
              <w:wordWrap/>
              <w:topLinePunct w:val="0"/>
              <w:bidi w:val="0"/>
              <w:spacing w:before="65" w:line="224" w:lineRule="auto"/>
              <w:ind w:left="4011"/>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8"/>
              </w:rPr>
              <w:t>检查内容</w:t>
            </w:r>
          </w:p>
        </w:tc>
        <w:tc>
          <w:tcPr>
            <w:tcW w:w="2839" w:type="dxa"/>
            <w:vAlign w:val="top"/>
          </w:tcPr>
          <w:p w14:paraId="43286395">
            <w:pPr>
              <w:pageBreakBefore w:val="0"/>
              <w:kinsoku/>
              <w:wordWrap/>
              <w:topLinePunct w:val="0"/>
              <w:bidi w:val="0"/>
              <w:spacing w:line="277" w:lineRule="auto"/>
              <w:rPr>
                <w:rFonts w:hint="eastAsia" w:ascii="Times New Roman" w:hAnsi="Times New Roman" w:eastAsia="方正小标宋简体" w:cs="方正小标宋简体"/>
                <w:color w:val="auto"/>
                <w:sz w:val="21"/>
              </w:rPr>
            </w:pPr>
          </w:p>
          <w:p w14:paraId="1DFB1D54">
            <w:pPr>
              <w:pStyle w:val="22"/>
              <w:pageBreakBefore w:val="0"/>
              <w:kinsoku/>
              <w:wordWrap/>
              <w:topLinePunct w:val="0"/>
              <w:bidi w:val="0"/>
              <w:spacing w:before="65" w:line="224" w:lineRule="auto"/>
              <w:ind w:left="936"/>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备注</w:t>
            </w:r>
          </w:p>
        </w:tc>
      </w:tr>
      <w:tr w14:paraId="2269D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3" w:hRule="atLeast"/>
        </w:trPr>
        <w:tc>
          <w:tcPr>
            <w:tcW w:w="567" w:type="dxa"/>
            <w:vAlign w:val="top"/>
          </w:tcPr>
          <w:p w14:paraId="2AD6C12E">
            <w:pPr>
              <w:pageBreakBefore w:val="0"/>
              <w:kinsoku/>
              <w:wordWrap/>
              <w:topLinePunct w:val="0"/>
              <w:bidi w:val="0"/>
              <w:spacing w:line="293" w:lineRule="auto"/>
              <w:rPr>
                <w:rFonts w:hint="eastAsia" w:ascii="Times New Roman" w:hAnsi="Times New Roman" w:eastAsia="仿宋_GB2312" w:cs="仿宋_GB2312"/>
                <w:color w:val="auto"/>
                <w:sz w:val="21"/>
              </w:rPr>
            </w:pPr>
          </w:p>
          <w:p w14:paraId="2EE25F45">
            <w:pPr>
              <w:pageBreakBefore w:val="0"/>
              <w:kinsoku/>
              <w:wordWrap/>
              <w:topLinePunct w:val="0"/>
              <w:bidi w:val="0"/>
              <w:spacing w:line="293" w:lineRule="auto"/>
              <w:rPr>
                <w:rFonts w:hint="eastAsia" w:ascii="Times New Roman" w:hAnsi="Times New Roman" w:eastAsia="仿宋_GB2312" w:cs="仿宋_GB2312"/>
                <w:color w:val="auto"/>
                <w:sz w:val="21"/>
              </w:rPr>
            </w:pPr>
          </w:p>
          <w:p w14:paraId="7C32BEFF">
            <w:pPr>
              <w:pageBreakBefore w:val="0"/>
              <w:kinsoku/>
              <w:wordWrap/>
              <w:topLinePunct w:val="0"/>
              <w:bidi w:val="0"/>
              <w:spacing w:line="293" w:lineRule="auto"/>
              <w:rPr>
                <w:rFonts w:hint="eastAsia" w:ascii="Times New Roman" w:hAnsi="Times New Roman" w:eastAsia="仿宋_GB2312" w:cs="仿宋_GB2312"/>
                <w:color w:val="auto"/>
                <w:sz w:val="21"/>
              </w:rPr>
            </w:pPr>
          </w:p>
          <w:p w14:paraId="5D652BB8">
            <w:pPr>
              <w:pageBreakBefore w:val="0"/>
              <w:kinsoku/>
              <w:wordWrap/>
              <w:topLinePunct w:val="0"/>
              <w:bidi w:val="0"/>
              <w:spacing w:line="294" w:lineRule="auto"/>
              <w:rPr>
                <w:rFonts w:hint="eastAsia" w:ascii="Times New Roman" w:hAnsi="Times New Roman" w:eastAsia="仿宋_GB2312" w:cs="仿宋_GB2312"/>
                <w:color w:val="auto"/>
                <w:sz w:val="21"/>
              </w:rPr>
            </w:pPr>
          </w:p>
          <w:p w14:paraId="306624D4">
            <w:pPr>
              <w:pStyle w:val="22"/>
              <w:pageBreakBefore w:val="0"/>
              <w:kinsoku/>
              <w:wordWrap/>
              <w:topLinePunct w:val="0"/>
              <w:bidi w:val="0"/>
              <w:spacing w:before="65" w:line="275" w:lineRule="exact"/>
              <w:ind w:left="250"/>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1</w:t>
            </w:r>
          </w:p>
        </w:tc>
        <w:tc>
          <w:tcPr>
            <w:tcW w:w="1032" w:type="dxa"/>
            <w:vAlign w:val="top"/>
          </w:tcPr>
          <w:p w14:paraId="6F0DEF2C">
            <w:pPr>
              <w:pageBreakBefore w:val="0"/>
              <w:kinsoku/>
              <w:wordWrap/>
              <w:topLinePunct w:val="0"/>
              <w:bidi w:val="0"/>
              <w:spacing w:line="243" w:lineRule="auto"/>
              <w:rPr>
                <w:rFonts w:hint="eastAsia" w:ascii="Times New Roman" w:hAnsi="Times New Roman" w:eastAsia="仿宋_GB2312" w:cs="仿宋_GB2312"/>
                <w:color w:val="auto"/>
                <w:sz w:val="21"/>
              </w:rPr>
            </w:pPr>
          </w:p>
          <w:p w14:paraId="4FB8B6B3">
            <w:pPr>
              <w:pageBreakBefore w:val="0"/>
              <w:kinsoku/>
              <w:wordWrap/>
              <w:topLinePunct w:val="0"/>
              <w:bidi w:val="0"/>
              <w:spacing w:line="243" w:lineRule="auto"/>
              <w:rPr>
                <w:rFonts w:hint="eastAsia" w:ascii="Times New Roman" w:hAnsi="Times New Roman" w:eastAsia="仿宋_GB2312" w:cs="仿宋_GB2312"/>
                <w:color w:val="auto"/>
                <w:sz w:val="21"/>
              </w:rPr>
            </w:pPr>
          </w:p>
          <w:p w14:paraId="3669ABAD">
            <w:pPr>
              <w:pageBreakBefore w:val="0"/>
              <w:kinsoku/>
              <w:wordWrap/>
              <w:topLinePunct w:val="0"/>
              <w:bidi w:val="0"/>
              <w:spacing w:line="244" w:lineRule="auto"/>
              <w:rPr>
                <w:rFonts w:hint="eastAsia" w:ascii="Times New Roman" w:hAnsi="Times New Roman" w:eastAsia="仿宋_GB2312" w:cs="仿宋_GB2312"/>
                <w:color w:val="auto"/>
                <w:sz w:val="21"/>
              </w:rPr>
            </w:pPr>
          </w:p>
          <w:p w14:paraId="7167BAFC">
            <w:pPr>
              <w:pageBreakBefore w:val="0"/>
              <w:kinsoku/>
              <w:wordWrap/>
              <w:topLinePunct w:val="0"/>
              <w:bidi w:val="0"/>
              <w:spacing w:line="244" w:lineRule="auto"/>
              <w:rPr>
                <w:rFonts w:hint="eastAsia" w:ascii="Times New Roman" w:hAnsi="Times New Roman" w:eastAsia="仿宋_GB2312" w:cs="仿宋_GB2312"/>
                <w:color w:val="auto"/>
                <w:sz w:val="21"/>
              </w:rPr>
            </w:pPr>
          </w:p>
          <w:p w14:paraId="4C503860">
            <w:pPr>
              <w:pStyle w:val="22"/>
              <w:pageBreakBefore w:val="0"/>
              <w:kinsoku/>
              <w:wordWrap/>
              <w:topLinePunct w:val="0"/>
              <w:bidi w:val="0"/>
              <w:spacing w:before="65" w:line="369" w:lineRule="auto"/>
              <w:ind w:left="208" w:right="200" w:firstLine="21"/>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2"/>
              </w:rPr>
              <w:t>医疗美</w:t>
            </w:r>
            <w:r>
              <w:rPr>
                <w:rFonts w:hint="eastAsia" w:ascii="Times New Roman" w:hAnsi="Times New Roman" w:eastAsia="仿宋_GB2312" w:cs="仿宋_GB2312"/>
                <w:color w:val="auto"/>
                <w:spacing w:val="5"/>
              </w:rPr>
              <w:t>容机构</w:t>
            </w:r>
          </w:p>
        </w:tc>
        <w:tc>
          <w:tcPr>
            <w:tcW w:w="883" w:type="dxa"/>
            <w:vAlign w:val="top"/>
          </w:tcPr>
          <w:p w14:paraId="45AEAE17">
            <w:pPr>
              <w:pageBreakBefore w:val="0"/>
              <w:kinsoku/>
              <w:wordWrap/>
              <w:topLinePunct w:val="0"/>
              <w:bidi w:val="0"/>
              <w:spacing w:line="293" w:lineRule="auto"/>
              <w:rPr>
                <w:rFonts w:hint="eastAsia" w:ascii="Times New Roman" w:hAnsi="Times New Roman" w:eastAsia="仿宋_GB2312" w:cs="仿宋_GB2312"/>
                <w:color w:val="auto"/>
                <w:sz w:val="21"/>
              </w:rPr>
            </w:pPr>
          </w:p>
          <w:p w14:paraId="01E4AE6E">
            <w:pPr>
              <w:pageBreakBefore w:val="0"/>
              <w:kinsoku/>
              <w:wordWrap/>
              <w:topLinePunct w:val="0"/>
              <w:bidi w:val="0"/>
              <w:spacing w:line="293" w:lineRule="auto"/>
              <w:rPr>
                <w:rFonts w:hint="eastAsia" w:ascii="Times New Roman" w:hAnsi="Times New Roman" w:eastAsia="仿宋_GB2312" w:cs="仿宋_GB2312"/>
                <w:color w:val="auto"/>
                <w:sz w:val="21"/>
              </w:rPr>
            </w:pPr>
          </w:p>
          <w:p w14:paraId="7997F308">
            <w:pPr>
              <w:pageBreakBefore w:val="0"/>
              <w:kinsoku/>
              <w:wordWrap/>
              <w:topLinePunct w:val="0"/>
              <w:bidi w:val="0"/>
              <w:spacing w:line="293" w:lineRule="auto"/>
              <w:rPr>
                <w:rFonts w:hint="eastAsia" w:ascii="Times New Roman" w:hAnsi="Times New Roman" w:eastAsia="仿宋_GB2312" w:cs="仿宋_GB2312"/>
                <w:color w:val="auto"/>
                <w:sz w:val="21"/>
              </w:rPr>
            </w:pPr>
          </w:p>
          <w:p w14:paraId="77E65719">
            <w:pPr>
              <w:pageBreakBefore w:val="0"/>
              <w:kinsoku/>
              <w:wordWrap/>
              <w:topLinePunct w:val="0"/>
              <w:bidi w:val="0"/>
              <w:spacing w:line="294" w:lineRule="auto"/>
              <w:rPr>
                <w:rFonts w:hint="eastAsia" w:ascii="Times New Roman" w:hAnsi="Times New Roman" w:eastAsia="仿宋_GB2312" w:cs="仿宋_GB2312"/>
                <w:color w:val="auto"/>
                <w:sz w:val="21"/>
              </w:rPr>
            </w:pPr>
          </w:p>
          <w:p w14:paraId="5EC195CD">
            <w:pPr>
              <w:pStyle w:val="22"/>
              <w:pageBreakBefore w:val="0"/>
              <w:kinsoku/>
              <w:wordWrap/>
              <w:topLinePunct w:val="0"/>
              <w:bidi w:val="0"/>
              <w:spacing w:before="65" w:line="265" w:lineRule="exact"/>
              <w:ind w:left="300"/>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2"/>
                <w:position w:val="1"/>
              </w:rPr>
              <w:t>50%</w:t>
            </w:r>
          </w:p>
        </w:tc>
        <w:tc>
          <w:tcPr>
            <w:tcW w:w="8857" w:type="dxa"/>
            <w:vMerge w:val="restart"/>
            <w:tcBorders>
              <w:bottom w:val="nil"/>
            </w:tcBorders>
            <w:vAlign w:val="top"/>
          </w:tcPr>
          <w:p w14:paraId="2A655248">
            <w:pPr>
              <w:pStyle w:val="22"/>
              <w:pageBreakBefore w:val="0"/>
              <w:kinsoku/>
              <w:wordWrap/>
              <w:topLinePunct w:val="0"/>
              <w:bidi w:val="0"/>
              <w:spacing w:before="136" w:line="368" w:lineRule="auto"/>
              <w:ind w:left="136" w:right="133" w:hanging="11"/>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1.医疗美容机构资质管理情况。是否取得《医疗机构执业许可证》或诊所备案凭证；是否进行医疗美容诊疗科目登记；是否按照备案的医疗美容项目级别开展医</w:t>
            </w:r>
            <w:r>
              <w:rPr>
                <w:rFonts w:hint="eastAsia" w:ascii="Times New Roman" w:hAnsi="Times New Roman" w:eastAsia="仿宋_GB2312" w:cs="仿宋_GB2312"/>
                <w:color w:val="auto"/>
                <w:spacing w:val="8"/>
              </w:rPr>
              <w:t>疗美容服务。</w:t>
            </w:r>
          </w:p>
          <w:p w14:paraId="02D5845A">
            <w:pPr>
              <w:pStyle w:val="22"/>
              <w:pageBreakBefore w:val="0"/>
              <w:kinsoku/>
              <w:wordWrap/>
              <w:topLinePunct w:val="0"/>
              <w:bidi w:val="0"/>
              <w:spacing w:before="3" w:line="370" w:lineRule="auto"/>
              <w:ind w:left="120" w:right="133"/>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0"/>
              </w:rPr>
              <w:t>2.执业人员管理情况。执业人员是否取得</w:t>
            </w:r>
            <w:r>
              <w:rPr>
                <w:rFonts w:hint="eastAsia" w:ascii="Times New Roman" w:hAnsi="Times New Roman" w:eastAsia="仿宋_GB2312" w:cs="仿宋_GB2312"/>
                <w:color w:val="auto"/>
                <w:spacing w:val="9"/>
              </w:rPr>
              <w:t>资质并完成执业注册、主诊医师执业备案，麻醉医师</w:t>
            </w:r>
            <w:r>
              <w:rPr>
                <w:rFonts w:hint="eastAsia" w:ascii="Times New Roman" w:hAnsi="Times New Roman" w:eastAsia="仿宋_GB2312" w:cs="仿宋_GB2312"/>
                <w:color w:val="auto"/>
                <w:spacing w:val="10"/>
              </w:rPr>
              <w:t>等执业人员是否满足工作要求；是否存在执业医师超执业范围或</w:t>
            </w:r>
            <w:r>
              <w:rPr>
                <w:rFonts w:hint="eastAsia" w:ascii="Times New Roman" w:hAnsi="Times New Roman" w:eastAsia="仿宋_GB2312" w:cs="仿宋_GB2312"/>
                <w:color w:val="auto"/>
                <w:spacing w:val="9"/>
              </w:rPr>
              <w:t>未按照注册的执业地点执业的</w:t>
            </w:r>
            <w:r>
              <w:rPr>
                <w:rFonts w:hint="eastAsia" w:ascii="Times New Roman" w:hAnsi="Times New Roman" w:eastAsia="仿宋_GB2312" w:cs="仿宋_GB2312"/>
                <w:color w:val="auto"/>
              </w:rPr>
              <w:t>情况。</w:t>
            </w:r>
          </w:p>
          <w:p w14:paraId="417891D5">
            <w:pPr>
              <w:pStyle w:val="22"/>
              <w:pageBreakBefore w:val="0"/>
              <w:kinsoku/>
              <w:wordWrap/>
              <w:topLinePunct w:val="0"/>
              <w:bidi w:val="0"/>
              <w:spacing w:before="1" w:line="367" w:lineRule="auto"/>
              <w:ind w:left="123" w:right="133" w:firstLine="4"/>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3.药品、医疗器械管理情况。在使用环节是否存在违法违规行为，包括使用不符合法定要求的</w:t>
            </w:r>
            <w:r>
              <w:rPr>
                <w:rFonts w:hint="eastAsia" w:ascii="Times New Roman" w:hAnsi="Times New Roman" w:eastAsia="仿宋_GB2312" w:cs="仿宋_GB2312"/>
                <w:color w:val="auto"/>
                <w:spacing w:val="6"/>
              </w:rPr>
              <w:t>药品、医疗器械等。</w:t>
            </w:r>
          </w:p>
          <w:p w14:paraId="2CCD2949">
            <w:pPr>
              <w:pStyle w:val="22"/>
              <w:pageBreakBefore w:val="0"/>
              <w:kinsoku/>
              <w:wordWrap/>
              <w:topLinePunct w:val="0"/>
              <w:bidi w:val="0"/>
              <w:spacing w:before="3" w:line="368" w:lineRule="auto"/>
              <w:ind w:left="120" w:right="133" w:hanging="1"/>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0"/>
              </w:rPr>
              <w:t>4.医疗美容广告发布管理情况。是否存在未</w:t>
            </w:r>
            <w:r>
              <w:rPr>
                <w:rFonts w:hint="eastAsia" w:ascii="Times New Roman" w:hAnsi="Times New Roman" w:eastAsia="仿宋_GB2312" w:cs="仿宋_GB2312"/>
                <w:color w:val="auto"/>
                <w:spacing w:val="9"/>
              </w:rPr>
              <w:t>经批准和篡改《医疗广告审查证明》内容发布医疗</w:t>
            </w:r>
            <w:r>
              <w:rPr>
                <w:rFonts w:hint="eastAsia" w:ascii="Times New Roman" w:hAnsi="Times New Roman" w:eastAsia="仿宋_GB2312" w:cs="仿宋_GB2312"/>
                <w:color w:val="auto"/>
                <w:spacing w:val="3"/>
              </w:rPr>
              <w:t>美容广告的行为。</w:t>
            </w:r>
          </w:p>
          <w:p w14:paraId="5D4F4A3A">
            <w:pPr>
              <w:pStyle w:val="22"/>
              <w:pageBreakBefore w:val="0"/>
              <w:kinsoku/>
              <w:wordWrap/>
              <w:topLinePunct w:val="0"/>
              <w:bidi w:val="0"/>
              <w:spacing w:line="223" w:lineRule="auto"/>
              <w:jc w:val="right"/>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2"/>
              </w:rPr>
              <w:t>5.医疗技术临床应用管理情况（限制类技术备案及数据信息报送情况、是否开展禁</w:t>
            </w:r>
            <w:r>
              <w:rPr>
                <w:rFonts w:hint="eastAsia" w:ascii="Times New Roman" w:hAnsi="Times New Roman" w:eastAsia="仿宋_GB2312" w:cs="仿宋_GB2312"/>
                <w:color w:val="auto"/>
                <w:spacing w:val="1"/>
              </w:rPr>
              <w:t>止类技术等）。</w:t>
            </w:r>
          </w:p>
          <w:p w14:paraId="5B959CE9">
            <w:pPr>
              <w:pStyle w:val="22"/>
              <w:pageBreakBefore w:val="0"/>
              <w:kinsoku/>
              <w:wordWrap/>
              <w:topLinePunct w:val="0"/>
              <w:bidi w:val="0"/>
              <w:spacing w:before="161" w:line="222" w:lineRule="auto"/>
              <w:ind w:left="121"/>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6"/>
              </w:rPr>
              <w:t>6.医疗文书管理情况。</w:t>
            </w:r>
          </w:p>
          <w:p w14:paraId="08D6B742">
            <w:pPr>
              <w:pStyle w:val="22"/>
              <w:pageBreakBefore w:val="0"/>
              <w:kinsoku/>
              <w:wordWrap/>
              <w:topLinePunct w:val="0"/>
              <w:bidi w:val="0"/>
              <w:spacing w:before="160" w:line="369" w:lineRule="auto"/>
              <w:ind w:left="108" w:right="133" w:firstLine="13"/>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7.履行患者知情同意管理情况。实施治疗前是否向就医者本人或亲属书面告知治疗的相关情况</w:t>
            </w:r>
            <w:r>
              <w:rPr>
                <w:rFonts w:hint="eastAsia" w:ascii="Times New Roman" w:hAnsi="Times New Roman" w:eastAsia="仿宋_GB2312" w:cs="仿宋_GB2312"/>
                <w:color w:val="auto"/>
                <w:spacing w:val="10"/>
              </w:rPr>
              <w:t>并取得就医者本人或监护人的签字同意；为无行为能力或者</w:t>
            </w:r>
            <w:r>
              <w:rPr>
                <w:rFonts w:hint="eastAsia" w:ascii="Times New Roman" w:hAnsi="Times New Roman" w:eastAsia="仿宋_GB2312" w:cs="仿宋_GB2312"/>
                <w:color w:val="auto"/>
              </w:rPr>
              <w:fldChar w:fldCharType="begin"/>
            </w:r>
            <w:r>
              <w:rPr>
                <w:rFonts w:hint="eastAsia" w:ascii="Times New Roman" w:hAnsi="Times New Roman" w:eastAsia="仿宋_GB2312" w:cs="仿宋_GB2312"/>
                <w:color w:val="auto"/>
              </w:rPr>
              <w:instrText xml:space="preserve">HYPERLINK"https://baike.baidu.com/item/%E9%99%90%E5%88%B6%E8%A1%8C%E4%B8%BA%E8%83%BD%E5%8A%9B%E4%BA%BA/0?fromModule=lemma_inlink"</w:instrText>
            </w:r>
            <w:r>
              <w:rPr>
                <w:rFonts w:hint="eastAsia" w:ascii="Times New Roman" w:hAnsi="Times New Roman" w:eastAsia="仿宋_GB2312" w:cs="仿宋_GB2312"/>
                <w:color w:val="auto"/>
              </w:rPr>
              <w:fldChar w:fldCharType="separate"/>
            </w:r>
            <w:r>
              <w:rPr>
                <w:rFonts w:hint="eastAsia" w:ascii="Times New Roman" w:hAnsi="Times New Roman" w:eastAsia="仿宋_GB2312" w:cs="仿宋_GB2312"/>
                <w:color w:val="auto"/>
                <w:spacing w:val="10"/>
              </w:rPr>
              <w:t>限制行为能力人</w:t>
            </w:r>
            <w:r>
              <w:rPr>
                <w:rFonts w:hint="eastAsia" w:ascii="Times New Roman" w:hAnsi="Times New Roman" w:eastAsia="仿宋_GB2312" w:cs="仿宋_GB2312"/>
                <w:color w:val="auto"/>
                <w:spacing w:val="10"/>
              </w:rPr>
              <w:fldChar w:fldCharType="end"/>
            </w:r>
            <w:r>
              <w:rPr>
                <w:rFonts w:hint="eastAsia" w:ascii="Times New Roman" w:hAnsi="Times New Roman" w:eastAsia="仿宋_GB2312" w:cs="仿宋_GB2312"/>
                <w:color w:val="auto"/>
                <w:spacing w:val="10"/>
              </w:rPr>
              <w:t>实施</w:t>
            </w:r>
            <w:r>
              <w:rPr>
                <w:rFonts w:hint="eastAsia" w:ascii="Times New Roman" w:hAnsi="Times New Roman" w:eastAsia="仿宋_GB2312" w:cs="仿宋_GB2312"/>
                <w:color w:val="auto"/>
                <w:spacing w:val="9"/>
              </w:rPr>
              <w:t>医疗美容项目</w:t>
            </w:r>
            <w:r>
              <w:rPr>
                <w:rFonts w:hint="eastAsia" w:ascii="Times New Roman" w:hAnsi="Times New Roman" w:eastAsia="仿宋_GB2312" w:cs="仿宋_GB2312"/>
                <w:color w:val="auto"/>
                <w:spacing w:val="8"/>
              </w:rPr>
              <w:t>是否征得其监护人同意。</w:t>
            </w:r>
          </w:p>
        </w:tc>
        <w:tc>
          <w:tcPr>
            <w:tcW w:w="2839" w:type="dxa"/>
            <w:vMerge w:val="restart"/>
            <w:tcBorders>
              <w:bottom w:val="nil"/>
            </w:tcBorders>
            <w:vAlign w:val="top"/>
          </w:tcPr>
          <w:p w14:paraId="0042AA91">
            <w:pPr>
              <w:pageBreakBefore w:val="0"/>
              <w:kinsoku/>
              <w:wordWrap/>
              <w:topLinePunct w:val="0"/>
              <w:bidi w:val="0"/>
              <w:spacing w:line="241" w:lineRule="auto"/>
              <w:rPr>
                <w:rFonts w:hint="eastAsia" w:ascii="Times New Roman" w:hAnsi="Times New Roman" w:eastAsia="仿宋_GB2312" w:cs="仿宋_GB2312"/>
                <w:color w:val="auto"/>
                <w:sz w:val="21"/>
              </w:rPr>
            </w:pPr>
          </w:p>
          <w:p w14:paraId="170E993D">
            <w:pPr>
              <w:pageBreakBefore w:val="0"/>
              <w:kinsoku/>
              <w:wordWrap/>
              <w:topLinePunct w:val="0"/>
              <w:bidi w:val="0"/>
              <w:spacing w:line="241" w:lineRule="auto"/>
              <w:rPr>
                <w:rFonts w:hint="eastAsia" w:ascii="Times New Roman" w:hAnsi="Times New Roman" w:eastAsia="仿宋_GB2312" w:cs="仿宋_GB2312"/>
                <w:color w:val="auto"/>
                <w:sz w:val="21"/>
              </w:rPr>
            </w:pPr>
          </w:p>
          <w:p w14:paraId="18B986CC">
            <w:pPr>
              <w:pageBreakBefore w:val="0"/>
              <w:kinsoku/>
              <w:wordWrap/>
              <w:topLinePunct w:val="0"/>
              <w:bidi w:val="0"/>
              <w:spacing w:line="241" w:lineRule="auto"/>
              <w:rPr>
                <w:rFonts w:hint="eastAsia" w:ascii="Times New Roman" w:hAnsi="Times New Roman" w:eastAsia="仿宋_GB2312" w:cs="仿宋_GB2312"/>
                <w:color w:val="auto"/>
                <w:sz w:val="21"/>
              </w:rPr>
            </w:pPr>
          </w:p>
          <w:p w14:paraId="2DD76C27">
            <w:pPr>
              <w:pageBreakBefore w:val="0"/>
              <w:kinsoku/>
              <w:wordWrap/>
              <w:topLinePunct w:val="0"/>
              <w:bidi w:val="0"/>
              <w:spacing w:line="242" w:lineRule="auto"/>
              <w:rPr>
                <w:rFonts w:hint="eastAsia" w:ascii="Times New Roman" w:hAnsi="Times New Roman" w:eastAsia="仿宋_GB2312" w:cs="仿宋_GB2312"/>
                <w:color w:val="auto"/>
                <w:sz w:val="21"/>
              </w:rPr>
            </w:pPr>
          </w:p>
          <w:p w14:paraId="40D4F735">
            <w:pPr>
              <w:pageBreakBefore w:val="0"/>
              <w:kinsoku/>
              <w:wordWrap/>
              <w:topLinePunct w:val="0"/>
              <w:bidi w:val="0"/>
              <w:spacing w:line="242" w:lineRule="auto"/>
              <w:rPr>
                <w:rFonts w:hint="eastAsia" w:ascii="Times New Roman" w:hAnsi="Times New Roman" w:eastAsia="仿宋_GB2312" w:cs="仿宋_GB2312"/>
                <w:color w:val="auto"/>
                <w:sz w:val="21"/>
              </w:rPr>
            </w:pPr>
          </w:p>
          <w:p w14:paraId="622F6A0B">
            <w:pPr>
              <w:pageBreakBefore w:val="0"/>
              <w:kinsoku/>
              <w:wordWrap/>
              <w:topLinePunct w:val="0"/>
              <w:bidi w:val="0"/>
              <w:spacing w:line="242" w:lineRule="auto"/>
              <w:rPr>
                <w:rFonts w:hint="eastAsia" w:ascii="Times New Roman" w:hAnsi="Times New Roman" w:eastAsia="仿宋_GB2312" w:cs="仿宋_GB2312"/>
                <w:color w:val="auto"/>
                <w:sz w:val="21"/>
              </w:rPr>
            </w:pPr>
          </w:p>
          <w:p w14:paraId="15B1F289">
            <w:pPr>
              <w:pageBreakBefore w:val="0"/>
              <w:kinsoku/>
              <w:wordWrap/>
              <w:topLinePunct w:val="0"/>
              <w:bidi w:val="0"/>
              <w:spacing w:line="242" w:lineRule="auto"/>
              <w:rPr>
                <w:rFonts w:hint="eastAsia" w:ascii="Times New Roman" w:hAnsi="Times New Roman" w:eastAsia="仿宋_GB2312" w:cs="仿宋_GB2312"/>
                <w:color w:val="auto"/>
                <w:sz w:val="21"/>
              </w:rPr>
            </w:pPr>
          </w:p>
          <w:p w14:paraId="5C3B2859">
            <w:pPr>
              <w:pageBreakBefore w:val="0"/>
              <w:kinsoku/>
              <w:wordWrap/>
              <w:topLinePunct w:val="0"/>
              <w:bidi w:val="0"/>
              <w:spacing w:line="242" w:lineRule="auto"/>
              <w:rPr>
                <w:rFonts w:hint="eastAsia" w:ascii="Times New Roman" w:hAnsi="Times New Roman" w:eastAsia="仿宋_GB2312" w:cs="仿宋_GB2312"/>
                <w:color w:val="auto"/>
                <w:sz w:val="21"/>
              </w:rPr>
            </w:pPr>
          </w:p>
          <w:p w14:paraId="038B8825">
            <w:pPr>
              <w:pageBreakBefore w:val="0"/>
              <w:kinsoku/>
              <w:wordWrap/>
              <w:topLinePunct w:val="0"/>
              <w:bidi w:val="0"/>
              <w:spacing w:line="242" w:lineRule="auto"/>
              <w:rPr>
                <w:rFonts w:hint="eastAsia" w:ascii="Times New Roman" w:hAnsi="Times New Roman" w:eastAsia="仿宋_GB2312" w:cs="仿宋_GB2312"/>
                <w:color w:val="auto"/>
                <w:sz w:val="21"/>
              </w:rPr>
            </w:pPr>
          </w:p>
          <w:p w14:paraId="24719F3A">
            <w:pPr>
              <w:pageBreakBefore w:val="0"/>
              <w:kinsoku/>
              <w:wordWrap/>
              <w:topLinePunct w:val="0"/>
              <w:bidi w:val="0"/>
              <w:spacing w:line="242" w:lineRule="auto"/>
              <w:rPr>
                <w:rFonts w:hint="eastAsia" w:ascii="Times New Roman" w:hAnsi="Times New Roman" w:eastAsia="仿宋_GB2312" w:cs="仿宋_GB2312"/>
                <w:color w:val="auto"/>
                <w:sz w:val="21"/>
              </w:rPr>
            </w:pPr>
          </w:p>
          <w:p w14:paraId="2C4B79AA">
            <w:pPr>
              <w:pageBreakBefore w:val="0"/>
              <w:kinsoku/>
              <w:wordWrap/>
              <w:topLinePunct w:val="0"/>
              <w:bidi w:val="0"/>
              <w:spacing w:line="242" w:lineRule="auto"/>
              <w:rPr>
                <w:rFonts w:hint="eastAsia" w:ascii="Times New Roman" w:hAnsi="Times New Roman" w:eastAsia="仿宋_GB2312" w:cs="仿宋_GB2312"/>
                <w:color w:val="auto"/>
                <w:sz w:val="21"/>
              </w:rPr>
            </w:pPr>
          </w:p>
          <w:p w14:paraId="1350069F">
            <w:pPr>
              <w:pStyle w:val="22"/>
              <w:pageBreakBefore w:val="0"/>
              <w:kinsoku/>
              <w:wordWrap/>
              <w:topLinePunct w:val="0"/>
              <w:bidi w:val="0"/>
              <w:spacing w:before="65" w:line="368" w:lineRule="auto"/>
              <w:ind w:left="113" w:right="258"/>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5"/>
              </w:rPr>
              <w:t>根据各机构业务开展情况，检查内容可合理缺项。</w:t>
            </w:r>
          </w:p>
        </w:tc>
      </w:tr>
      <w:tr w14:paraId="462ED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7" w:hRule="atLeast"/>
        </w:trPr>
        <w:tc>
          <w:tcPr>
            <w:tcW w:w="567" w:type="dxa"/>
            <w:vAlign w:val="top"/>
          </w:tcPr>
          <w:p w14:paraId="17B5FA8F">
            <w:pPr>
              <w:pageBreakBefore w:val="0"/>
              <w:kinsoku/>
              <w:wordWrap/>
              <w:topLinePunct w:val="0"/>
              <w:bidi w:val="0"/>
              <w:spacing w:line="259" w:lineRule="auto"/>
              <w:rPr>
                <w:rFonts w:hint="eastAsia" w:ascii="Times New Roman" w:hAnsi="Times New Roman" w:eastAsia="仿宋_GB2312" w:cs="仿宋_GB2312"/>
                <w:color w:val="auto"/>
                <w:sz w:val="21"/>
              </w:rPr>
            </w:pPr>
          </w:p>
          <w:p w14:paraId="13F77C0D">
            <w:pPr>
              <w:pageBreakBefore w:val="0"/>
              <w:kinsoku/>
              <w:wordWrap/>
              <w:topLinePunct w:val="0"/>
              <w:bidi w:val="0"/>
              <w:spacing w:line="259" w:lineRule="auto"/>
              <w:rPr>
                <w:rFonts w:hint="eastAsia" w:ascii="Times New Roman" w:hAnsi="Times New Roman" w:eastAsia="仿宋_GB2312" w:cs="仿宋_GB2312"/>
                <w:color w:val="auto"/>
                <w:sz w:val="21"/>
              </w:rPr>
            </w:pPr>
          </w:p>
          <w:p w14:paraId="1C93CA16">
            <w:pPr>
              <w:pageBreakBefore w:val="0"/>
              <w:kinsoku/>
              <w:wordWrap/>
              <w:topLinePunct w:val="0"/>
              <w:bidi w:val="0"/>
              <w:spacing w:line="260" w:lineRule="auto"/>
              <w:rPr>
                <w:rFonts w:hint="eastAsia" w:ascii="Times New Roman" w:hAnsi="Times New Roman" w:eastAsia="仿宋_GB2312" w:cs="仿宋_GB2312"/>
                <w:color w:val="auto"/>
                <w:sz w:val="21"/>
              </w:rPr>
            </w:pPr>
          </w:p>
          <w:p w14:paraId="5B7E3C7D">
            <w:pPr>
              <w:pageBreakBefore w:val="0"/>
              <w:kinsoku/>
              <w:wordWrap/>
              <w:topLinePunct w:val="0"/>
              <w:bidi w:val="0"/>
              <w:spacing w:line="260" w:lineRule="auto"/>
              <w:rPr>
                <w:rFonts w:hint="eastAsia" w:ascii="Times New Roman" w:hAnsi="Times New Roman" w:eastAsia="仿宋_GB2312" w:cs="仿宋_GB2312"/>
                <w:color w:val="auto"/>
                <w:sz w:val="21"/>
              </w:rPr>
            </w:pPr>
          </w:p>
          <w:p w14:paraId="7541C085">
            <w:pPr>
              <w:pageBreakBefore w:val="0"/>
              <w:kinsoku/>
              <w:wordWrap/>
              <w:topLinePunct w:val="0"/>
              <w:bidi w:val="0"/>
              <w:spacing w:line="260" w:lineRule="auto"/>
              <w:rPr>
                <w:rFonts w:hint="eastAsia" w:ascii="Times New Roman" w:hAnsi="Times New Roman" w:eastAsia="仿宋_GB2312" w:cs="仿宋_GB2312"/>
                <w:color w:val="auto"/>
                <w:sz w:val="21"/>
              </w:rPr>
            </w:pPr>
          </w:p>
          <w:p w14:paraId="28D704F9">
            <w:pPr>
              <w:pageBreakBefore w:val="0"/>
              <w:kinsoku/>
              <w:wordWrap/>
              <w:topLinePunct w:val="0"/>
              <w:bidi w:val="0"/>
              <w:spacing w:line="260" w:lineRule="auto"/>
              <w:rPr>
                <w:rFonts w:hint="eastAsia" w:ascii="Times New Roman" w:hAnsi="Times New Roman" w:eastAsia="仿宋_GB2312" w:cs="仿宋_GB2312"/>
                <w:color w:val="auto"/>
                <w:sz w:val="21"/>
              </w:rPr>
            </w:pPr>
          </w:p>
          <w:p w14:paraId="68145A0A">
            <w:pPr>
              <w:pStyle w:val="22"/>
              <w:pageBreakBefore w:val="0"/>
              <w:kinsoku/>
              <w:wordWrap/>
              <w:topLinePunct w:val="0"/>
              <w:bidi w:val="0"/>
              <w:spacing w:before="65" w:line="274" w:lineRule="exact"/>
              <w:ind w:left="245"/>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2</w:t>
            </w:r>
          </w:p>
        </w:tc>
        <w:tc>
          <w:tcPr>
            <w:tcW w:w="1032" w:type="dxa"/>
            <w:vAlign w:val="top"/>
          </w:tcPr>
          <w:p w14:paraId="17E871E0">
            <w:pPr>
              <w:pageBreakBefore w:val="0"/>
              <w:kinsoku/>
              <w:wordWrap/>
              <w:topLinePunct w:val="0"/>
              <w:bidi w:val="0"/>
              <w:spacing w:line="253" w:lineRule="auto"/>
              <w:rPr>
                <w:rFonts w:hint="eastAsia" w:ascii="Times New Roman" w:hAnsi="Times New Roman" w:eastAsia="仿宋_GB2312" w:cs="仿宋_GB2312"/>
                <w:color w:val="auto"/>
                <w:sz w:val="21"/>
              </w:rPr>
            </w:pPr>
          </w:p>
          <w:p w14:paraId="77F593E7">
            <w:pPr>
              <w:pageBreakBefore w:val="0"/>
              <w:kinsoku/>
              <w:wordWrap/>
              <w:topLinePunct w:val="0"/>
              <w:bidi w:val="0"/>
              <w:spacing w:line="254" w:lineRule="auto"/>
              <w:rPr>
                <w:rFonts w:hint="eastAsia" w:ascii="Times New Roman" w:hAnsi="Times New Roman" w:eastAsia="仿宋_GB2312" w:cs="仿宋_GB2312"/>
                <w:color w:val="auto"/>
                <w:sz w:val="21"/>
              </w:rPr>
            </w:pPr>
          </w:p>
          <w:p w14:paraId="17163945">
            <w:pPr>
              <w:pageBreakBefore w:val="0"/>
              <w:kinsoku/>
              <w:wordWrap/>
              <w:topLinePunct w:val="0"/>
              <w:bidi w:val="0"/>
              <w:spacing w:line="254" w:lineRule="auto"/>
              <w:rPr>
                <w:rFonts w:hint="eastAsia" w:ascii="Times New Roman" w:hAnsi="Times New Roman" w:eastAsia="仿宋_GB2312" w:cs="仿宋_GB2312"/>
                <w:color w:val="auto"/>
                <w:sz w:val="21"/>
              </w:rPr>
            </w:pPr>
          </w:p>
          <w:p w14:paraId="7B7897A6">
            <w:pPr>
              <w:pStyle w:val="22"/>
              <w:pageBreakBefore w:val="0"/>
              <w:kinsoku/>
              <w:wordWrap/>
              <w:topLinePunct w:val="0"/>
              <w:bidi w:val="0"/>
              <w:spacing w:before="65" w:line="224" w:lineRule="auto"/>
              <w:ind w:left="235"/>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3"/>
              </w:rPr>
              <w:t>内设医</w:t>
            </w:r>
          </w:p>
          <w:p w14:paraId="04E48195">
            <w:pPr>
              <w:pStyle w:val="22"/>
              <w:pageBreakBefore w:val="0"/>
              <w:kinsoku/>
              <w:wordWrap/>
              <w:topLinePunct w:val="0"/>
              <w:bidi w:val="0"/>
              <w:spacing w:before="158" w:line="224" w:lineRule="auto"/>
              <w:ind w:left="205"/>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疗美容</w:t>
            </w:r>
          </w:p>
          <w:p w14:paraId="0C650726">
            <w:pPr>
              <w:pStyle w:val="22"/>
              <w:pageBreakBefore w:val="0"/>
              <w:kinsoku/>
              <w:wordWrap/>
              <w:topLinePunct w:val="0"/>
              <w:bidi w:val="0"/>
              <w:spacing w:before="157" w:line="225" w:lineRule="auto"/>
              <w:ind w:left="204"/>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科室的</w:t>
            </w:r>
          </w:p>
          <w:p w14:paraId="3B4D9A2F">
            <w:pPr>
              <w:pStyle w:val="22"/>
              <w:pageBreakBefore w:val="0"/>
              <w:kinsoku/>
              <w:wordWrap/>
              <w:topLinePunct w:val="0"/>
              <w:bidi w:val="0"/>
              <w:spacing w:before="154" w:line="223" w:lineRule="auto"/>
              <w:ind w:left="229"/>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2"/>
              </w:rPr>
              <w:t>医疗机</w:t>
            </w:r>
          </w:p>
          <w:p w14:paraId="7ADA8DB9">
            <w:pPr>
              <w:pStyle w:val="22"/>
              <w:pageBreakBefore w:val="0"/>
              <w:kinsoku/>
              <w:wordWrap/>
              <w:topLinePunct w:val="0"/>
              <w:bidi w:val="0"/>
              <w:spacing w:before="159" w:line="223" w:lineRule="auto"/>
              <w:ind w:left="414"/>
              <w:rPr>
                <w:rFonts w:hint="eastAsia" w:ascii="Times New Roman" w:hAnsi="Times New Roman" w:eastAsia="仿宋_GB2312" w:cs="仿宋_GB2312"/>
                <w:color w:val="auto"/>
              </w:rPr>
            </w:pPr>
            <w:r>
              <w:rPr>
                <w:rFonts w:hint="eastAsia" w:ascii="Times New Roman" w:hAnsi="Times New Roman" w:eastAsia="仿宋_GB2312" w:cs="仿宋_GB2312"/>
                <w:color w:val="auto"/>
              </w:rPr>
              <w:t>构</w:t>
            </w:r>
          </w:p>
        </w:tc>
        <w:tc>
          <w:tcPr>
            <w:tcW w:w="883" w:type="dxa"/>
            <w:vAlign w:val="top"/>
          </w:tcPr>
          <w:p w14:paraId="0232D1E6">
            <w:pPr>
              <w:pageBreakBefore w:val="0"/>
              <w:kinsoku/>
              <w:wordWrap/>
              <w:topLinePunct w:val="0"/>
              <w:bidi w:val="0"/>
              <w:spacing w:line="259" w:lineRule="auto"/>
              <w:rPr>
                <w:rFonts w:hint="eastAsia" w:ascii="Times New Roman" w:hAnsi="Times New Roman" w:eastAsia="仿宋_GB2312" w:cs="仿宋_GB2312"/>
                <w:color w:val="auto"/>
                <w:sz w:val="21"/>
              </w:rPr>
            </w:pPr>
          </w:p>
          <w:p w14:paraId="3F63D3CA">
            <w:pPr>
              <w:pageBreakBefore w:val="0"/>
              <w:kinsoku/>
              <w:wordWrap/>
              <w:topLinePunct w:val="0"/>
              <w:bidi w:val="0"/>
              <w:spacing w:line="259" w:lineRule="auto"/>
              <w:rPr>
                <w:rFonts w:hint="eastAsia" w:ascii="Times New Roman" w:hAnsi="Times New Roman" w:eastAsia="仿宋_GB2312" w:cs="仿宋_GB2312"/>
                <w:color w:val="auto"/>
                <w:sz w:val="21"/>
              </w:rPr>
            </w:pPr>
          </w:p>
          <w:p w14:paraId="7D65EC15">
            <w:pPr>
              <w:pageBreakBefore w:val="0"/>
              <w:kinsoku/>
              <w:wordWrap/>
              <w:topLinePunct w:val="0"/>
              <w:bidi w:val="0"/>
              <w:spacing w:line="260" w:lineRule="auto"/>
              <w:rPr>
                <w:rFonts w:hint="eastAsia" w:ascii="Times New Roman" w:hAnsi="Times New Roman" w:eastAsia="仿宋_GB2312" w:cs="仿宋_GB2312"/>
                <w:color w:val="auto"/>
                <w:sz w:val="21"/>
              </w:rPr>
            </w:pPr>
          </w:p>
          <w:p w14:paraId="211BE22D">
            <w:pPr>
              <w:pageBreakBefore w:val="0"/>
              <w:kinsoku/>
              <w:wordWrap/>
              <w:topLinePunct w:val="0"/>
              <w:bidi w:val="0"/>
              <w:spacing w:line="260" w:lineRule="auto"/>
              <w:rPr>
                <w:rFonts w:hint="eastAsia" w:ascii="Times New Roman" w:hAnsi="Times New Roman" w:eastAsia="仿宋_GB2312" w:cs="仿宋_GB2312"/>
                <w:color w:val="auto"/>
                <w:sz w:val="21"/>
              </w:rPr>
            </w:pPr>
          </w:p>
          <w:p w14:paraId="5C8C7440">
            <w:pPr>
              <w:pageBreakBefore w:val="0"/>
              <w:kinsoku/>
              <w:wordWrap/>
              <w:topLinePunct w:val="0"/>
              <w:bidi w:val="0"/>
              <w:spacing w:line="260" w:lineRule="auto"/>
              <w:rPr>
                <w:rFonts w:hint="eastAsia" w:ascii="Times New Roman" w:hAnsi="Times New Roman" w:eastAsia="仿宋_GB2312" w:cs="仿宋_GB2312"/>
                <w:color w:val="auto"/>
                <w:sz w:val="21"/>
              </w:rPr>
            </w:pPr>
          </w:p>
          <w:p w14:paraId="10B0FE96">
            <w:pPr>
              <w:pageBreakBefore w:val="0"/>
              <w:kinsoku/>
              <w:wordWrap/>
              <w:topLinePunct w:val="0"/>
              <w:bidi w:val="0"/>
              <w:spacing w:line="260" w:lineRule="auto"/>
              <w:rPr>
                <w:rFonts w:hint="eastAsia" w:ascii="Times New Roman" w:hAnsi="Times New Roman" w:eastAsia="仿宋_GB2312" w:cs="仿宋_GB2312"/>
                <w:color w:val="auto"/>
                <w:sz w:val="21"/>
              </w:rPr>
            </w:pPr>
          </w:p>
          <w:p w14:paraId="433A6AC7">
            <w:pPr>
              <w:pStyle w:val="22"/>
              <w:pageBreakBefore w:val="0"/>
              <w:kinsoku/>
              <w:wordWrap/>
              <w:topLinePunct w:val="0"/>
              <w:bidi w:val="0"/>
              <w:spacing w:before="65" w:line="264" w:lineRule="exact"/>
              <w:ind w:left="297"/>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1"/>
                <w:position w:val="1"/>
              </w:rPr>
              <w:t>20%</w:t>
            </w:r>
          </w:p>
        </w:tc>
        <w:tc>
          <w:tcPr>
            <w:tcW w:w="8857" w:type="dxa"/>
            <w:vMerge w:val="continue"/>
            <w:tcBorders>
              <w:top w:val="nil"/>
            </w:tcBorders>
            <w:vAlign w:val="top"/>
          </w:tcPr>
          <w:p w14:paraId="199FF4AE">
            <w:pPr>
              <w:pageBreakBefore w:val="0"/>
              <w:kinsoku/>
              <w:wordWrap/>
              <w:topLinePunct w:val="0"/>
              <w:bidi w:val="0"/>
              <w:rPr>
                <w:rFonts w:hint="eastAsia" w:ascii="Times New Roman" w:hAnsi="Times New Roman" w:eastAsia="仿宋_GB2312" w:cs="仿宋_GB2312"/>
                <w:color w:val="auto"/>
                <w:sz w:val="21"/>
              </w:rPr>
            </w:pPr>
          </w:p>
        </w:tc>
        <w:tc>
          <w:tcPr>
            <w:tcW w:w="2839" w:type="dxa"/>
            <w:vMerge w:val="continue"/>
            <w:tcBorders>
              <w:top w:val="nil"/>
            </w:tcBorders>
            <w:vAlign w:val="top"/>
          </w:tcPr>
          <w:p w14:paraId="7C001B5A">
            <w:pPr>
              <w:pageBreakBefore w:val="0"/>
              <w:kinsoku/>
              <w:wordWrap/>
              <w:topLinePunct w:val="0"/>
              <w:bidi w:val="0"/>
              <w:rPr>
                <w:rFonts w:hint="eastAsia" w:ascii="Times New Roman" w:hAnsi="Times New Roman" w:eastAsia="仿宋_GB2312" w:cs="仿宋_GB2312"/>
                <w:color w:val="auto"/>
                <w:sz w:val="21"/>
              </w:rPr>
            </w:pPr>
          </w:p>
        </w:tc>
      </w:tr>
    </w:tbl>
    <w:p w14:paraId="2FF1D6F9">
      <w:pPr>
        <w:pStyle w:val="8"/>
        <w:rPr>
          <w:rFonts w:hint="default" w:ascii="Times New Roman" w:hAnsi="Times New Roman"/>
        </w:rPr>
        <w:sectPr>
          <w:headerReference r:id="rId36" w:type="default"/>
          <w:footerReference r:id="rId37" w:type="default"/>
          <w:footerReference r:id="rId38" w:type="even"/>
          <w:pgSz w:w="16821" w:h="11900" w:orient="landscape"/>
          <w:pgMar w:top="907" w:right="1077" w:bottom="850" w:left="1134" w:header="850" w:footer="1417" w:gutter="0"/>
          <w:pgBorders>
            <w:top w:val="none" w:sz="0" w:space="0"/>
            <w:left w:val="none" w:sz="0" w:space="0"/>
            <w:bottom w:val="none" w:sz="0" w:space="0"/>
            <w:right w:val="none" w:sz="0" w:space="0"/>
          </w:pgBorders>
          <w:pgNumType w:fmt="decimal"/>
          <w:cols w:space="0" w:num="1"/>
          <w:rtlGutter w:val="0"/>
          <w:docGrid w:linePitch="0" w:charSpace="0"/>
        </w:sectPr>
      </w:pPr>
    </w:p>
    <w:p w14:paraId="078B5BD4">
      <w:pPr>
        <w:rPr>
          <w:rFonts w:hint="default" w:ascii="Times New Roman" w:hAnsi="Times New Roman"/>
        </w:rPr>
      </w:pPr>
    </w:p>
    <w:p w14:paraId="617AD814">
      <w:pPr>
        <w:rPr>
          <w:rFonts w:hint="default" w:ascii="Times New Roman" w:hAnsi="Times New Roman"/>
        </w:rPr>
        <w:sectPr>
          <w:type w:val="continuous"/>
          <w:pgSz w:w="16821" w:h="11900" w:orient="landscape"/>
          <w:pgMar w:top="907" w:right="1077" w:bottom="850" w:left="1134" w:header="850" w:footer="1417" w:gutter="0"/>
          <w:pgBorders>
            <w:top w:val="none" w:sz="0" w:space="0"/>
            <w:left w:val="none" w:sz="0" w:space="0"/>
            <w:bottom w:val="none" w:sz="0" w:space="0"/>
            <w:right w:val="none" w:sz="0" w:space="0"/>
          </w:pgBorders>
          <w:pgNumType w:fmt="decimal"/>
          <w:cols w:space="0" w:num="1"/>
          <w:rtlGutter w:val="0"/>
          <w:docGrid w:linePitch="0" w:charSpace="0"/>
        </w:sectPr>
      </w:pPr>
    </w:p>
    <w:p w14:paraId="20C983AC">
      <w:pPr>
        <w:pageBreakBefore w:val="0"/>
        <w:kinsoku/>
        <w:wordWrap/>
        <w:topLinePunct w:val="0"/>
        <w:bidi w:val="0"/>
        <w:spacing w:line="137" w:lineRule="exact"/>
        <w:rPr>
          <w:rFonts w:hint="default" w:ascii="Times New Roman" w:hAnsi="Times New Roman" w:cs="Times New Roman"/>
          <w:color w:val="auto"/>
        </w:rPr>
      </w:pPr>
    </w:p>
    <w:p w14:paraId="5821F50E">
      <w:pPr>
        <w:pageBreakBefore w:val="0"/>
        <w:kinsoku/>
        <w:wordWrap/>
        <w:topLinePunct w:val="0"/>
        <w:bidi w:val="0"/>
        <w:spacing w:before="100" w:line="225" w:lineRule="auto"/>
        <w:ind w:left="34"/>
        <w:rPr>
          <w:rFonts w:hint="eastAsia" w:ascii="Times New Roman" w:hAnsi="Times New Roman" w:eastAsia="黑体" w:cs="黑体"/>
          <w:color w:val="auto"/>
          <w:sz w:val="32"/>
          <w:szCs w:val="32"/>
        </w:rPr>
      </w:pPr>
      <w:r>
        <w:rPr>
          <w:rFonts w:hint="eastAsia" w:ascii="Times New Roman" w:hAnsi="Times New Roman" w:eastAsia="黑体" w:cs="黑体"/>
          <w:color w:val="auto"/>
          <w:spacing w:val="-6"/>
          <w:sz w:val="32"/>
          <w:szCs w:val="32"/>
        </w:rPr>
        <w:t>附表4</w:t>
      </w:r>
    </w:p>
    <w:p w14:paraId="715432D8">
      <w:pPr>
        <w:pageBreakBefore w:val="0"/>
        <w:kinsoku/>
        <w:wordWrap/>
        <w:topLinePunct w:val="0"/>
        <w:bidi w:val="0"/>
        <w:spacing w:before="260" w:line="217" w:lineRule="auto"/>
        <w:ind w:left="2359"/>
        <w:rPr>
          <w:rFonts w:hint="default" w:ascii="Times New Roman" w:hAnsi="Times New Roman" w:eastAsia="宋体" w:cs="Times New Roman"/>
          <w:b w:val="0"/>
          <w:bCs w:val="0"/>
          <w:color w:val="auto"/>
          <w:sz w:val="44"/>
          <w:szCs w:val="44"/>
        </w:rPr>
      </w:pPr>
      <w:r>
        <w:rPr>
          <w:rFonts w:hint="eastAsia" w:ascii="Times New Roman" w:hAnsi="Times New Roman" w:eastAsia="方正小标宋简体" w:cs="方正小标宋简体"/>
          <w:b w:val="0"/>
          <w:bCs w:val="0"/>
          <w:color w:val="auto"/>
          <w:spacing w:val="4"/>
          <w:sz w:val="44"/>
          <w:szCs w:val="44"/>
        </w:rPr>
        <w:t>2026年国家医疗美容机构随机监督抽查汇总表</w:t>
      </w:r>
    </w:p>
    <w:tbl>
      <w:tblPr>
        <w:tblStyle w:val="12"/>
        <w:tblW w:w="14161"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3"/>
        <w:gridCol w:w="806"/>
        <w:gridCol w:w="691"/>
        <w:gridCol w:w="821"/>
        <w:gridCol w:w="940"/>
        <w:gridCol w:w="822"/>
        <w:gridCol w:w="760"/>
        <w:gridCol w:w="648"/>
        <w:gridCol w:w="727"/>
        <w:gridCol w:w="618"/>
        <w:gridCol w:w="675"/>
        <w:gridCol w:w="780"/>
        <w:gridCol w:w="735"/>
        <w:gridCol w:w="874"/>
        <w:gridCol w:w="745"/>
        <w:gridCol w:w="924"/>
        <w:gridCol w:w="860"/>
        <w:gridCol w:w="812"/>
      </w:tblGrid>
      <w:tr w14:paraId="6A598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923" w:type="dxa"/>
            <w:vMerge w:val="restart"/>
            <w:tcBorders>
              <w:bottom w:val="nil"/>
            </w:tcBorders>
            <w:vAlign w:val="top"/>
          </w:tcPr>
          <w:p w14:paraId="1C9799C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BA5590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6774EA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43896CC">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1C66C9E">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272"/>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单位</w:t>
            </w:r>
          </w:p>
          <w:p w14:paraId="161DFC34">
            <w:pPr>
              <w:pStyle w:val="22"/>
              <w:keepNext w:val="0"/>
              <w:keepLines w:val="0"/>
              <w:pageBreakBefore w:val="0"/>
              <w:widowControl/>
              <w:kinsoku/>
              <w:wordWrap/>
              <w:overflowPunct/>
              <w:topLinePunct w:val="0"/>
              <w:autoSpaceDE w:val="0"/>
              <w:autoSpaceDN w:val="0"/>
              <w:bidi w:val="0"/>
              <w:adjustRightInd w:val="0"/>
              <w:snapToGrid w:val="0"/>
              <w:spacing w:before="291" w:line="240" w:lineRule="exact"/>
              <w:ind w:left="277"/>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类别</w:t>
            </w:r>
          </w:p>
        </w:tc>
        <w:tc>
          <w:tcPr>
            <w:tcW w:w="806" w:type="dxa"/>
            <w:vMerge w:val="restart"/>
            <w:tcBorders>
              <w:bottom w:val="nil"/>
            </w:tcBorders>
            <w:vAlign w:val="top"/>
          </w:tcPr>
          <w:p w14:paraId="37AD023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1B3897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FFDAEA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7907C39">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205" w:right="204" w:hanging="1"/>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辖区内机构总</w:t>
            </w:r>
            <w:r>
              <w:rPr>
                <w:rFonts w:hint="eastAsia" w:ascii="Times New Roman" w:hAnsi="Times New Roman" w:eastAsia="方正小标宋简体" w:cs="方正小标宋简体"/>
                <w:color w:val="auto"/>
                <w:spacing w:val="50"/>
                <w:w w:val="127"/>
                <w:sz w:val="19"/>
                <w:szCs w:val="19"/>
              </w:rPr>
              <w:t>数</w:t>
            </w:r>
          </w:p>
        </w:tc>
        <w:tc>
          <w:tcPr>
            <w:tcW w:w="691" w:type="dxa"/>
            <w:vMerge w:val="restart"/>
            <w:tcBorders>
              <w:bottom w:val="nil"/>
            </w:tcBorders>
            <w:vAlign w:val="top"/>
          </w:tcPr>
          <w:p w14:paraId="033BDCA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CE7990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12D4E6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A09B28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10AF2A3">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46" w:right="147"/>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检查</w:t>
            </w:r>
            <w:r>
              <w:rPr>
                <w:rFonts w:hint="eastAsia" w:ascii="Times New Roman" w:hAnsi="Times New Roman" w:eastAsia="方正小标宋简体" w:cs="方正小标宋简体"/>
                <w:color w:val="auto"/>
                <w:spacing w:val="5"/>
                <w:sz w:val="19"/>
                <w:szCs w:val="19"/>
              </w:rPr>
              <w:t>机构</w:t>
            </w:r>
            <w:r>
              <w:rPr>
                <w:rFonts w:hint="eastAsia" w:ascii="Times New Roman" w:hAnsi="Times New Roman" w:eastAsia="方正小标宋简体" w:cs="方正小标宋简体"/>
                <w:color w:val="auto"/>
                <w:spacing w:val="50"/>
                <w:w w:val="128"/>
                <w:sz w:val="19"/>
                <w:szCs w:val="19"/>
              </w:rPr>
              <w:t>数</w:t>
            </w:r>
          </w:p>
        </w:tc>
        <w:tc>
          <w:tcPr>
            <w:tcW w:w="8400" w:type="dxa"/>
            <w:gridSpan w:val="11"/>
            <w:vAlign w:val="top"/>
          </w:tcPr>
          <w:p w14:paraId="1394E96E">
            <w:pPr>
              <w:pStyle w:val="22"/>
              <w:keepNext w:val="0"/>
              <w:keepLines w:val="0"/>
              <w:pageBreakBefore w:val="0"/>
              <w:widowControl/>
              <w:kinsoku/>
              <w:wordWrap/>
              <w:overflowPunct/>
              <w:topLinePunct w:val="0"/>
              <w:autoSpaceDE w:val="0"/>
              <w:autoSpaceDN w:val="0"/>
              <w:bidi w:val="0"/>
              <w:adjustRightInd w:val="0"/>
              <w:snapToGrid w:val="0"/>
              <w:spacing w:before="92" w:line="240" w:lineRule="exact"/>
              <w:ind w:left="3707"/>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不合格情况</w:t>
            </w:r>
          </w:p>
        </w:tc>
        <w:tc>
          <w:tcPr>
            <w:tcW w:w="3341" w:type="dxa"/>
            <w:gridSpan w:val="4"/>
            <w:vAlign w:val="top"/>
          </w:tcPr>
          <w:p w14:paraId="2DF57592">
            <w:pPr>
              <w:pStyle w:val="22"/>
              <w:keepNext w:val="0"/>
              <w:keepLines w:val="0"/>
              <w:pageBreakBefore w:val="0"/>
              <w:widowControl/>
              <w:kinsoku/>
              <w:wordWrap/>
              <w:overflowPunct/>
              <w:topLinePunct w:val="0"/>
              <w:autoSpaceDE w:val="0"/>
              <w:autoSpaceDN w:val="0"/>
              <w:bidi w:val="0"/>
              <w:adjustRightInd w:val="0"/>
              <w:snapToGrid w:val="0"/>
              <w:spacing w:before="92" w:line="240" w:lineRule="exact"/>
              <w:ind w:left="107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8"/>
                <w:sz w:val="19"/>
                <w:szCs w:val="19"/>
              </w:rPr>
              <w:t>行政处罚情况</w:t>
            </w:r>
          </w:p>
        </w:tc>
      </w:tr>
      <w:tr w14:paraId="58760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1" w:hRule="atLeast"/>
        </w:trPr>
        <w:tc>
          <w:tcPr>
            <w:tcW w:w="923" w:type="dxa"/>
            <w:vMerge w:val="continue"/>
            <w:tcBorders>
              <w:top w:val="nil"/>
            </w:tcBorders>
            <w:vAlign w:val="top"/>
          </w:tcPr>
          <w:p w14:paraId="506CBA0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806" w:type="dxa"/>
            <w:vMerge w:val="continue"/>
            <w:tcBorders>
              <w:top w:val="nil"/>
            </w:tcBorders>
            <w:vAlign w:val="top"/>
          </w:tcPr>
          <w:p w14:paraId="4795D2B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691" w:type="dxa"/>
            <w:vMerge w:val="continue"/>
            <w:tcBorders>
              <w:top w:val="nil"/>
            </w:tcBorders>
            <w:vAlign w:val="top"/>
          </w:tcPr>
          <w:p w14:paraId="235B09F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821" w:type="dxa"/>
            <w:vAlign w:val="top"/>
          </w:tcPr>
          <w:p w14:paraId="2154341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D4CDDB9">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13" w:right="111" w:firstLine="22"/>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1"/>
                <w:sz w:val="19"/>
                <w:szCs w:val="19"/>
              </w:rPr>
              <w:t>医疗美</w:t>
            </w:r>
            <w:r>
              <w:rPr>
                <w:rFonts w:hint="eastAsia" w:ascii="Times New Roman" w:hAnsi="Times New Roman" w:eastAsia="方正小标宋简体" w:cs="方正小标宋简体"/>
                <w:color w:val="auto"/>
                <w:spacing w:val="7"/>
                <w:sz w:val="19"/>
                <w:szCs w:val="19"/>
              </w:rPr>
              <w:t>容机构执业资质管理不符合要求机</w:t>
            </w:r>
            <w:r>
              <w:rPr>
                <w:rFonts w:hint="eastAsia" w:ascii="Times New Roman" w:hAnsi="Times New Roman" w:eastAsia="方正小标宋简体" w:cs="方正小标宋简体"/>
                <w:color w:val="auto"/>
                <w:spacing w:val="20"/>
                <w:w w:val="118"/>
                <w:sz w:val="19"/>
                <w:szCs w:val="19"/>
              </w:rPr>
              <w:t>构数</w:t>
            </w:r>
          </w:p>
        </w:tc>
        <w:tc>
          <w:tcPr>
            <w:tcW w:w="940" w:type="dxa"/>
            <w:vAlign w:val="top"/>
          </w:tcPr>
          <w:p w14:paraId="3DA257BB">
            <w:pPr>
              <w:pStyle w:val="22"/>
              <w:keepNext w:val="0"/>
              <w:keepLines w:val="0"/>
              <w:pageBreakBefore w:val="0"/>
              <w:widowControl/>
              <w:kinsoku/>
              <w:wordWrap/>
              <w:overflowPunct/>
              <w:topLinePunct w:val="0"/>
              <w:autoSpaceDE w:val="0"/>
              <w:autoSpaceDN w:val="0"/>
              <w:bidi w:val="0"/>
              <w:adjustRightInd w:val="0"/>
              <w:snapToGrid w:val="0"/>
              <w:spacing w:before="210" w:line="240" w:lineRule="exact"/>
              <w:ind w:left="172"/>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未按照</w:t>
            </w:r>
          </w:p>
          <w:p w14:paraId="2250C953">
            <w:pPr>
              <w:pStyle w:val="22"/>
              <w:keepNext w:val="0"/>
              <w:keepLines w:val="0"/>
              <w:pageBreakBefore w:val="0"/>
              <w:widowControl/>
              <w:kinsoku/>
              <w:wordWrap/>
              <w:overflowPunct/>
              <w:topLinePunct w:val="0"/>
              <w:autoSpaceDE w:val="0"/>
              <w:autoSpaceDN w:val="0"/>
              <w:bidi w:val="0"/>
              <w:adjustRightInd w:val="0"/>
              <w:snapToGrid w:val="0"/>
              <w:spacing w:before="11" w:line="240" w:lineRule="exact"/>
              <w:ind w:left="17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备案的</w:t>
            </w:r>
          </w:p>
          <w:p w14:paraId="6A8C37DF">
            <w:pPr>
              <w:pStyle w:val="22"/>
              <w:keepNext w:val="0"/>
              <w:keepLines w:val="0"/>
              <w:pageBreakBefore w:val="0"/>
              <w:widowControl/>
              <w:kinsoku/>
              <w:wordWrap/>
              <w:overflowPunct/>
              <w:topLinePunct w:val="0"/>
              <w:autoSpaceDE w:val="0"/>
              <w:autoSpaceDN w:val="0"/>
              <w:bidi w:val="0"/>
              <w:adjustRightInd w:val="0"/>
              <w:snapToGrid w:val="0"/>
              <w:spacing w:before="10" w:line="240" w:lineRule="exact"/>
              <w:ind w:left="19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1"/>
                <w:sz w:val="19"/>
                <w:szCs w:val="19"/>
              </w:rPr>
              <w:t>医疗美</w:t>
            </w:r>
          </w:p>
          <w:p w14:paraId="70E4D74A">
            <w:pPr>
              <w:pStyle w:val="22"/>
              <w:keepNext w:val="0"/>
              <w:keepLines w:val="0"/>
              <w:pageBreakBefore w:val="0"/>
              <w:widowControl/>
              <w:kinsoku/>
              <w:wordWrap/>
              <w:overflowPunct/>
              <w:topLinePunct w:val="0"/>
              <w:autoSpaceDE w:val="0"/>
              <w:autoSpaceDN w:val="0"/>
              <w:bidi w:val="0"/>
              <w:adjustRightInd w:val="0"/>
              <w:snapToGrid w:val="0"/>
              <w:spacing w:before="8" w:line="240" w:lineRule="exact"/>
              <w:ind w:left="17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容项目</w:t>
            </w:r>
          </w:p>
          <w:p w14:paraId="709AE5CC">
            <w:pPr>
              <w:pStyle w:val="22"/>
              <w:keepNext w:val="0"/>
              <w:keepLines w:val="0"/>
              <w:pageBreakBefore w:val="0"/>
              <w:widowControl/>
              <w:kinsoku/>
              <w:wordWrap/>
              <w:overflowPunct/>
              <w:topLinePunct w:val="0"/>
              <w:autoSpaceDE w:val="0"/>
              <w:autoSpaceDN w:val="0"/>
              <w:bidi w:val="0"/>
              <w:adjustRightInd w:val="0"/>
              <w:snapToGrid w:val="0"/>
              <w:spacing w:before="7" w:line="240" w:lineRule="exact"/>
              <w:ind w:left="181"/>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级别开</w:t>
            </w:r>
          </w:p>
          <w:p w14:paraId="3B340755">
            <w:pPr>
              <w:pStyle w:val="22"/>
              <w:keepNext w:val="0"/>
              <w:keepLines w:val="0"/>
              <w:pageBreakBefore w:val="0"/>
              <w:widowControl/>
              <w:kinsoku/>
              <w:wordWrap/>
              <w:overflowPunct/>
              <w:topLinePunct w:val="0"/>
              <w:autoSpaceDE w:val="0"/>
              <w:autoSpaceDN w:val="0"/>
              <w:bidi w:val="0"/>
              <w:adjustRightInd w:val="0"/>
              <w:snapToGrid w:val="0"/>
              <w:spacing w:before="6" w:line="240" w:lineRule="exact"/>
              <w:ind w:left="17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展医疗</w:t>
            </w:r>
          </w:p>
          <w:p w14:paraId="1230D901">
            <w:pPr>
              <w:pStyle w:val="22"/>
              <w:keepNext w:val="0"/>
              <w:keepLines w:val="0"/>
              <w:pageBreakBefore w:val="0"/>
              <w:widowControl/>
              <w:kinsoku/>
              <w:wordWrap/>
              <w:overflowPunct/>
              <w:topLinePunct w:val="0"/>
              <w:autoSpaceDE w:val="0"/>
              <w:autoSpaceDN w:val="0"/>
              <w:bidi w:val="0"/>
              <w:adjustRightInd w:val="0"/>
              <w:snapToGrid w:val="0"/>
              <w:spacing w:before="8" w:line="240" w:lineRule="exact"/>
              <w:ind w:left="181"/>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美容服</w:t>
            </w:r>
          </w:p>
          <w:p w14:paraId="20CFE84C">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379" w:right="170" w:hanging="20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务机构</w:t>
            </w:r>
            <w:r>
              <w:rPr>
                <w:rFonts w:hint="eastAsia" w:ascii="Times New Roman" w:hAnsi="Times New Roman" w:eastAsia="方正小标宋简体" w:cs="方正小标宋简体"/>
                <w:color w:val="auto"/>
                <w:sz w:val="19"/>
                <w:szCs w:val="19"/>
              </w:rPr>
              <w:t>数</w:t>
            </w:r>
          </w:p>
        </w:tc>
        <w:tc>
          <w:tcPr>
            <w:tcW w:w="822" w:type="dxa"/>
            <w:vAlign w:val="top"/>
          </w:tcPr>
          <w:p w14:paraId="73B84DE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7D81280">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15" w:right="109" w:hanging="2"/>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8"/>
                <w:sz w:val="19"/>
                <w:szCs w:val="19"/>
              </w:rPr>
              <w:t>使用非</w:t>
            </w:r>
            <w:r>
              <w:rPr>
                <w:rFonts w:hint="eastAsia" w:ascii="Times New Roman" w:hAnsi="Times New Roman" w:eastAsia="方正小标宋简体" w:cs="方正小标宋简体"/>
                <w:color w:val="auto"/>
                <w:spacing w:val="7"/>
                <w:sz w:val="19"/>
                <w:szCs w:val="19"/>
              </w:rPr>
              <w:t>卫生技术人员开展医疗美容服务机</w:t>
            </w:r>
            <w:r>
              <w:rPr>
                <w:rFonts w:hint="eastAsia" w:ascii="Times New Roman" w:hAnsi="Times New Roman" w:eastAsia="方正小标宋简体" w:cs="方正小标宋简体"/>
                <w:color w:val="auto"/>
                <w:spacing w:val="20"/>
                <w:w w:val="118"/>
                <w:sz w:val="19"/>
                <w:szCs w:val="19"/>
              </w:rPr>
              <w:t>构数</w:t>
            </w:r>
          </w:p>
        </w:tc>
        <w:tc>
          <w:tcPr>
            <w:tcW w:w="760" w:type="dxa"/>
            <w:vAlign w:val="top"/>
          </w:tcPr>
          <w:p w14:paraId="55CEA47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6A9ECC6">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89"/>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执业</w:t>
            </w:r>
          </w:p>
          <w:p w14:paraId="1BFC7E2E">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18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人员</w:t>
            </w:r>
          </w:p>
          <w:p w14:paraId="072C42B7">
            <w:pPr>
              <w:pStyle w:val="22"/>
              <w:keepNext w:val="0"/>
              <w:keepLines w:val="0"/>
              <w:pageBreakBefore w:val="0"/>
              <w:widowControl/>
              <w:kinsoku/>
              <w:wordWrap/>
              <w:overflowPunct/>
              <w:topLinePunct w:val="0"/>
              <w:autoSpaceDE w:val="0"/>
              <w:autoSpaceDN w:val="0"/>
              <w:bidi w:val="0"/>
              <w:adjustRightInd w:val="0"/>
              <w:snapToGrid w:val="0"/>
              <w:spacing w:before="8" w:line="240" w:lineRule="exact"/>
              <w:ind w:left="192"/>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资格</w:t>
            </w:r>
          </w:p>
          <w:p w14:paraId="3DCA9A08">
            <w:pPr>
              <w:pStyle w:val="22"/>
              <w:keepNext w:val="0"/>
              <w:keepLines w:val="0"/>
              <w:pageBreakBefore w:val="0"/>
              <w:widowControl/>
              <w:kinsoku/>
              <w:wordWrap/>
              <w:overflowPunct/>
              <w:topLinePunct w:val="0"/>
              <w:autoSpaceDE w:val="0"/>
              <w:autoSpaceDN w:val="0"/>
              <w:bidi w:val="0"/>
              <w:adjustRightInd w:val="0"/>
              <w:snapToGrid w:val="0"/>
              <w:spacing w:before="11" w:line="240" w:lineRule="exact"/>
              <w:ind w:left="18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管理</w:t>
            </w:r>
          </w:p>
          <w:p w14:paraId="7167A344">
            <w:pPr>
              <w:pStyle w:val="22"/>
              <w:keepNext w:val="0"/>
              <w:keepLines w:val="0"/>
              <w:pageBreakBefore w:val="0"/>
              <w:widowControl/>
              <w:kinsoku/>
              <w:wordWrap/>
              <w:overflowPunct/>
              <w:topLinePunct w:val="0"/>
              <w:autoSpaceDE w:val="0"/>
              <w:autoSpaceDN w:val="0"/>
              <w:bidi w:val="0"/>
              <w:adjustRightInd w:val="0"/>
              <w:snapToGrid w:val="0"/>
              <w:spacing w:before="11" w:line="240" w:lineRule="exact"/>
              <w:ind w:left="188"/>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3"/>
                <w:sz w:val="19"/>
                <w:szCs w:val="19"/>
              </w:rPr>
              <w:t>不符</w:t>
            </w:r>
          </w:p>
          <w:p w14:paraId="1B553860">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186"/>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3"/>
                <w:sz w:val="19"/>
                <w:szCs w:val="19"/>
              </w:rPr>
              <w:t>合要</w:t>
            </w:r>
          </w:p>
          <w:p w14:paraId="25E5D257">
            <w:pPr>
              <w:pStyle w:val="22"/>
              <w:keepNext w:val="0"/>
              <w:keepLines w:val="0"/>
              <w:pageBreakBefore w:val="0"/>
              <w:widowControl/>
              <w:kinsoku/>
              <w:wordWrap/>
              <w:overflowPunct/>
              <w:topLinePunct w:val="0"/>
              <w:autoSpaceDE w:val="0"/>
              <w:autoSpaceDN w:val="0"/>
              <w:bidi w:val="0"/>
              <w:adjustRightInd w:val="0"/>
              <w:snapToGrid w:val="0"/>
              <w:spacing w:before="5" w:line="240" w:lineRule="exact"/>
              <w:ind w:left="192"/>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求机</w:t>
            </w:r>
          </w:p>
          <w:p w14:paraId="2867D2B4">
            <w:pPr>
              <w:pStyle w:val="22"/>
              <w:keepNext w:val="0"/>
              <w:keepLines w:val="0"/>
              <w:pageBreakBefore w:val="0"/>
              <w:widowControl/>
              <w:kinsoku/>
              <w:wordWrap/>
              <w:overflowPunct/>
              <w:topLinePunct w:val="0"/>
              <w:autoSpaceDE w:val="0"/>
              <w:autoSpaceDN w:val="0"/>
              <w:bidi w:val="0"/>
              <w:adjustRightInd w:val="0"/>
              <w:snapToGrid w:val="0"/>
              <w:spacing w:before="11" w:line="240" w:lineRule="exact"/>
              <w:ind w:left="184"/>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构数</w:t>
            </w:r>
          </w:p>
        </w:tc>
        <w:tc>
          <w:tcPr>
            <w:tcW w:w="648" w:type="dxa"/>
            <w:vAlign w:val="top"/>
          </w:tcPr>
          <w:p w14:paraId="67F60FA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D188B7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5D85C64">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27" w:right="125" w:firstLine="23"/>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医师</w:t>
            </w:r>
            <w:r>
              <w:rPr>
                <w:rFonts w:hint="eastAsia" w:ascii="Times New Roman" w:hAnsi="Times New Roman" w:eastAsia="方正小标宋简体" w:cs="方正小标宋简体"/>
                <w:color w:val="auto"/>
                <w:spacing w:val="5"/>
                <w:sz w:val="19"/>
                <w:szCs w:val="19"/>
              </w:rPr>
              <w:t>管理不符合要求机构数</w:t>
            </w:r>
          </w:p>
        </w:tc>
        <w:tc>
          <w:tcPr>
            <w:tcW w:w="727" w:type="dxa"/>
            <w:vAlign w:val="top"/>
          </w:tcPr>
          <w:p w14:paraId="3D53179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04D6709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06A38C9">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68" w:right="163" w:firstLine="8"/>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护士</w:t>
            </w:r>
            <w:r>
              <w:rPr>
                <w:rFonts w:hint="eastAsia" w:ascii="Times New Roman" w:hAnsi="Times New Roman" w:eastAsia="方正小标宋简体" w:cs="方正小标宋简体"/>
                <w:color w:val="auto"/>
                <w:spacing w:val="5"/>
                <w:sz w:val="19"/>
                <w:szCs w:val="19"/>
              </w:rPr>
              <w:t>管理不符合要求机构数</w:t>
            </w:r>
          </w:p>
        </w:tc>
        <w:tc>
          <w:tcPr>
            <w:tcW w:w="618" w:type="dxa"/>
            <w:vAlign w:val="top"/>
          </w:tcPr>
          <w:p w14:paraId="3BFB99F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3BB540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5873603">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13" w:right="109" w:firstLine="10"/>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1"/>
                <w:sz w:val="19"/>
                <w:szCs w:val="19"/>
              </w:rPr>
              <w:t>药物</w:t>
            </w:r>
            <w:r>
              <w:rPr>
                <w:rFonts w:hint="eastAsia" w:ascii="Times New Roman" w:hAnsi="Times New Roman" w:eastAsia="方正小标宋简体" w:cs="方正小标宋简体"/>
                <w:color w:val="auto"/>
                <w:spacing w:val="5"/>
                <w:sz w:val="19"/>
                <w:szCs w:val="19"/>
              </w:rPr>
              <w:t>管理不符合要求机构数</w:t>
            </w:r>
          </w:p>
        </w:tc>
        <w:tc>
          <w:tcPr>
            <w:tcW w:w="675" w:type="dxa"/>
            <w:vAlign w:val="top"/>
          </w:tcPr>
          <w:p w14:paraId="46ADB3B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0FD15B6B">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37" w:right="138" w:firstLine="26"/>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医疗</w:t>
            </w:r>
            <w:r>
              <w:rPr>
                <w:rFonts w:hint="eastAsia" w:ascii="Times New Roman" w:hAnsi="Times New Roman" w:eastAsia="方正小标宋简体" w:cs="方正小标宋简体"/>
                <w:color w:val="auto"/>
                <w:spacing w:val="6"/>
                <w:sz w:val="19"/>
                <w:szCs w:val="19"/>
              </w:rPr>
              <w:t>器械管理不符合要求机构数</w:t>
            </w:r>
          </w:p>
        </w:tc>
        <w:tc>
          <w:tcPr>
            <w:tcW w:w="780" w:type="dxa"/>
            <w:vAlign w:val="top"/>
          </w:tcPr>
          <w:p w14:paraId="2472676D">
            <w:pPr>
              <w:pStyle w:val="22"/>
              <w:keepNext w:val="0"/>
              <w:keepLines w:val="0"/>
              <w:pageBreakBefore w:val="0"/>
              <w:widowControl/>
              <w:kinsoku/>
              <w:wordWrap/>
              <w:overflowPunct/>
              <w:topLinePunct w:val="0"/>
              <w:autoSpaceDE w:val="0"/>
              <w:autoSpaceDN w:val="0"/>
              <w:bidi w:val="0"/>
              <w:adjustRightInd w:val="0"/>
              <w:snapToGrid w:val="0"/>
              <w:spacing w:before="209" w:line="240" w:lineRule="exact"/>
              <w:ind w:left="218"/>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医疗</w:t>
            </w:r>
          </w:p>
          <w:p w14:paraId="6EC7679D">
            <w:pPr>
              <w:pStyle w:val="22"/>
              <w:keepNext w:val="0"/>
              <w:keepLines w:val="0"/>
              <w:pageBreakBefore w:val="0"/>
              <w:widowControl/>
              <w:kinsoku/>
              <w:wordWrap/>
              <w:overflowPunct/>
              <w:topLinePunct w:val="0"/>
              <w:autoSpaceDE w:val="0"/>
              <w:autoSpaceDN w:val="0"/>
              <w:bidi w:val="0"/>
              <w:adjustRightInd w:val="0"/>
              <w:snapToGrid w:val="0"/>
              <w:spacing w:before="7" w:line="240" w:lineRule="exact"/>
              <w:ind w:left="20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美容</w:t>
            </w:r>
          </w:p>
          <w:p w14:paraId="77CB2416">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194"/>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广告</w:t>
            </w:r>
          </w:p>
          <w:p w14:paraId="26ED1D7B">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19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发布</w:t>
            </w:r>
          </w:p>
          <w:p w14:paraId="4C52D097">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196"/>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管理</w:t>
            </w:r>
          </w:p>
          <w:p w14:paraId="482365C8">
            <w:pPr>
              <w:pStyle w:val="22"/>
              <w:keepNext w:val="0"/>
              <w:keepLines w:val="0"/>
              <w:pageBreakBefore w:val="0"/>
              <w:widowControl/>
              <w:kinsoku/>
              <w:wordWrap/>
              <w:overflowPunct/>
              <w:topLinePunct w:val="0"/>
              <w:autoSpaceDE w:val="0"/>
              <w:autoSpaceDN w:val="0"/>
              <w:bidi w:val="0"/>
              <w:adjustRightInd w:val="0"/>
              <w:snapToGrid w:val="0"/>
              <w:spacing w:before="12" w:line="240" w:lineRule="exact"/>
              <w:ind w:left="199"/>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3"/>
                <w:sz w:val="19"/>
                <w:szCs w:val="19"/>
              </w:rPr>
              <w:t>不符</w:t>
            </w:r>
          </w:p>
          <w:p w14:paraId="63CF3B4D">
            <w:pPr>
              <w:pStyle w:val="22"/>
              <w:keepNext w:val="0"/>
              <w:keepLines w:val="0"/>
              <w:pageBreakBefore w:val="0"/>
              <w:widowControl/>
              <w:kinsoku/>
              <w:wordWrap/>
              <w:overflowPunct/>
              <w:topLinePunct w:val="0"/>
              <w:autoSpaceDE w:val="0"/>
              <w:autoSpaceDN w:val="0"/>
              <w:bidi w:val="0"/>
              <w:adjustRightInd w:val="0"/>
              <w:snapToGrid w:val="0"/>
              <w:spacing w:before="9" w:line="240" w:lineRule="exact"/>
              <w:ind w:left="197"/>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3"/>
                <w:sz w:val="19"/>
                <w:szCs w:val="19"/>
              </w:rPr>
              <w:t>合要</w:t>
            </w:r>
          </w:p>
          <w:p w14:paraId="79E8557E">
            <w:pPr>
              <w:pStyle w:val="22"/>
              <w:keepNext w:val="0"/>
              <w:keepLines w:val="0"/>
              <w:pageBreakBefore w:val="0"/>
              <w:widowControl/>
              <w:kinsoku/>
              <w:wordWrap/>
              <w:overflowPunct/>
              <w:topLinePunct w:val="0"/>
              <w:autoSpaceDE w:val="0"/>
              <w:autoSpaceDN w:val="0"/>
              <w:bidi w:val="0"/>
              <w:adjustRightInd w:val="0"/>
              <w:snapToGrid w:val="0"/>
              <w:spacing w:before="5" w:line="240" w:lineRule="exact"/>
              <w:ind w:left="20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求机</w:t>
            </w:r>
          </w:p>
          <w:p w14:paraId="7088DCEC">
            <w:pPr>
              <w:pStyle w:val="22"/>
              <w:keepNext w:val="0"/>
              <w:keepLines w:val="0"/>
              <w:pageBreakBefore w:val="0"/>
              <w:widowControl/>
              <w:kinsoku/>
              <w:wordWrap/>
              <w:overflowPunct/>
              <w:topLinePunct w:val="0"/>
              <w:autoSpaceDE w:val="0"/>
              <w:autoSpaceDN w:val="0"/>
              <w:bidi w:val="0"/>
              <w:adjustRightInd w:val="0"/>
              <w:snapToGrid w:val="0"/>
              <w:spacing w:before="11" w:line="240" w:lineRule="exact"/>
              <w:ind w:left="19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构数</w:t>
            </w:r>
          </w:p>
        </w:tc>
        <w:tc>
          <w:tcPr>
            <w:tcW w:w="735" w:type="dxa"/>
            <w:vAlign w:val="top"/>
          </w:tcPr>
          <w:p w14:paraId="27A53DB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ED38189">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71" w:right="168" w:firstLine="23"/>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医疗</w:t>
            </w:r>
            <w:r>
              <w:rPr>
                <w:rFonts w:hint="eastAsia" w:ascii="Times New Roman" w:hAnsi="Times New Roman" w:eastAsia="方正小标宋简体" w:cs="方正小标宋简体"/>
                <w:color w:val="auto"/>
                <w:spacing w:val="5"/>
                <w:sz w:val="19"/>
                <w:szCs w:val="19"/>
              </w:rPr>
              <w:t>文书管理不符合要求机构数</w:t>
            </w:r>
          </w:p>
        </w:tc>
        <w:tc>
          <w:tcPr>
            <w:tcW w:w="874" w:type="dxa"/>
            <w:vAlign w:val="top"/>
          </w:tcPr>
          <w:p w14:paraId="3B00E71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8CB297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FAAEAD8">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126" w:right="122" w:hanging="2"/>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rPr>
              <w:t>履行患</w:t>
            </w:r>
            <w:r>
              <w:rPr>
                <w:rFonts w:hint="eastAsia" w:ascii="Times New Roman" w:hAnsi="Times New Roman" w:eastAsia="方正小标宋简体" w:cs="方正小标宋简体"/>
                <w:color w:val="auto"/>
                <w:spacing w:val="6"/>
              </w:rPr>
              <w:t>者知情同意管</w:t>
            </w:r>
            <w:r>
              <w:rPr>
                <w:rFonts w:hint="eastAsia" w:ascii="Times New Roman" w:hAnsi="Times New Roman" w:eastAsia="方正小标宋简体" w:cs="方正小标宋简体"/>
                <w:color w:val="auto"/>
                <w:spacing w:val="9"/>
              </w:rPr>
              <w:t>理</w:t>
            </w:r>
            <w:r>
              <w:rPr>
                <w:rFonts w:hint="eastAsia" w:ascii="Times New Roman" w:hAnsi="Times New Roman" w:eastAsia="方正小标宋简体" w:cs="方正小标宋简体"/>
                <w:color w:val="auto"/>
                <w:spacing w:val="9"/>
                <w:sz w:val="19"/>
                <w:szCs w:val="19"/>
              </w:rPr>
              <w:t>不符</w:t>
            </w:r>
            <w:r>
              <w:rPr>
                <w:rFonts w:hint="eastAsia" w:ascii="Times New Roman" w:hAnsi="Times New Roman" w:eastAsia="方正小标宋简体" w:cs="方正小标宋简体"/>
                <w:color w:val="auto"/>
                <w:spacing w:val="12"/>
                <w:sz w:val="19"/>
                <w:szCs w:val="19"/>
              </w:rPr>
              <w:t>合要求机构数</w:t>
            </w:r>
          </w:p>
        </w:tc>
        <w:tc>
          <w:tcPr>
            <w:tcW w:w="745" w:type="dxa"/>
            <w:vAlign w:val="top"/>
          </w:tcPr>
          <w:p w14:paraId="68C0F68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CF3A72C">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5B5274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E02CED8">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173" w:right="161" w:hanging="5"/>
              <w:jc w:val="both"/>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4"/>
              </w:rPr>
              <w:t>查处</w:t>
            </w:r>
            <w:r>
              <w:rPr>
                <w:rFonts w:hint="eastAsia" w:ascii="Times New Roman" w:hAnsi="Times New Roman" w:eastAsia="方正小标宋简体" w:cs="方正小标宋简体"/>
                <w:color w:val="auto"/>
                <w:spacing w:val="2"/>
              </w:rPr>
              <w:t>案件</w:t>
            </w:r>
            <w:r>
              <w:rPr>
                <w:rFonts w:hint="eastAsia" w:ascii="Times New Roman" w:hAnsi="Times New Roman" w:eastAsia="方正小标宋简体" w:cs="方正小标宋简体"/>
                <w:color w:val="auto"/>
                <w:spacing w:val="49"/>
                <w:w w:val="125"/>
              </w:rPr>
              <w:t>数</w:t>
            </w:r>
          </w:p>
        </w:tc>
        <w:tc>
          <w:tcPr>
            <w:tcW w:w="924" w:type="dxa"/>
            <w:vAlign w:val="top"/>
          </w:tcPr>
          <w:p w14:paraId="69B6A84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27F0EA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BCCBC1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21FD5F9">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254" w:right="144" w:hanging="90"/>
              <w:jc w:val="both"/>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罚没款</w:t>
            </w:r>
            <w:r>
              <w:rPr>
                <w:rFonts w:hint="eastAsia" w:ascii="Times New Roman" w:hAnsi="Times New Roman" w:eastAsia="方正小标宋简体" w:cs="方正小标宋简体"/>
                <w:color w:val="auto"/>
                <w:spacing w:val="6"/>
              </w:rPr>
              <w:t>金额</w:t>
            </w:r>
            <w:r>
              <w:rPr>
                <w:rFonts w:hint="eastAsia" w:ascii="Times New Roman" w:hAnsi="Times New Roman" w:eastAsia="方正小标宋简体" w:cs="方正小标宋简体"/>
                <w:color w:val="auto"/>
                <w:spacing w:val="-3"/>
              </w:rPr>
              <w:t>（万</w:t>
            </w:r>
            <w:r>
              <w:rPr>
                <w:rFonts w:hint="eastAsia" w:ascii="Times New Roman" w:hAnsi="Times New Roman" w:eastAsia="方正小标宋简体" w:cs="方正小标宋简体"/>
                <w:color w:val="auto"/>
                <w:spacing w:val="4"/>
              </w:rPr>
              <w:t>元）</w:t>
            </w:r>
          </w:p>
        </w:tc>
        <w:tc>
          <w:tcPr>
            <w:tcW w:w="860" w:type="dxa"/>
            <w:vAlign w:val="top"/>
          </w:tcPr>
          <w:p w14:paraId="2E2A1B2C">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1B1071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7B6B75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5190EA9">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90"/>
              <w:textAlignment w:val="baseline"/>
              <w:rPr>
                <w:rFonts w:hint="eastAsia" w:ascii="Times New Roman" w:hAnsi="Times New Roman" w:eastAsia="方正小标宋简体" w:cs="方正小标宋简体"/>
                <w:color w:val="auto"/>
                <w:sz w:val="17"/>
                <w:szCs w:val="17"/>
              </w:rPr>
            </w:pPr>
            <w:r>
              <w:rPr>
                <w:rFonts w:hint="eastAsia" w:ascii="Times New Roman" w:hAnsi="Times New Roman" w:eastAsia="方正小标宋简体" w:cs="方正小标宋简体"/>
                <w:color w:val="auto"/>
                <w:spacing w:val="-1"/>
                <w:sz w:val="17"/>
                <w:szCs w:val="17"/>
              </w:rPr>
              <w:t>吊销执</w:t>
            </w:r>
          </w:p>
          <w:p w14:paraId="5B122F73">
            <w:pPr>
              <w:pStyle w:val="22"/>
              <w:keepNext w:val="0"/>
              <w:keepLines w:val="0"/>
              <w:pageBreakBefore w:val="0"/>
              <w:widowControl/>
              <w:kinsoku/>
              <w:wordWrap/>
              <w:overflowPunct/>
              <w:topLinePunct w:val="0"/>
              <w:autoSpaceDE w:val="0"/>
              <w:autoSpaceDN w:val="0"/>
              <w:bidi w:val="0"/>
              <w:adjustRightInd w:val="0"/>
              <w:snapToGrid w:val="0"/>
              <w:spacing w:before="31" w:line="240" w:lineRule="exact"/>
              <w:ind w:left="173"/>
              <w:textAlignment w:val="baseline"/>
              <w:rPr>
                <w:rFonts w:hint="eastAsia" w:ascii="Times New Roman" w:hAnsi="Times New Roman" w:eastAsia="方正小标宋简体" w:cs="方正小标宋简体"/>
                <w:color w:val="auto"/>
                <w:sz w:val="17"/>
                <w:szCs w:val="17"/>
              </w:rPr>
            </w:pPr>
            <w:r>
              <w:rPr>
                <w:rFonts w:hint="eastAsia" w:ascii="Times New Roman" w:hAnsi="Times New Roman" w:eastAsia="方正小标宋简体" w:cs="方正小标宋简体"/>
                <w:color w:val="auto"/>
                <w:spacing w:val="5"/>
                <w:sz w:val="17"/>
                <w:szCs w:val="17"/>
              </w:rPr>
              <w:t>业许可</w:t>
            </w:r>
          </w:p>
          <w:p w14:paraId="6F1CD5E7">
            <w:pPr>
              <w:pStyle w:val="22"/>
              <w:keepNext w:val="0"/>
              <w:keepLines w:val="0"/>
              <w:pageBreakBefore w:val="0"/>
              <w:widowControl/>
              <w:kinsoku/>
              <w:wordWrap/>
              <w:overflowPunct/>
              <w:topLinePunct w:val="0"/>
              <w:autoSpaceDE w:val="0"/>
              <w:autoSpaceDN w:val="0"/>
              <w:bidi w:val="0"/>
              <w:adjustRightInd w:val="0"/>
              <w:snapToGrid w:val="0"/>
              <w:spacing w:before="30" w:line="240" w:lineRule="exact"/>
              <w:ind w:left="171"/>
              <w:textAlignment w:val="baseline"/>
              <w:rPr>
                <w:rFonts w:hint="eastAsia" w:ascii="Times New Roman" w:hAnsi="Times New Roman" w:eastAsia="方正小标宋简体" w:cs="方正小标宋简体"/>
                <w:color w:val="auto"/>
                <w:sz w:val="17"/>
                <w:szCs w:val="17"/>
              </w:rPr>
            </w:pPr>
            <w:r>
              <w:rPr>
                <w:rFonts w:hint="eastAsia" w:ascii="Times New Roman" w:hAnsi="Times New Roman" w:eastAsia="方正小标宋简体" w:cs="方正小标宋简体"/>
                <w:color w:val="auto"/>
                <w:spacing w:val="5"/>
                <w:sz w:val="17"/>
                <w:szCs w:val="17"/>
              </w:rPr>
              <w:t>证机构</w:t>
            </w:r>
          </w:p>
          <w:p w14:paraId="1B8371CD">
            <w:pPr>
              <w:pStyle w:val="22"/>
              <w:keepNext w:val="0"/>
              <w:keepLines w:val="0"/>
              <w:pageBreakBefore w:val="0"/>
              <w:widowControl/>
              <w:kinsoku/>
              <w:wordWrap/>
              <w:overflowPunct/>
              <w:topLinePunct w:val="0"/>
              <w:autoSpaceDE w:val="0"/>
              <w:autoSpaceDN w:val="0"/>
              <w:bidi w:val="0"/>
              <w:adjustRightInd w:val="0"/>
              <w:snapToGrid w:val="0"/>
              <w:spacing w:before="32" w:line="240" w:lineRule="exact"/>
              <w:ind w:left="351"/>
              <w:textAlignment w:val="baseline"/>
              <w:rPr>
                <w:rFonts w:hint="eastAsia" w:ascii="Times New Roman" w:hAnsi="Times New Roman" w:eastAsia="方正小标宋简体" w:cs="方正小标宋简体"/>
                <w:color w:val="auto"/>
                <w:sz w:val="17"/>
                <w:szCs w:val="17"/>
              </w:rPr>
            </w:pPr>
            <w:r>
              <w:rPr>
                <w:rFonts w:hint="eastAsia" w:ascii="Times New Roman" w:hAnsi="Times New Roman" w:eastAsia="方正小标宋简体" w:cs="方正小标宋简体"/>
                <w:color w:val="auto"/>
                <w:sz w:val="17"/>
                <w:szCs w:val="17"/>
              </w:rPr>
              <w:t>数</w:t>
            </w:r>
          </w:p>
        </w:tc>
        <w:tc>
          <w:tcPr>
            <w:tcW w:w="812" w:type="dxa"/>
            <w:vAlign w:val="top"/>
          </w:tcPr>
          <w:p w14:paraId="68D72DC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100E97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C864440">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202" w:right="194" w:firstLine="28"/>
              <w:jc w:val="both"/>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10"/>
              </w:rPr>
              <w:t>吊销</w:t>
            </w:r>
            <w:r>
              <w:rPr>
                <w:rFonts w:hint="eastAsia" w:ascii="Times New Roman" w:hAnsi="Times New Roman" w:eastAsia="方正小标宋简体" w:cs="方正小标宋简体"/>
                <w:color w:val="auto"/>
                <w:spacing w:val="4"/>
              </w:rPr>
              <w:t>人员资格证机构数</w:t>
            </w:r>
          </w:p>
        </w:tc>
      </w:tr>
      <w:tr w14:paraId="1AEA0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923" w:type="dxa"/>
            <w:vAlign w:val="top"/>
          </w:tcPr>
          <w:p w14:paraId="0E38E8E0">
            <w:pPr>
              <w:pStyle w:val="22"/>
              <w:pageBreakBefore w:val="0"/>
              <w:kinsoku/>
              <w:wordWrap/>
              <w:topLinePunct w:val="0"/>
              <w:bidi w:val="0"/>
              <w:spacing w:before="235" w:line="232" w:lineRule="auto"/>
              <w:ind w:left="169" w:right="159" w:firstLine="20"/>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1"/>
                <w:sz w:val="19"/>
                <w:szCs w:val="19"/>
              </w:rPr>
              <w:t>医疗美</w:t>
            </w:r>
            <w:r>
              <w:rPr>
                <w:rFonts w:hint="eastAsia" w:ascii="Times New Roman" w:hAnsi="Times New Roman" w:eastAsia="仿宋_GB2312" w:cs="仿宋_GB2312"/>
                <w:color w:val="auto"/>
                <w:spacing w:val="6"/>
                <w:sz w:val="19"/>
                <w:szCs w:val="19"/>
              </w:rPr>
              <w:t>容机构</w:t>
            </w:r>
          </w:p>
        </w:tc>
        <w:tc>
          <w:tcPr>
            <w:tcW w:w="806" w:type="dxa"/>
            <w:vAlign w:val="top"/>
          </w:tcPr>
          <w:p w14:paraId="1D4769DF">
            <w:pPr>
              <w:pageBreakBefore w:val="0"/>
              <w:kinsoku/>
              <w:wordWrap/>
              <w:topLinePunct w:val="0"/>
              <w:bidi w:val="0"/>
              <w:rPr>
                <w:rFonts w:hint="eastAsia" w:ascii="Times New Roman" w:hAnsi="Times New Roman" w:eastAsia="仿宋_GB2312" w:cs="仿宋_GB2312"/>
                <w:color w:val="auto"/>
                <w:sz w:val="21"/>
              </w:rPr>
            </w:pPr>
          </w:p>
        </w:tc>
        <w:tc>
          <w:tcPr>
            <w:tcW w:w="691" w:type="dxa"/>
            <w:vAlign w:val="top"/>
          </w:tcPr>
          <w:p w14:paraId="1A6E7A7E">
            <w:pPr>
              <w:pageBreakBefore w:val="0"/>
              <w:kinsoku/>
              <w:wordWrap/>
              <w:topLinePunct w:val="0"/>
              <w:bidi w:val="0"/>
              <w:rPr>
                <w:rFonts w:hint="eastAsia" w:ascii="Times New Roman" w:hAnsi="Times New Roman" w:eastAsia="仿宋_GB2312" w:cs="仿宋_GB2312"/>
                <w:color w:val="auto"/>
                <w:sz w:val="21"/>
              </w:rPr>
            </w:pPr>
          </w:p>
        </w:tc>
        <w:tc>
          <w:tcPr>
            <w:tcW w:w="821" w:type="dxa"/>
            <w:vAlign w:val="top"/>
          </w:tcPr>
          <w:p w14:paraId="24BCE084">
            <w:pPr>
              <w:pageBreakBefore w:val="0"/>
              <w:kinsoku/>
              <w:wordWrap/>
              <w:topLinePunct w:val="0"/>
              <w:bidi w:val="0"/>
              <w:rPr>
                <w:rFonts w:hint="eastAsia" w:ascii="Times New Roman" w:hAnsi="Times New Roman" w:eastAsia="仿宋_GB2312" w:cs="仿宋_GB2312"/>
                <w:color w:val="auto"/>
                <w:sz w:val="21"/>
              </w:rPr>
            </w:pPr>
          </w:p>
        </w:tc>
        <w:tc>
          <w:tcPr>
            <w:tcW w:w="940" w:type="dxa"/>
            <w:vAlign w:val="top"/>
          </w:tcPr>
          <w:p w14:paraId="4AB9CFC8">
            <w:pPr>
              <w:pageBreakBefore w:val="0"/>
              <w:kinsoku/>
              <w:wordWrap/>
              <w:topLinePunct w:val="0"/>
              <w:bidi w:val="0"/>
              <w:rPr>
                <w:rFonts w:hint="eastAsia" w:ascii="Times New Roman" w:hAnsi="Times New Roman" w:eastAsia="仿宋_GB2312" w:cs="仿宋_GB2312"/>
                <w:color w:val="auto"/>
                <w:sz w:val="21"/>
              </w:rPr>
            </w:pPr>
          </w:p>
        </w:tc>
        <w:tc>
          <w:tcPr>
            <w:tcW w:w="822" w:type="dxa"/>
            <w:vAlign w:val="top"/>
          </w:tcPr>
          <w:p w14:paraId="499D0547">
            <w:pPr>
              <w:pageBreakBefore w:val="0"/>
              <w:kinsoku/>
              <w:wordWrap/>
              <w:topLinePunct w:val="0"/>
              <w:bidi w:val="0"/>
              <w:rPr>
                <w:rFonts w:hint="eastAsia" w:ascii="Times New Roman" w:hAnsi="Times New Roman" w:eastAsia="仿宋_GB2312" w:cs="仿宋_GB2312"/>
                <w:color w:val="auto"/>
                <w:sz w:val="21"/>
              </w:rPr>
            </w:pPr>
          </w:p>
        </w:tc>
        <w:tc>
          <w:tcPr>
            <w:tcW w:w="760" w:type="dxa"/>
            <w:vAlign w:val="top"/>
          </w:tcPr>
          <w:p w14:paraId="34F46190">
            <w:pPr>
              <w:pageBreakBefore w:val="0"/>
              <w:kinsoku/>
              <w:wordWrap/>
              <w:topLinePunct w:val="0"/>
              <w:bidi w:val="0"/>
              <w:rPr>
                <w:rFonts w:hint="eastAsia" w:ascii="Times New Roman" w:hAnsi="Times New Roman" w:eastAsia="仿宋_GB2312" w:cs="仿宋_GB2312"/>
                <w:color w:val="auto"/>
                <w:sz w:val="21"/>
              </w:rPr>
            </w:pPr>
          </w:p>
        </w:tc>
        <w:tc>
          <w:tcPr>
            <w:tcW w:w="648" w:type="dxa"/>
            <w:vAlign w:val="top"/>
          </w:tcPr>
          <w:p w14:paraId="3D48E785">
            <w:pPr>
              <w:pageBreakBefore w:val="0"/>
              <w:kinsoku/>
              <w:wordWrap/>
              <w:topLinePunct w:val="0"/>
              <w:bidi w:val="0"/>
              <w:rPr>
                <w:rFonts w:hint="eastAsia" w:ascii="Times New Roman" w:hAnsi="Times New Roman" w:eastAsia="仿宋_GB2312" w:cs="仿宋_GB2312"/>
                <w:color w:val="auto"/>
                <w:sz w:val="21"/>
              </w:rPr>
            </w:pPr>
          </w:p>
        </w:tc>
        <w:tc>
          <w:tcPr>
            <w:tcW w:w="727" w:type="dxa"/>
            <w:vAlign w:val="top"/>
          </w:tcPr>
          <w:p w14:paraId="55B397FE">
            <w:pPr>
              <w:pageBreakBefore w:val="0"/>
              <w:kinsoku/>
              <w:wordWrap/>
              <w:topLinePunct w:val="0"/>
              <w:bidi w:val="0"/>
              <w:rPr>
                <w:rFonts w:hint="eastAsia" w:ascii="Times New Roman" w:hAnsi="Times New Roman" w:eastAsia="仿宋_GB2312" w:cs="仿宋_GB2312"/>
                <w:color w:val="auto"/>
                <w:sz w:val="21"/>
              </w:rPr>
            </w:pPr>
          </w:p>
        </w:tc>
        <w:tc>
          <w:tcPr>
            <w:tcW w:w="618" w:type="dxa"/>
            <w:vAlign w:val="top"/>
          </w:tcPr>
          <w:p w14:paraId="02A1BEBD">
            <w:pPr>
              <w:pageBreakBefore w:val="0"/>
              <w:kinsoku/>
              <w:wordWrap/>
              <w:topLinePunct w:val="0"/>
              <w:bidi w:val="0"/>
              <w:rPr>
                <w:rFonts w:hint="eastAsia" w:ascii="Times New Roman" w:hAnsi="Times New Roman" w:eastAsia="仿宋_GB2312" w:cs="仿宋_GB2312"/>
                <w:color w:val="auto"/>
                <w:sz w:val="21"/>
              </w:rPr>
            </w:pPr>
          </w:p>
        </w:tc>
        <w:tc>
          <w:tcPr>
            <w:tcW w:w="675" w:type="dxa"/>
            <w:vAlign w:val="top"/>
          </w:tcPr>
          <w:p w14:paraId="4805A7B1">
            <w:pPr>
              <w:pageBreakBefore w:val="0"/>
              <w:kinsoku/>
              <w:wordWrap/>
              <w:topLinePunct w:val="0"/>
              <w:bidi w:val="0"/>
              <w:rPr>
                <w:rFonts w:hint="eastAsia" w:ascii="Times New Roman" w:hAnsi="Times New Roman" w:eastAsia="仿宋_GB2312" w:cs="仿宋_GB2312"/>
                <w:color w:val="auto"/>
                <w:sz w:val="21"/>
              </w:rPr>
            </w:pPr>
          </w:p>
        </w:tc>
        <w:tc>
          <w:tcPr>
            <w:tcW w:w="780" w:type="dxa"/>
            <w:vAlign w:val="top"/>
          </w:tcPr>
          <w:p w14:paraId="5BDF2E7E">
            <w:pPr>
              <w:pageBreakBefore w:val="0"/>
              <w:kinsoku/>
              <w:wordWrap/>
              <w:topLinePunct w:val="0"/>
              <w:bidi w:val="0"/>
              <w:rPr>
                <w:rFonts w:hint="eastAsia" w:ascii="Times New Roman" w:hAnsi="Times New Roman" w:eastAsia="仿宋_GB2312" w:cs="仿宋_GB2312"/>
                <w:color w:val="auto"/>
                <w:sz w:val="21"/>
              </w:rPr>
            </w:pPr>
          </w:p>
        </w:tc>
        <w:tc>
          <w:tcPr>
            <w:tcW w:w="735" w:type="dxa"/>
            <w:vAlign w:val="top"/>
          </w:tcPr>
          <w:p w14:paraId="64F1362A">
            <w:pPr>
              <w:pageBreakBefore w:val="0"/>
              <w:kinsoku/>
              <w:wordWrap/>
              <w:topLinePunct w:val="0"/>
              <w:bidi w:val="0"/>
              <w:rPr>
                <w:rFonts w:hint="eastAsia" w:ascii="Times New Roman" w:hAnsi="Times New Roman" w:eastAsia="仿宋_GB2312" w:cs="仿宋_GB2312"/>
                <w:color w:val="auto"/>
                <w:sz w:val="21"/>
              </w:rPr>
            </w:pPr>
          </w:p>
        </w:tc>
        <w:tc>
          <w:tcPr>
            <w:tcW w:w="874" w:type="dxa"/>
            <w:vAlign w:val="top"/>
          </w:tcPr>
          <w:p w14:paraId="7CFADE09">
            <w:pPr>
              <w:pageBreakBefore w:val="0"/>
              <w:kinsoku/>
              <w:wordWrap/>
              <w:topLinePunct w:val="0"/>
              <w:bidi w:val="0"/>
              <w:rPr>
                <w:rFonts w:hint="eastAsia" w:ascii="Times New Roman" w:hAnsi="Times New Roman" w:eastAsia="仿宋_GB2312" w:cs="仿宋_GB2312"/>
                <w:color w:val="auto"/>
                <w:sz w:val="21"/>
              </w:rPr>
            </w:pPr>
          </w:p>
        </w:tc>
        <w:tc>
          <w:tcPr>
            <w:tcW w:w="745" w:type="dxa"/>
            <w:vAlign w:val="top"/>
          </w:tcPr>
          <w:p w14:paraId="6B6948A9">
            <w:pPr>
              <w:pageBreakBefore w:val="0"/>
              <w:kinsoku/>
              <w:wordWrap/>
              <w:topLinePunct w:val="0"/>
              <w:bidi w:val="0"/>
              <w:rPr>
                <w:rFonts w:hint="eastAsia" w:ascii="Times New Roman" w:hAnsi="Times New Roman" w:eastAsia="仿宋_GB2312" w:cs="仿宋_GB2312"/>
                <w:color w:val="auto"/>
                <w:sz w:val="21"/>
              </w:rPr>
            </w:pPr>
          </w:p>
        </w:tc>
        <w:tc>
          <w:tcPr>
            <w:tcW w:w="924" w:type="dxa"/>
            <w:vAlign w:val="top"/>
          </w:tcPr>
          <w:p w14:paraId="38B349B5">
            <w:pPr>
              <w:pageBreakBefore w:val="0"/>
              <w:kinsoku/>
              <w:wordWrap/>
              <w:topLinePunct w:val="0"/>
              <w:bidi w:val="0"/>
              <w:rPr>
                <w:rFonts w:hint="eastAsia" w:ascii="Times New Roman" w:hAnsi="Times New Roman" w:eastAsia="仿宋_GB2312" w:cs="仿宋_GB2312"/>
                <w:color w:val="auto"/>
                <w:sz w:val="21"/>
              </w:rPr>
            </w:pPr>
          </w:p>
        </w:tc>
        <w:tc>
          <w:tcPr>
            <w:tcW w:w="860" w:type="dxa"/>
            <w:vAlign w:val="top"/>
          </w:tcPr>
          <w:p w14:paraId="5F6484C0">
            <w:pPr>
              <w:pageBreakBefore w:val="0"/>
              <w:kinsoku/>
              <w:wordWrap/>
              <w:topLinePunct w:val="0"/>
              <w:bidi w:val="0"/>
              <w:rPr>
                <w:rFonts w:hint="eastAsia" w:ascii="Times New Roman" w:hAnsi="Times New Roman" w:eastAsia="仿宋_GB2312" w:cs="仿宋_GB2312"/>
                <w:color w:val="auto"/>
                <w:sz w:val="21"/>
              </w:rPr>
            </w:pPr>
          </w:p>
        </w:tc>
        <w:tc>
          <w:tcPr>
            <w:tcW w:w="812" w:type="dxa"/>
            <w:vAlign w:val="top"/>
          </w:tcPr>
          <w:p w14:paraId="6BA4C0CF">
            <w:pPr>
              <w:pageBreakBefore w:val="0"/>
              <w:kinsoku/>
              <w:wordWrap/>
              <w:topLinePunct w:val="0"/>
              <w:bidi w:val="0"/>
              <w:rPr>
                <w:rFonts w:hint="eastAsia" w:ascii="Times New Roman" w:hAnsi="Times New Roman" w:eastAsia="仿宋_GB2312" w:cs="仿宋_GB2312"/>
                <w:color w:val="auto"/>
                <w:sz w:val="21"/>
              </w:rPr>
            </w:pPr>
          </w:p>
        </w:tc>
      </w:tr>
      <w:tr w14:paraId="4EF6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2" w:hRule="atLeast"/>
        </w:trPr>
        <w:tc>
          <w:tcPr>
            <w:tcW w:w="923" w:type="dxa"/>
            <w:vAlign w:val="top"/>
          </w:tcPr>
          <w:p w14:paraId="1F34CB52">
            <w:pPr>
              <w:pageBreakBefore w:val="0"/>
              <w:kinsoku/>
              <w:wordWrap/>
              <w:topLinePunct w:val="0"/>
              <w:bidi w:val="0"/>
              <w:spacing w:line="479" w:lineRule="auto"/>
              <w:rPr>
                <w:rFonts w:hint="eastAsia" w:ascii="Times New Roman" w:hAnsi="Times New Roman" w:eastAsia="仿宋_GB2312" w:cs="仿宋_GB2312"/>
                <w:color w:val="auto"/>
                <w:sz w:val="21"/>
              </w:rPr>
            </w:pPr>
          </w:p>
          <w:p w14:paraId="6B2A02B5">
            <w:pPr>
              <w:pStyle w:val="22"/>
              <w:pageBreakBefore w:val="0"/>
              <w:kinsoku/>
              <w:wordWrap/>
              <w:topLinePunct w:val="0"/>
              <w:bidi w:val="0"/>
              <w:spacing w:before="61" w:line="224" w:lineRule="auto"/>
              <w:ind w:left="194"/>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3"/>
                <w:sz w:val="19"/>
                <w:szCs w:val="19"/>
              </w:rPr>
              <w:t>内设医</w:t>
            </w:r>
          </w:p>
          <w:p w14:paraId="68C5AFC9">
            <w:pPr>
              <w:pStyle w:val="22"/>
              <w:pageBreakBefore w:val="0"/>
              <w:kinsoku/>
              <w:wordWrap/>
              <w:topLinePunct w:val="0"/>
              <w:bidi w:val="0"/>
              <w:spacing w:before="9" w:line="224" w:lineRule="auto"/>
              <w:ind w:left="166"/>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7"/>
                <w:sz w:val="19"/>
                <w:szCs w:val="19"/>
              </w:rPr>
              <w:t>疗美容</w:t>
            </w:r>
          </w:p>
          <w:p w14:paraId="24C0BC7B">
            <w:pPr>
              <w:pStyle w:val="22"/>
              <w:pageBreakBefore w:val="0"/>
              <w:kinsoku/>
              <w:wordWrap/>
              <w:topLinePunct w:val="0"/>
              <w:bidi w:val="0"/>
              <w:spacing w:before="9" w:line="225" w:lineRule="auto"/>
              <w:ind w:left="165"/>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7"/>
                <w:sz w:val="19"/>
                <w:szCs w:val="19"/>
              </w:rPr>
              <w:t>科室的</w:t>
            </w:r>
          </w:p>
          <w:p w14:paraId="6ABCDC43">
            <w:pPr>
              <w:pStyle w:val="22"/>
              <w:pageBreakBefore w:val="0"/>
              <w:kinsoku/>
              <w:wordWrap/>
              <w:topLinePunct w:val="0"/>
              <w:bidi w:val="0"/>
              <w:spacing w:before="8" w:line="223" w:lineRule="auto"/>
              <w:ind w:left="189"/>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1"/>
                <w:sz w:val="19"/>
                <w:szCs w:val="19"/>
              </w:rPr>
              <w:t>医疗机</w:t>
            </w:r>
          </w:p>
          <w:p w14:paraId="6090FEB5">
            <w:pPr>
              <w:pStyle w:val="22"/>
              <w:pageBreakBefore w:val="0"/>
              <w:kinsoku/>
              <w:wordWrap/>
              <w:topLinePunct w:val="0"/>
              <w:bidi w:val="0"/>
              <w:spacing w:before="10" w:line="223" w:lineRule="auto"/>
              <w:ind w:left="365"/>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1"/>
                <w:sz w:val="19"/>
                <w:szCs w:val="19"/>
              </w:rPr>
              <w:t>构</w:t>
            </w:r>
          </w:p>
        </w:tc>
        <w:tc>
          <w:tcPr>
            <w:tcW w:w="806" w:type="dxa"/>
            <w:vAlign w:val="top"/>
          </w:tcPr>
          <w:p w14:paraId="3C3CB8C5">
            <w:pPr>
              <w:pageBreakBefore w:val="0"/>
              <w:kinsoku/>
              <w:wordWrap/>
              <w:topLinePunct w:val="0"/>
              <w:bidi w:val="0"/>
              <w:rPr>
                <w:rFonts w:hint="eastAsia" w:ascii="Times New Roman" w:hAnsi="Times New Roman" w:eastAsia="仿宋_GB2312" w:cs="仿宋_GB2312"/>
                <w:color w:val="auto"/>
                <w:sz w:val="21"/>
              </w:rPr>
            </w:pPr>
          </w:p>
        </w:tc>
        <w:tc>
          <w:tcPr>
            <w:tcW w:w="691" w:type="dxa"/>
            <w:vAlign w:val="top"/>
          </w:tcPr>
          <w:p w14:paraId="75CA63DA">
            <w:pPr>
              <w:pageBreakBefore w:val="0"/>
              <w:kinsoku/>
              <w:wordWrap/>
              <w:topLinePunct w:val="0"/>
              <w:bidi w:val="0"/>
              <w:rPr>
                <w:rFonts w:hint="eastAsia" w:ascii="Times New Roman" w:hAnsi="Times New Roman" w:eastAsia="仿宋_GB2312" w:cs="仿宋_GB2312"/>
                <w:color w:val="auto"/>
                <w:sz w:val="21"/>
              </w:rPr>
            </w:pPr>
          </w:p>
        </w:tc>
        <w:tc>
          <w:tcPr>
            <w:tcW w:w="821" w:type="dxa"/>
            <w:vAlign w:val="top"/>
          </w:tcPr>
          <w:p w14:paraId="5B9D1AF5">
            <w:pPr>
              <w:pageBreakBefore w:val="0"/>
              <w:kinsoku/>
              <w:wordWrap/>
              <w:topLinePunct w:val="0"/>
              <w:bidi w:val="0"/>
              <w:rPr>
                <w:rFonts w:hint="eastAsia" w:ascii="Times New Roman" w:hAnsi="Times New Roman" w:eastAsia="仿宋_GB2312" w:cs="仿宋_GB2312"/>
                <w:color w:val="auto"/>
                <w:sz w:val="21"/>
              </w:rPr>
            </w:pPr>
          </w:p>
        </w:tc>
        <w:tc>
          <w:tcPr>
            <w:tcW w:w="940" w:type="dxa"/>
            <w:vAlign w:val="top"/>
          </w:tcPr>
          <w:p w14:paraId="078B3A4B">
            <w:pPr>
              <w:pageBreakBefore w:val="0"/>
              <w:kinsoku/>
              <w:wordWrap/>
              <w:topLinePunct w:val="0"/>
              <w:bidi w:val="0"/>
              <w:rPr>
                <w:rFonts w:hint="eastAsia" w:ascii="Times New Roman" w:hAnsi="Times New Roman" w:eastAsia="仿宋_GB2312" w:cs="仿宋_GB2312"/>
                <w:color w:val="auto"/>
                <w:sz w:val="21"/>
              </w:rPr>
            </w:pPr>
          </w:p>
        </w:tc>
        <w:tc>
          <w:tcPr>
            <w:tcW w:w="822" w:type="dxa"/>
            <w:vAlign w:val="top"/>
          </w:tcPr>
          <w:p w14:paraId="4969DD85">
            <w:pPr>
              <w:pageBreakBefore w:val="0"/>
              <w:kinsoku/>
              <w:wordWrap/>
              <w:topLinePunct w:val="0"/>
              <w:bidi w:val="0"/>
              <w:rPr>
                <w:rFonts w:hint="eastAsia" w:ascii="Times New Roman" w:hAnsi="Times New Roman" w:eastAsia="仿宋_GB2312" w:cs="仿宋_GB2312"/>
                <w:color w:val="auto"/>
                <w:sz w:val="21"/>
              </w:rPr>
            </w:pPr>
          </w:p>
        </w:tc>
        <w:tc>
          <w:tcPr>
            <w:tcW w:w="760" w:type="dxa"/>
            <w:vAlign w:val="top"/>
          </w:tcPr>
          <w:p w14:paraId="035806C8">
            <w:pPr>
              <w:pageBreakBefore w:val="0"/>
              <w:kinsoku/>
              <w:wordWrap/>
              <w:topLinePunct w:val="0"/>
              <w:bidi w:val="0"/>
              <w:rPr>
                <w:rFonts w:hint="eastAsia" w:ascii="Times New Roman" w:hAnsi="Times New Roman" w:eastAsia="仿宋_GB2312" w:cs="仿宋_GB2312"/>
                <w:color w:val="auto"/>
                <w:sz w:val="21"/>
              </w:rPr>
            </w:pPr>
          </w:p>
        </w:tc>
        <w:tc>
          <w:tcPr>
            <w:tcW w:w="648" w:type="dxa"/>
            <w:vAlign w:val="top"/>
          </w:tcPr>
          <w:p w14:paraId="1894BAC9">
            <w:pPr>
              <w:pageBreakBefore w:val="0"/>
              <w:kinsoku/>
              <w:wordWrap/>
              <w:topLinePunct w:val="0"/>
              <w:bidi w:val="0"/>
              <w:rPr>
                <w:rFonts w:hint="eastAsia" w:ascii="Times New Roman" w:hAnsi="Times New Roman" w:eastAsia="仿宋_GB2312" w:cs="仿宋_GB2312"/>
                <w:color w:val="auto"/>
                <w:sz w:val="21"/>
              </w:rPr>
            </w:pPr>
          </w:p>
        </w:tc>
        <w:tc>
          <w:tcPr>
            <w:tcW w:w="727" w:type="dxa"/>
            <w:vAlign w:val="top"/>
          </w:tcPr>
          <w:p w14:paraId="278FBD17">
            <w:pPr>
              <w:pageBreakBefore w:val="0"/>
              <w:kinsoku/>
              <w:wordWrap/>
              <w:topLinePunct w:val="0"/>
              <w:bidi w:val="0"/>
              <w:rPr>
                <w:rFonts w:hint="eastAsia" w:ascii="Times New Roman" w:hAnsi="Times New Roman" w:eastAsia="仿宋_GB2312" w:cs="仿宋_GB2312"/>
                <w:color w:val="auto"/>
                <w:sz w:val="21"/>
              </w:rPr>
            </w:pPr>
          </w:p>
        </w:tc>
        <w:tc>
          <w:tcPr>
            <w:tcW w:w="618" w:type="dxa"/>
            <w:vAlign w:val="top"/>
          </w:tcPr>
          <w:p w14:paraId="764314A9">
            <w:pPr>
              <w:pageBreakBefore w:val="0"/>
              <w:kinsoku/>
              <w:wordWrap/>
              <w:topLinePunct w:val="0"/>
              <w:bidi w:val="0"/>
              <w:rPr>
                <w:rFonts w:hint="eastAsia" w:ascii="Times New Roman" w:hAnsi="Times New Roman" w:eastAsia="仿宋_GB2312" w:cs="仿宋_GB2312"/>
                <w:color w:val="auto"/>
                <w:sz w:val="21"/>
              </w:rPr>
            </w:pPr>
          </w:p>
        </w:tc>
        <w:tc>
          <w:tcPr>
            <w:tcW w:w="675" w:type="dxa"/>
            <w:vAlign w:val="top"/>
          </w:tcPr>
          <w:p w14:paraId="42A179EE">
            <w:pPr>
              <w:pageBreakBefore w:val="0"/>
              <w:kinsoku/>
              <w:wordWrap/>
              <w:topLinePunct w:val="0"/>
              <w:bidi w:val="0"/>
              <w:rPr>
                <w:rFonts w:hint="eastAsia" w:ascii="Times New Roman" w:hAnsi="Times New Roman" w:eastAsia="仿宋_GB2312" w:cs="仿宋_GB2312"/>
                <w:color w:val="auto"/>
                <w:sz w:val="21"/>
              </w:rPr>
            </w:pPr>
          </w:p>
        </w:tc>
        <w:tc>
          <w:tcPr>
            <w:tcW w:w="780" w:type="dxa"/>
            <w:vAlign w:val="top"/>
          </w:tcPr>
          <w:p w14:paraId="6A65005B">
            <w:pPr>
              <w:pageBreakBefore w:val="0"/>
              <w:kinsoku/>
              <w:wordWrap/>
              <w:topLinePunct w:val="0"/>
              <w:bidi w:val="0"/>
              <w:rPr>
                <w:rFonts w:hint="eastAsia" w:ascii="Times New Roman" w:hAnsi="Times New Roman" w:eastAsia="仿宋_GB2312" w:cs="仿宋_GB2312"/>
                <w:color w:val="auto"/>
                <w:sz w:val="21"/>
              </w:rPr>
            </w:pPr>
          </w:p>
        </w:tc>
        <w:tc>
          <w:tcPr>
            <w:tcW w:w="735" w:type="dxa"/>
            <w:vAlign w:val="top"/>
          </w:tcPr>
          <w:p w14:paraId="7A709E80">
            <w:pPr>
              <w:pageBreakBefore w:val="0"/>
              <w:kinsoku/>
              <w:wordWrap/>
              <w:topLinePunct w:val="0"/>
              <w:bidi w:val="0"/>
              <w:rPr>
                <w:rFonts w:hint="eastAsia" w:ascii="Times New Roman" w:hAnsi="Times New Roman" w:eastAsia="仿宋_GB2312" w:cs="仿宋_GB2312"/>
                <w:color w:val="auto"/>
                <w:sz w:val="21"/>
              </w:rPr>
            </w:pPr>
          </w:p>
        </w:tc>
        <w:tc>
          <w:tcPr>
            <w:tcW w:w="874" w:type="dxa"/>
            <w:vAlign w:val="top"/>
          </w:tcPr>
          <w:p w14:paraId="0DF8C79E">
            <w:pPr>
              <w:pageBreakBefore w:val="0"/>
              <w:kinsoku/>
              <w:wordWrap/>
              <w:topLinePunct w:val="0"/>
              <w:bidi w:val="0"/>
              <w:rPr>
                <w:rFonts w:hint="eastAsia" w:ascii="Times New Roman" w:hAnsi="Times New Roman" w:eastAsia="仿宋_GB2312" w:cs="仿宋_GB2312"/>
                <w:color w:val="auto"/>
                <w:sz w:val="21"/>
              </w:rPr>
            </w:pPr>
          </w:p>
        </w:tc>
        <w:tc>
          <w:tcPr>
            <w:tcW w:w="745" w:type="dxa"/>
            <w:vAlign w:val="top"/>
          </w:tcPr>
          <w:p w14:paraId="26F9E31B">
            <w:pPr>
              <w:pageBreakBefore w:val="0"/>
              <w:kinsoku/>
              <w:wordWrap/>
              <w:topLinePunct w:val="0"/>
              <w:bidi w:val="0"/>
              <w:rPr>
                <w:rFonts w:hint="eastAsia" w:ascii="Times New Roman" w:hAnsi="Times New Roman" w:eastAsia="仿宋_GB2312" w:cs="仿宋_GB2312"/>
                <w:color w:val="auto"/>
                <w:sz w:val="21"/>
              </w:rPr>
            </w:pPr>
          </w:p>
        </w:tc>
        <w:tc>
          <w:tcPr>
            <w:tcW w:w="924" w:type="dxa"/>
            <w:vAlign w:val="top"/>
          </w:tcPr>
          <w:p w14:paraId="3F4B9F1D">
            <w:pPr>
              <w:pageBreakBefore w:val="0"/>
              <w:kinsoku/>
              <w:wordWrap/>
              <w:topLinePunct w:val="0"/>
              <w:bidi w:val="0"/>
              <w:rPr>
                <w:rFonts w:hint="eastAsia" w:ascii="Times New Roman" w:hAnsi="Times New Roman" w:eastAsia="仿宋_GB2312" w:cs="仿宋_GB2312"/>
                <w:color w:val="auto"/>
                <w:sz w:val="21"/>
              </w:rPr>
            </w:pPr>
          </w:p>
        </w:tc>
        <w:tc>
          <w:tcPr>
            <w:tcW w:w="860" w:type="dxa"/>
            <w:vAlign w:val="top"/>
          </w:tcPr>
          <w:p w14:paraId="17979A85">
            <w:pPr>
              <w:pageBreakBefore w:val="0"/>
              <w:kinsoku/>
              <w:wordWrap/>
              <w:topLinePunct w:val="0"/>
              <w:bidi w:val="0"/>
              <w:rPr>
                <w:rFonts w:hint="eastAsia" w:ascii="Times New Roman" w:hAnsi="Times New Roman" w:eastAsia="仿宋_GB2312" w:cs="仿宋_GB2312"/>
                <w:color w:val="auto"/>
                <w:sz w:val="21"/>
              </w:rPr>
            </w:pPr>
          </w:p>
        </w:tc>
        <w:tc>
          <w:tcPr>
            <w:tcW w:w="812" w:type="dxa"/>
            <w:vAlign w:val="top"/>
          </w:tcPr>
          <w:p w14:paraId="2BF4C60B">
            <w:pPr>
              <w:pageBreakBefore w:val="0"/>
              <w:kinsoku/>
              <w:wordWrap/>
              <w:topLinePunct w:val="0"/>
              <w:bidi w:val="0"/>
              <w:rPr>
                <w:rFonts w:hint="eastAsia" w:ascii="Times New Roman" w:hAnsi="Times New Roman" w:eastAsia="仿宋_GB2312" w:cs="仿宋_GB2312"/>
                <w:color w:val="auto"/>
                <w:sz w:val="21"/>
              </w:rPr>
            </w:pPr>
          </w:p>
        </w:tc>
      </w:tr>
      <w:tr w14:paraId="1607C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923" w:type="dxa"/>
            <w:vAlign w:val="top"/>
          </w:tcPr>
          <w:p w14:paraId="19860E8B">
            <w:pPr>
              <w:pStyle w:val="22"/>
              <w:pageBreakBefore w:val="0"/>
              <w:kinsoku/>
              <w:wordWrap/>
              <w:topLinePunct w:val="0"/>
              <w:bidi w:val="0"/>
              <w:spacing w:before="187" w:line="224" w:lineRule="auto"/>
              <w:ind w:left="269"/>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3"/>
                <w:sz w:val="19"/>
                <w:szCs w:val="19"/>
              </w:rPr>
              <w:t>合计</w:t>
            </w:r>
          </w:p>
        </w:tc>
        <w:tc>
          <w:tcPr>
            <w:tcW w:w="806" w:type="dxa"/>
            <w:vAlign w:val="top"/>
          </w:tcPr>
          <w:p w14:paraId="3B4F09FD">
            <w:pPr>
              <w:pageBreakBefore w:val="0"/>
              <w:kinsoku/>
              <w:wordWrap/>
              <w:topLinePunct w:val="0"/>
              <w:bidi w:val="0"/>
              <w:rPr>
                <w:rFonts w:hint="eastAsia" w:ascii="Times New Roman" w:hAnsi="Times New Roman" w:eastAsia="仿宋_GB2312" w:cs="仿宋_GB2312"/>
                <w:color w:val="auto"/>
                <w:sz w:val="21"/>
              </w:rPr>
            </w:pPr>
          </w:p>
        </w:tc>
        <w:tc>
          <w:tcPr>
            <w:tcW w:w="691" w:type="dxa"/>
            <w:vAlign w:val="top"/>
          </w:tcPr>
          <w:p w14:paraId="22796AA8">
            <w:pPr>
              <w:pageBreakBefore w:val="0"/>
              <w:kinsoku/>
              <w:wordWrap/>
              <w:topLinePunct w:val="0"/>
              <w:bidi w:val="0"/>
              <w:rPr>
                <w:rFonts w:hint="eastAsia" w:ascii="Times New Roman" w:hAnsi="Times New Roman" w:eastAsia="仿宋_GB2312" w:cs="仿宋_GB2312"/>
                <w:color w:val="auto"/>
                <w:sz w:val="21"/>
              </w:rPr>
            </w:pPr>
          </w:p>
        </w:tc>
        <w:tc>
          <w:tcPr>
            <w:tcW w:w="821" w:type="dxa"/>
            <w:vAlign w:val="top"/>
          </w:tcPr>
          <w:p w14:paraId="6524BF9F">
            <w:pPr>
              <w:pageBreakBefore w:val="0"/>
              <w:kinsoku/>
              <w:wordWrap/>
              <w:topLinePunct w:val="0"/>
              <w:bidi w:val="0"/>
              <w:rPr>
                <w:rFonts w:hint="eastAsia" w:ascii="Times New Roman" w:hAnsi="Times New Roman" w:eastAsia="仿宋_GB2312" w:cs="仿宋_GB2312"/>
                <w:color w:val="auto"/>
                <w:sz w:val="21"/>
              </w:rPr>
            </w:pPr>
          </w:p>
        </w:tc>
        <w:tc>
          <w:tcPr>
            <w:tcW w:w="940" w:type="dxa"/>
            <w:vAlign w:val="top"/>
          </w:tcPr>
          <w:p w14:paraId="47837FDD">
            <w:pPr>
              <w:pageBreakBefore w:val="0"/>
              <w:kinsoku/>
              <w:wordWrap/>
              <w:topLinePunct w:val="0"/>
              <w:bidi w:val="0"/>
              <w:rPr>
                <w:rFonts w:hint="eastAsia" w:ascii="Times New Roman" w:hAnsi="Times New Roman" w:eastAsia="仿宋_GB2312" w:cs="仿宋_GB2312"/>
                <w:color w:val="auto"/>
                <w:sz w:val="21"/>
              </w:rPr>
            </w:pPr>
          </w:p>
        </w:tc>
        <w:tc>
          <w:tcPr>
            <w:tcW w:w="822" w:type="dxa"/>
            <w:vAlign w:val="top"/>
          </w:tcPr>
          <w:p w14:paraId="3DAF4521">
            <w:pPr>
              <w:pageBreakBefore w:val="0"/>
              <w:kinsoku/>
              <w:wordWrap/>
              <w:topLinePunct w:val="0"/>
              <w:bidi w:val="0"/>
              <w:rPr>
                <w:rFonts w:hint="eastAsia" w:ascii="Times New Roman" w:hAnsi="Times New Roman" w:eastAsia="仿宋_GB2312" w:cs="仿宋_GB2312"/>
                <w:color w:val="auto"/>
                <w:sz w:val="21"/>
              </w:rPr>
            </w:pPr>
          </w:p>
        </w:tc>
        <w:tc>
          <w:tcPr>
            <w:tcW w:w="760" w:type="dxa"/>
            <w:vAlign w:val="top"/>
          </w:tcPr>
          <w:p w14:paraId="5A49008C">
            <w:pPr>
              <w:pageBreakBefore w:val="0"/>
              <w:kinsoku/>
              <w:wordWrap/>
              <w:topLinePunct w:val="0"/>
              <w:bidi w:val="0"/>
              <w:rPr>
                <w:rFonts w:hint="eastAsia" w:ascii="Times New Roman" w:hAnsi="Times New Roman" w:eastAsia="仿宋_GB2312" w:cs="仿宋_GB2312"/>
                <w:color w:val="auto"/>
                <w:sz w:val="21"/>
              </w:rPr>
            </w:pPr>
          </w:p>
        </w:tc>
        <w:tc>
          <w:tcPr>
            <w:tcW w:w="648" w:type="dxa"/>
            <w:vAlign w:val="top"/>
          </w:tcPr>
          <w:p w14:paraId="58B2163B">
            <w:pPr>
              <w:pageBreakBefore w:val="0"/>
              <w:kinsoku/>
              <w:wordWrap/>
              <w:topLinePunct w:val="0"/>
              <w:bidi w:val="0"/>
              <w:rPr>
                <w:rFonts w:hint="eastAsia" w:ascii="Times New Roman" w:hAnsi="Times New Roman" w:eastAsia="仿宋_GB2312" w:cs="仿宋_GB2312"/>
                <w:color w:val="auto"/>
                <w:sz w:val="21"/>
              </w:rPr>
            </w:pPr>
          </w:p>
        </w:tc>
        <w:tc>
          <w:tcPr>
            <w:tcW w:w="727" w:type="dxa"/>
            <w:vAlign w:val="top"/>
          </w:tcPr>
          <w:p w14:paraId="58DE958B">
            <w:pPr>
              <w:pageBreakBefore w:val="0"/>
              <w:kinsoku/>
              <w:wordWrap/>
              <w:topLinePunct w:val="0"/>
              <w:bidi w:val="0"/>
              <w:rPr>
                <w:rFonts w:hint="eastAsia" w:ascii="Times New Roman" w:hAnsi="Times New Roman" w:eastAsia="仿宋_GB2312" w:cs="仿宋_GB2312"/>
                <w:color w:val="auto"/>
                <w:sz w:val="21"/>
              </w:rPr>
            </w:pPr>
          </w:p>
        </w:tc>
        <w:tc>
          <w:tcPr>
            <w:tcW w:w="618" w:type="dxa"/>
            <w:vAlign w:val="top"/>
          </w:tcPr>
          <w:p w14:paraId="30D30224">
            <w:pPr>
              <w:pageBreakBefore w:val="0"/>
              <w:kinsoku/>
              <w:wordWrap/>
              <w:topLinePunct w:val="0"/>
              <w:bidi w:val="0"/>
              <w:rPr>
                <w:rFonts w:hint="eastAsia" w:ascii="Times New Roman" w:hAnsi="Times New Roman" w:eastAsia="仿宋_GB2312" w:cs="仿宋_GB2312"/>
                <w:color w:val="auto"/>
                <w:sz w:val="21"/>
              </w:rPr>
            </w:pPr>
          </w:p>
        </w:tc>
        <w:tc>
          <w:tcPr>
            <w:tcW w:w="675" w:type="dxa"/>
            <w:vAlign w:val="top"/>
          </w:tcPr>
          <w:p w14:paraId="7175610D">
            <w:pPr>
              <w:pageBreakBefore w:val="0"/>
              <w:kinsoku/>
              <w:wordWrap/>
              <w:topLinePunct w:val="0"/>
              <w:bidi w:val="0"/>
              <w:rPr>
                <w:rFonts w:hint="eastAsia" w:ascii="Times New Roman" w:hAnsi="Times New Roman" w:eastAsia="仿宋_GB2312" w:cs="仿宋_GB2312"/>
                <w:color w:val="auto"/>
                <w:sz w:val="21"/>
              </w:rPr>
            </w:pPr>
          </w:p>
        </w:tc>
        <w:tc>
          <w:tcPr>
            <w:tcW w:w="780" w:type="dxa"/>
            <w:vAlign w:val="top"/>
          </w:tcPr>
          <w:p w14:paraId="37B7434D">
            <w:pPr>
              <w:pageBreakBefore w:val="0"/>
              <w:kinsoku/>
              <w:wordWrap/>
              <w:topLinePunct w:val="0"/>
              <w:bidi w:val="0"/>
              <w:rPr>
                <w:rFonts w:hint="eastAsia" w:ascii="Times New Roman" w:hAnsi="Times New Roman" w:eastAsia="仿宋_GB2312" w:cs="仿宋_GB2312"/>
                <w:color w:val="auto"/>
                <w:sz w:val="21"/>
              </w:rPr>
            </w:pPr>
          </w:p>
        </w:tc>
        <w:tc>
          <w:tcPr>
            <w:tcW w:w="735" w:type="dxa"/>
            <w:vAlign w:val="top"/>
          </w:tcPr>
          <w:p w14:paraId="69787BBA">
            <w:pPr>
              <w:pageBreakBefore w:val="0"/>
              <w:kinsoku/>
              <w:wordWrap/>
              <w:topLinePunct w:val="0"/>
              <w:bidi w:val="0"/>
              <w:rPr>
                <w:rFonts w:hint="eastAsia" w:ascii="Times New Roman" w:hAnsi="Times New Roman" w:eastAsia="仿宋_GB2312" w:cs="仿宋_GB2312"/>
                <w:color w:val="auto"/>
                <w:sz w:val="21"/>
              </w:rPr>
            </w:pPr>
          </w:p>
        </w:tc>
        <w:tc>
          <w:tcPr>
            <w:tcW w:w="874" w:type="dxa"/>
            <w:vAlign w:val="top"/>
          </w:tcPr>
          <w:p w14:paraId="1063854E">
            <w:pPr>
              <w:pageBreakBefore w:val="0"/>
              <w:kinsoku/>
              <w:wordWrap/>
              <w:topLinePunct w:val="0"/>
              <w:bidi w:val="0"/>
              <w:rPr>
                <w:rFonts w:hint="eastAsia" w:ascii="Times New Roman" w:hAnsi="Times New Roman" w:eastAsia="仿宋_GB2312" w:cs="仿宋_GB2312"/>
                <w:color w:val="auto"/>
                <w:sz w:val="21"/>
              </w:rPr>
            </w:pPr>
          </w:p>
        </w:tc>
        <w:tc>
          <w:tcPr>
            <w:tcW w:w="745" w:type="dxa"/>
            <w:vAlign w:val="top"/>
          </w:tcPr>
          <w:p w14:paraId="10D8E098">
            <w:pPr>
              <w:pageBreakBefore w:val="0"/>
              <w:kinsoku/>
              <w:wordWrap/>
              <w:topLinePunct w:val="0"/>
              <w:bidi w:val="0"/>
              <w:rPr>
                <w:rFonts w:hint="eastAsia" w:ascii="Times New Roman" w:hAnsi="Times New Roman" w:eastAsia="仿宋_GB2312" w:cs="仿宋_GB2312"/>
                <w:color w:val="auto"/>
                <w:sz w:val="21"/>
              </w:rPr>
            </w:pPr>
          </w:p>
        </w:tc>
        <w:tc>
          <w:tcPr>
            <w:tcW w:w="924" w:type="dxa"/>
            <w:vAlign w:val="top"/>
          </w:tcPr>
          <w:p w14:paraId="117FCCD5">
            <w:pPr>
              <w:pageBreakBefore w:val="0"/>
              <w:kinsoku/>
              <w:wordWrap/>
              <w:topLinePunct w:val="0"/>
              <w:bidi w:val="0"/>
              <w:rPr>
                <w:rFonts w:hint="eastAsia" w:ascii="Times New Roman" w:hAnsi="Times New Roman" w:eastAsia="仿宋_GB2312" w:cs="仿宋_GB2312"/>
                <w:color w:val="auto"/>
                <w:sz w:val="21"/>
              </w:rPr>
            </w:pPr>
          </w:p>
        </w:tc>
        <w:tc>
          <w:tcPr>
            <w:tcW w:w="860" w:type="dxa"/>
            <w:vAlign w:val="top"/>
          </w:tcPr>
          <w:p w14:paraId="79D52EAF">
            <w:pPr>
              <w:pageBreakBefore w:val="0"/>
              <w:kinsoku/>
              <w:wordWrap/>
              <w:topLinePunct w:val="0"/>
              <w:bidi w:val="0"/>
              <w:rPr>
                <w:rFonts w:hint="eastAsia" w:ascii="Times New Roman" w:hAnsi="Times New Roman" w:eastAsia="仿宋_GB2312" w:cs="仿宋_GB2312"/>
                <w:color w:val="auto"/>
                <w:sz w:val="21"/>
              </w:rPr>
            </w:pPr>
          </w:p>
        </w:tc>
        <w:tc>
          <w:tcPr>
            <w:tcW w:w="812" w:type="dxa"/>
            <w:vAlign w:val="top"/>
          </w:tcPr>
          <w:p w14:paraId="46703D7C">
            <w:pPr>
              <w:pageBreakBefore w:val="0"/>
              <w:kinsoku/>
              <w:wordWrap/>
              <w:topLinePunct w:val="0"/>
              <w:bidi w:val="0"/>
              <w:rPr>
                <w:rFonts w:hint="eastAsia" w:ascii="Times New Roman" w:hAnsi="Times New Roman" w:eastAsia="仿宋_GB2312" w:cs="仿宋_GB2312"/>
                <w:color w:val="auto"/>
                <w:sz w:val="21"/>
              </w:rPr>
            </w:pPr>
          </w:p>
        </w:tc>
      </w:tr>
    </w:tbl>
    <w:p w14:paraId="6BD838AD">
      <w:pPr>
        <w:pageBreakBefore w:val="0"/>
        <w:kinsoku/>
        <w:wordWrap/>
        <w:topLinePunct w:val="0"/>
        <w:bidi w:val="0"/>
        <w:rPr>
          <w:rFonts w:hint="default" w:ascii="Times New Roman" w:hAnsi="Times New Roman" w:cs="Times New Roman"/>
          <w:color w:val="auto"/>
          <w:sz w:val="21"/>
        </w:rPr>
      </w:pPr>
    </w:p>
    <w:p w14:paraId="6BCE2BDB">
      <w:pPr>
        <w:pageBreakBefore w:val="0"/>
        <w:kinsoku/>
        <w:wordWrap/>
        <w:topLinePunct w:val="0"/>
        <w:bidi w:val="0"/>
        <w:rPr>
          <w:rFonts w:hint="default" w:ascii="Times New Roman" w:hAnsi="Times New Roman" w:eastAsia="Arial" w:cs="Times New Roman"/>
          <w:color w:val="auto"/>
          <w:sz w:val="21"/>
          <w:szCs w:val="21"/>
        </w:rPr>
        <w:sectPr>
          <w:headerReference r:id="rId39" w:type="default"/>
          <w:footerReference r:id="rId40" w:type="default"/>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cols w:space="0" w:num="1"/>
          <w:rtlGutter w:val="0"/>
          <w:docGrid w:linePitch="0" w:charSpace="0"/>
        </w:sectPr>
      </w:pPr>
    </w:p>
    <w:p w14:paraId="1AD1DC76">
      <w:pPr>
        <w:pageBreakBefore w:val="0"/>
        <w:kinsoku/>
        <w:wordWrap/>
        <w:topLinePunct w:val="0"/>
        <w:bidi w:val="0"/>
        <w:spacing w:before="27" w:line="222" w:lineRule="auto"/>
        <w:rPr>
          <w:rFonts w:hint="eastAsia" w:ascii="Times New Roman" w:hAnsi="Times New Roman" w:eastAsia="黑体" w:cs="黑体"/>
          <w:b w:val="0"/>
          <w:bCs w:val="0"/>
          <w:color w:val="auto"/>
          <w:spacing w:val="5"/>
          <w:sz w:val="32"/>
          <w:szCs w:val="32"/>
          <w:lang w:val="en-US" w:eastAsia="zh-CN"/>
        </w:rPr>
      </w:pPr>
      <w:r>
        <w:rPr>
          <w:rFonts w:hint="eastAsia" w:ascii="Times New Roman" w:hAnsi="Times New Roman" w:eastAsia="黑体" w:cs="黑体"/>
          <w:b w:val="0"/>
          <w:bCs w:val="0"/>
          <w:color w:val="auto"/>
          <w:spacing w:val="5"/>
          <w:sz w:val="32"/>
          <w:szCs w:val="32"/>
          <w:lang w:val="en-US" w:eastAsia="zh-CN"/>
        </w:rPr>
        <w:t>附表5</w:t>
      </w:r>
    </w:p>
    <w:p w14:paraId="32F4D8B3">
      <w:pPr>
        <w:pageBreakBefore w:val="0"/>
        <w:kinsoku/>
        <w:wordWrap/>
        <w:topLinePunct w:val="0"/>
        <w:bidi w:val="0"/>
        <w:spacing w:before="27" w:line="222" w:lineRule="auto"/>
        <w:jc w:val="center"/>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pacing w:val="5"/>
          <w:sz w:val="44"/>
          <w:szCs w:val="44"/>
        </w:rPr>
        <w:t>2026年国家母婴保健技术服务机构随机</w:t>
      </w:r>
      <w:r>
        <w:rPr>
          <w:rFonts w:hint="eastAsia" w:ascii="Times New Roman" w:hAnsi="Times New Roman" w:eastAsia="方正小标宋简体" w:cs="方正小标宋简体"/>
          <w:b w:val="0"/>
          <w:bCs w:val="0"/>
          <w:color w:val="auto"/>
          <w:spacing w:val="4"/>
          <w:sz w:val="44"/>
          <w:szCs w:val="44"/>
        </w:rPr>
        <w:t>监督抽查工作计划表</w:t>
      </w:r>
    </w:p>
    <w:p w14:paraId="25C66676">
      <w:pPr>
        <w:pageBreakBefore w:val="0"/>
        <w:kinsoku/>
        <w:wordWrap/>
        <w:topLinePunct w:val="0"/>
        <w:bidi w:val="0"/>
        <w:spacing w:before="30"/>
        <w:rPr>
          <w:rFonts w:hint="default" w:ascii="Times New Roman" w:hAnsi="Times New Roman" w:cs="Times New Roman"/>
          <w:color w:val="auto"/>
        </w:rPr>
      </w:pPr>
    </w:p>
    <w:tbl>
      <w:tblPr>
        <w:tblStyle w:val="12"/>
        <w:tblW w:w="14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7"/>
        <w:gridCol w:w="1536"/>
        <w:gridCol w:w="1304"/>
        <w:gridCol w:w="9243"/>
        <w:gridCol w:w="1208"/>
      </w:tblGrid>
      <w:tr w14:paraId="52082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7" w:type="dxa"/>
            <w:vAlign w:val="center"/>
          </w:tcPr>
          <w:p w14:paraId="72272588">
            <w:pPr>
              <w:pStyle w:val="22"/>
              <w:pageBreakBefore w:val="0"/>
              <w:kinsoku/>
              <w:wordWrap/>
              <w:topLinePunct w:val="0"/>
              <w:bidi w:val="0"/>
              <w:spacing w:before="34" w:line="224" w:lineRule="auto"/>
              <w:ind w:left="162"/>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5"/>
              </w:rPr>
              <w:t>序号</w:t>
            </w:r>
          </w:p>
        </w:tc>
        <w:tc>
          <w:tcPr>
            <w:tcW w:w="1536" w:type="dxa"/>
            <w:vAlign w:val="center"/>
          </w:tcPr>
          <w:p w14:paraId="4D44B037">
            <w:pPr>
              <w:pStyle w:val="22"/>
              <w:pageBreakBefore w:val="0"/>
              <w:kinsoku/>
              <w:wordWrap/>
              <w:topLinePunct w:val="0"/>
              <w:bidi w:val="0"/>
              <w:spacing w:before="33" w:line="220" w:lineRule="auto"/>
              <w:ind w:left="216"/>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监督检查对象</w:t>
            </w:r>
          </w:p>
        </w:tc>
        <w:tc>
          <w:tcPr>
            <w:tcW w:w="1304" w:type="dxa"/>
            <w:vAlign w:val="center"/>
          </w:tcPr>
          <w:p w14:paraId="6ADEEDC5">
            <w:pPr>
              <w:pStyle w:val="22"/>
              <w:pageBreakBefore w:val="0"/>
              <w:kinsoku/>
              <w:wordWrap/>
              <w:topLinePunct w:val="0"/>
              <w:bidi w:val="0"/>
              <w:spacing w:before="34" w:line="224" w:lineRule="auto"/>
              <w:ind w:left="183"/>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抽检比例</w:t>
            </w:r>
          </w:p>
        </w:tc>
        <w:tc>
          <w:tcPr>
            <w:tcW w:w="9243" w:type="dxa"/>
            <w:vAlign w:val="center"/>
          </w:tcPr>
          <w:p w14:paraId="10EECCFC">
            <w:pPr>
              <w:pStyle w:val="22"/>
              <w:pageBreakBefore w:val="0"/>
              <w:kinsoku/>
              <w:wordWrap/>
              <w:topLinePunct w:val="0"/>
              <w:bidi w:val="0"/>
              <w:spacing w:before="34" w:line="224" w:lineRule="auto"/>
              <w:ind w:left="4172"/>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8"/>
              </w:rPr>
              <w:t>检查内容</w:t>
            </w:r>
          </w:p>
        </w:tc>
        <w:tc>
          <w:tcPr>
            <w:tcW w:w="1208" w:type="dxa"/>
            <w:vAlign w:val="center"/>
          </w:tcPr>
          <w:p w14:paraId="193E452E">
            <w:pPr>
              <w:pStyle w:val="22"/>
              <w:pageBreakBefore w:val="0"/>
              <w:kinsoku/>
              <w:wordWrap/>
              <w:topLinePunct w:val="0"/>
              <w:bidi w:val="0"/>
              <w:spacing w:before="34" w:line="224" w:lineRule="auto"/>
              <w:ind w:left="494"/>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备注</w:t>
            </w:r>
          </w:p>
        </w:tc>
      </w:tr>
      <w:tr w14:paraId="49667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9" w:hRule="atLeast"/>
        </w:trPr>
        <w:tc>
          <w:tcPr>
            <w:tcW w:w="727" w:type="dxa"/>
            <w:vAlign w:val="top"/>
          </w:tcPr>
          <w:p w14:paraId="24EAEBEE">
            <w:pPr>
              <w:pageBreakBefore w:val="0"/>
              <w:kinsoku/>
              <w:wordWrap/>
              <w:topLinePunct w:val="0"/>
              <w:bidi w:val="0"/>
              <w:spacing w:line="256" w:lineRule="auto"/>
              <w:rPr>
                <w:rFonts w:hint="eastAsia" w:ascii="Times New Roman" w:hAnsi="Times New Roman" w:eastAsia="仿宋_GB2312" w:cs="仿宋_GB2312"/>
                <w:color w:val="auto"/>
                <w:sz w:val="21"/>
              </w:rPr>
            </w:pPr>
          </w:p>
          <w:p w14:paraId="389AB189">
            <w:pPr>
              <w:pageBreakBefore w:val="0"/>
              <w:kinsoku/>
              <w:wordWrap/>
              <w:topLinePunct w:val="0"/>
              <w:bidi w:val="0"/>
              <w:spacing w:line="256" w:lineRule="auto"/>
              <w:rPr>
                <w:rFonts w:hint="eastAsia" w:ascii="Times New Roman" w:hAnsi="Times New Roman" w:eastAsia="仿宋_GB2312" w:cs="仿宋_GB2312"/>
                <w:color w:val="auto"/>
                <w:sz w:val="21"/>
              </w:rPr>
            </w:pPr>
          </w:p>
          <w:p w14:paraId="2EB89386">
            <w:pPr>
              <w:pageBreakBefore w:val="0"/>
              <w:kinsoku/>
              <w:wordWrap/>
              <w:topLinePunct w:val="0"/>
              <w:bidi w:val="0"/>
              <w:spacing w:line="257" w:lineRule="auto"/>
              <w:rPr>
                <w:rFonts w:hint="eastAsia" w:ascii="Times New Roman" w:hAnsi="Times New Roman" w:eastAsia="仿宋_GB2312" w:cs="仿宋_GB2312"/>
                <w:color w:val="auto"/>
                <w:sz w:val="21"/>
              </w:rPr>
            </w:pPr>
          </w:p>
          <w:p w14:paraId="7EE581D9">
            <w:pPr>
              <w:pageBreakBefore w:val="0"/>
              <w:kinsoku/>
              <w:wordWrap/>
              <w:topLinePunct w:val="0"/>
              <w:bidi w:val="0"/>
              <w:spacing w:line="257" w:lineRule="auto"/>
              <w:rPr>
                <w:rFonts w:hint="eastAsia" w:ascii="Times New Roman" w:hAnsi="Times New Roman" w:eastAsia="仿宋_GB2312" w:cs="仿宋_GB2312"/>
                <w:color w:val="auto"/>
                <w:sz w:val="21"/>
              </w:rPr>
            </w:pPr>
          </w:p>
          <w:p w14:paraId="36F2080B">
            <w:pPr>
              <w:pStyle w:val="22"/>
              <w:pageBreakBefore w:val="0"/>
              <w:kinsoku/>
              <w:wordWrap/>
              <w:topLinePunct w:val="0"/>
              <w:bidi w:val="0"/>
              <w:spacing w:before="65" w:line="275" w:lineRule="exact"/>
              <w:ind w:left="333"/>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1</w:t>
            </w:r>
          </w:p>
        </w:tc>
        <w:tc>
          <w:tcPr>
            <w:tcW w:w="1536" w:type="dxa"/>
            <w:vAlign w:val="top"/>
          </w:tcPr>
          <w:p w14:paraId="027FFD6F">
            <w:pPr>
              <w:pageBreakBefore w:val="0"/>
              <w:kinsoku/>
              <w:wordWrap/>
              <w:topLinePunct w:val="0"/>
              <w:bidi w:val="0"/>
              <w:spacing w:line="273" w:lineRule="auto"/>
              <w:rPr>
                <w:rFonts w:hint="eastAsia" w:ascii="Times New Roman" w:hAnsi="Times New Roman" w:eastAsia="仿宋_GB2312" w:cs="仿宋_GB2312"/>
                <w:color w:val="auto"/>
                <w:sz w:val="21"/>
              </w:rPr>
            </w:pPr>
          </w:p>
          <w:p w14:paraId="5F3DE77E">
            <w:pPr>
              <w:pageBreakBefore w:val="0"/>
              <w:kinsoku/>
              <w:wordWrap/>
              <w:topLinePunct w:val="0"/>
              <w:bidi w:val="0"/>
              <w:spacing w:line="273" w:lineRule="auto"/>
              <w:rPr>
                <w:rFonts w:hint="eastAsia" w:ascii="Times New Roman" w:hAnsi="Times New Roman" w:eastAsia="仿宋_GB2312" w:cs="仿宋_GB2312"/>
                <w:color w:val="auto"/>
                <w:sz w:val="21"/>
              </w:rPr>
            </w:pPr>
          </w:p>
          <w:p w14:paraId="04F7BE04">
            <w:pPr>
              <w:pageBreakBefore w:val="0"/>
              <w:kinsoku/>
              <w:wordWrap/>
              <w:topLinePunct w:val="0"/>
              <w:bidi w:val="0"/>
              <w:spacing w:line="273" w:lineRule="auto"/>
              <w:rPr>
                <w:rFonts w:hint="eastAsia" w:ascii="Times New Roman" w:hAnsi="Times New Roman" w:eastAsia="仿宋_GB2312" w:cs="仿宋_GB2312"/>
                <w:color w:val="auto"/>
                <w:sz w:val="21"/>
              </w:rPr>
            </w:pPr>
          </w:p>
          <w:p w14:paraId="2802F966">
            <w:pPr>
              <w:pageBreakBefore w:val="0"/>
              <w:kinsoku/>
              <w:wordWrap/>
              <w:topLinePunct w:val="0"/>
              <w:bidi w:val="0"/>
              <w:spacing w:line="273" w:lineRule="auto"/>
              <w:rPr>
                <w:rFonts w:hint="eastAsia" w:ascii="Times New Roman" w:hAnsi="Times New Roman" w:eastAsia="仿宋_GB2312" w:cs="仿宋_GB2312"/>
                <w:color w:val="auto"/>
                <w:sz w:val="21"/>
              </w:rPr>
            </w:pPr>
          </w:p>
          <w:p w14:paraId="6C8EB618">
            <w:pPr>
              <w:pStyle w:val="22"/>
              <w:pageBreakBefore w:val="0"/>
              <w:kinsoku/>
              <w:wordWrap/>
              <w:topLinePunct w:val="0"/>
              <w:bidi w:val="0"/>
              <w:spacing w:before="65" w:line="222" w:lineRule="auto"/>
              <w:ind w:left="214"/>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妇幼保健机构</w:t>
            </w:r>
          </w:p>
        </w:tc>
        <w:tc>
          <w:tcPr>
            <w:tcW w:w="1304" w:type="dxa"/>
            <w:vAlign w:val="top"/>
          </w:tcPr>
          <w:p w14:paraId="39F25B73">
            <w:pPr>
              <w:pageBreakBefore w:val="0"/>
              <w:kinsoku/>
              <w:wordWrap/>
              <w:topLinePunct w:val="0"/>
              <w:bidi w:val="0"/>
              <w:spacing w:line="267" w:lineRule="auto"/>
              <w:rPr>
                <w:rFonts w:hint="eastAsia" w:ascii="Times New Roman" w:hAnsi="Times New Roman" w:eastAsia="仿宋_GB2312" w:cs="仿宋_GB2312"/>
                <w:color w:val="auto"/>
                <w:sz w:val="21"/>
              </w:rPr>
            </w:pPr>
          </w:p>
          <w:p w14:paraId="73A03501">
            <w:pPr>
              <w:pageBreakBefore w:val="0"/>
              <w:kinsoku/>
              <w:wordWrap/>
              <w:topLinePunct w:val="0"/>
              <w:bidi w:val="0"/>
              <w:spacing w:line="267" w:lineRule="auto"/>
              <w:rPr>
                <w:rFonts w:hint="eastAsia" w:ascii="Times New Roman" w:hAnsi="Times New Roman" w:eastAsia="仿宋_GB2312" w:cs="仿宋_GB2312"/>
                <w:color w:val="auto"/>
                <w:sz w:val="21"/>
              </w:rPr>
            </w:pPr>
          </w:p>
          <w:p w14:paraId="5049E713">
            <w:pPr>
              <w:pageBreakBefore w:val="0"/>
              <w:kinsoku/>
              <w:wordWrap/>
              <w:topLinePunct w:val="0"/>
              <w:bidi w:val="0"/>
              <w:spacing w:line="267" w:lineRule="auto"/>
              <w:rPr>
                <w:rFonts w:hint="eastAsia" w:ascii="Times New Roman" w:hAnsi="Times New Roman" w:eastAsia="仿宋_GB2312" w:cs="仿宋_GB2312"/>
                <w:color w:val="auto"/>
                <w:sz w:val="21"/>
              </w:rPr>
            </w:pPr>
          </w:p>
          <w:p w14:paraId="2F4E8682">
            <w:pPr>
              <w:pageBreakBefore w:val="0"/>
              <w:kinsoku/>
              <w:wordWrap/>
              <w:topLinePunct w:val="0"/>
              <w:bidi w:val="0"/>
              <w:spacing w:line="268" w:lineRule="auto"/>
              <w:rPr>
                <w:rFonts w:hint="eastAsia" w:ascii="Times New Roman" w:hAnsi="Times New Roman" w:eastAsia="仿宋_GB2312" w:cs="仿宋_GB2312"/>
                <w:color w:val="auto"/>
                <w:sz w:val="21"/>
              </w:rPr>
            </w:pPr>
          </w:p>
          <w:p w14:paraId="52C3A3DA">
            <w:pPr>
              <w:pageBreakBefore w:val="0"/>
              <w:kinsoku/>
              <w:wordWrap/>
              <w:topLinePunct w:val="0"/>
              <w:bidi w:val="0"/>
              <w:spacing w:before="57" w:line="274" w:lineRule="exact"/>
              <w:ind w:left="413"/>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2"/>
                <w:position w:val="2"/>
                <w:sz w:val="20"/>
                <w:szCs w:val="20"/>
              </w:rPr>
              <w:t>50%</w:t>
            </w:r>
          </w:p>
        </w:tc>
        <w:tc>
          <w:tcPr>
            <w:tcW w:w="9243" w:type="dxa"/>
            <w:vMerge w:val="restart"/>
            <w:tcBorders>
              <w:bottom w:val="nil"/>
            </w:tcBorders>
            <w:vAlign w:val="top"/>
          </w:tcPr>
          <w:p w14:paraId="13142630">
            <w:pPr>
              <w:pStyle w:val="22"/>
              <w:pageBreakBefore w:val="0"/>
              <w:kinsoku/>
              <w:wordWrap/>
              <w:topLinePunct w:val="0"/>
              <w:bidi w:val="0"/>
              <w:spacing w:before="106" w:line="332" w:lineRule="auto"/>
              <w:ind w:left="116" w:right="104" w:firstLine="8"/>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1.机构及人员资质情况。开展母婴保健技术服务、人类辅助生殖技术服</w:t>
            </w:r>
            <w:r>
              <w:rPr>
                <w:rFonts w:hint="eastAsia" w:ascii="Times New Roman" w:hAnsi="Times New Roman" w:eastAsia="仿宋_GB2312" w:cs="仿宋_GB2312"/>
                <w:color w:val="auto"/>
                <w:spacing w:val="7"/>
              </w:rPr>
              <w:t>务、设置人类精子库的机构</w:t>
            </w:r>
            <w:r>
              <w:rPr>
                <w:rFonts w:hint="eastAsia" w:ascii="Times New Roman" w:hAnsi="Times New Roman" w:eastAsia="仿宋_GB2312" w:cs="仿宋_GB2312"/>
                <w:color w:val="auto"/>
                <w:spacing w:val="6"/>
              </w:rPr>
              <w:t>执业资质和人员执业资格情况。</w:t>
            </w:r>
          </w:p>
          <w:p w14:paraId="6171C079">
            <w:pPr>
              <w:pStyle w:val="22"/>
              <w:pageBreakBefore w:val="0"/>
              <w:kinsoku/>
              <w:wordWrap/>
              <w:topLinePunct w:val="0"/>
              <w:bidi w:val="0"/>
              <w:spacing w:before="1" w:line="332" w:lineRule="auto"/>
              <w:ind w:left="108" w:right="102" w:firstLine="11"/>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2.法律法规执行情况。机构是否按照批准的业务范围和服务项目执业；人员是否按照</w:t>
            </w:r>
            <w:r>
              <w:rPr>
                <w:rFonts w:hint="eastAsia" w:ascii="Times New Roman" w:hAnsi="Times New Roman" w:eastAsia="仿宋_GB2312" w:cs="仿宋_GB2312"/>
                <w:color w:val="auto"/>
                <w:spacing w:val="7"/>
              </w:rPr>
              <w:t>批准的服务项</w:t>
            </w:r>
            <w:r>
              <w:rPr>
                <w:rFonts w:hint="eastAsia" w:ascii="Times New Roman" w:hAnsi="Times New Roman" w:eastAsia="仿宋_GB2312" w:cs="仿宋_GB2312"/>
                <w:color w:val="auto"/>
                <w:spacing w:val="8"/>
              </w:rPr>
              <w:t>目执业；开展人工终止妊娠手术是否进行登记查验；开展孕妇外周血胎儿游离</w:t>
            </w:r>
            <w:r>
              <w:rPr>
                <w:rFonts w:hint="eastAsia" w:ascii="Times New Roman" w:hAnsi="Times New Roman" w:eastAsia="仿宋_GB2312" w:cs="仿宋_GB2312"/>
                <w:color w:val="auto"/>
              </w:rPr>
              <w:t>DNA</w:t>
            </w:r>
            <w:r>
              <w:rPr>
                <w:rFonts w:hint="eastAsia" w:ascii="Times New Roman" w:hAnsi="Times New Roman" w:eastAsia="仿宋_GB2312" w:cs="仿宋_GB2312"/>
                <w:color w:val="auto"/>
                <w:spacing w:val="8"/>
              </w:rPr>
              <w:t>产前筛查与诊断是否规范；开展人类辅助生殖技术是否查验身份证、结婚证；开展产前诊断、人类辅助生殖技术等服务是否符合相关要求；相关技术服务是否遵守知情同意的原则；出具医学证明文件和诊断报告是否符合相关规定；病历、记录、档案等医疗文书是否符合相关规定；是否设置禁止“两非”的警示标志；是否依法发布母婴保健技术服务广告。</w:t>
            </w:r>
          </w:p>
          <w:p w14:paraId="2625F06C">
            <w:pPr>
              <w:pStyle w:val="22"/>
              <w:pageBreakBefore w:val="0"/>
              <w:kinsoku/>
              <w:wordWrap/>
              <w:topLinePunct w:val="0"/>
              <w:bidi w:val="0"/>
              <w:spacing w:before="2" w:line="332" w:lineRule="auto"/>
              <w:ind w:left="110" w:right="101" w:firstLine="17"/>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3.制度建立及实施情况。是否建立禁止非医学需要的胎儿性别鉴</w:t>
            </w:r>
            <w:r>
              <w:rPr>
                <w:rFonts w:hint="eastAsia" w:ascii="Times New Roman" w:hAnsi="Times New Roman" w:eastAsia="仿宋_GB2312" w:cs="仿宋_GB2312"/>
                <w:color w:val="auto"/>
                <w:spacing w:val="7"/>
              </w:rPr>
              <w:t>定的管理制度；是否建立人工终止</w:t>
            </w:r>
            <w:r>
              <w:rPr>
                <w:rFonts w:hint="eastAsia" w:ascii="Times New Roman" w:hAnsi="Times New Roman" w:eastAsia="仿宋_GB2312" w:cs="仿宋_GB2312"/>
                <w:color w:val="auto"/>
                <w:spacing w:val="8"/>
              </w:rPr>
              <w:t>妊娠登记查验制度；是否建立技术档案管理、转诊、追踪观察制度；是否建立孕产妇死亡、婴儿死亡以及新生儿出生缺陷报告制度；是否建立并执行证件签发、证章分离、档案保存、废证处置等出生医学证明管理制度；是否建立孕产妇身份核验制度；是否配备专（兼）职工作人员负责出生医学</w:t>
            </w:r>
            <w:r>
              <w:rPr>
                <w:rFonts w:hint="eastAsia" w:ascii="Times New Roman" w:hAnsi="Times New Roman" w:eastAsia="仿宋_GB2312" w:cs="仿宋_GB2312"/>
                <w:color w:val="auto"/>
                <w:spacing w:val="4"/>
              </w:rPr>
              <w:t>证明签发和管理；空白证件保管是否符合“两锁”“</w:t>
            </w:r>
            <w:r>
              <w:rPr>
                <w:rFonts w:hint="eastAsia" w:ascii="Times New Roman" w:hAnsi="Times New Roman" w:eastAsia="仿宋_GB2312" w:cs="仿宋_GB2312"/>
                <w:color w:val="auto"/>
                <w:spacing w:val="3"/>
              </w:rPr>
              <w:t>三铁”“四防”要求（即门锁、柜锁，铁门、铁</w:t>
            </w:r>
            <w:r>
              <w:rPr>
                <w:rFonts w:hint="eastAsia" w:ascii="Times New Roman" w:hAnsi="Times New Roman" w:eastAsia="仿宋_GB2312" w:cs="仿宋_GB2312"/>
                <w:color w:val="auto"/>
                <w:spacing w:val="10"/>
              </w:rPr>
              <w:t>栏窗和保险柜，防水、防火、防潮和防盗</w:t>
            </w:r>
            <w:r>
              <w:rPr>
                <w:rFonts w:hint="eastAsia" w:ascii="Times New Roman" w:hAnsi="Times New Roman" w:eastAsia="仿宋_GB2312" w:cs="仿宋_GB2312"/>
                <w:color w:val="auto"/>
                <w:spacing w:val="-39"/>
              </w:rPr>
              <w:t>）；</w:t>
            </w:r>
            <w:r>
              <w:rPr>
                <w:rFonts w:hint="eastAsia" w:ascii="Times New Roman" w:hAnsi="Times New Roman" w:eastAsia="仿宋_GB2312" w:cs="仿宋_GB2312"/>
                <w:color w:val="auto"/>
                <w:spacing w:val="10"/>
              </w:rPr>
              <w:t>是否存在出具</w:t>
            </w:r>
            <w:r>
              <w:rPr>
                <w:rFonts w:hint="eastAsia" w:ascii="Times New Roman" w:hAnsi="Times New Roman" w:eastAsia="仿宋_GB2312" w:cs="仿宋_GB2312"/>
                <w:color w:val="auto"/>
                <w:spacing w:val="9"/>
              </w:rPr>
              <w:t>虚假出生医学证明情况；是否具有保证</w:t>
            </w:r>
            <w:r>
              <w:rPr>
                <w:rFonts w:hint="eastAsia" w:ascii="Times New Roman" w:hAnsi="Times New Roman" w:eastAsia="仿宋_GB2312" w:cs="仿宋_GB2312"/>
                <w:color w:val="auto"/>
                <w:spacing w:val="8"/>
              </w:rPr>
              <w:t>技术服务安全和服务质量的其他管理制度；相关制度实施情况。</w:t>
            </w:r>
          </w:p>
          <w:p w14:paraId="0E5A0950">
            <w:pPr>
              <w:pStyle w:val="22"/>
              <w:pageBreakBefore w:val="0"/>
              <w:kinsoku/>
              <w:wordWrap/>
              <w:topLinePunct w:val="0"/>
              <w:bidi w:val="0"/>
              <w:spacing w:before="1" w:line="298" w:lineRule="auto"/>
              <w:ind w:left="124" w:right="104" w:hanging="5"/>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4.规范应用人类辅助生殖技术专项检查。是否符合国家生育政策、伦理原则和基本</w:t>
            </w:r>
            <w:r>
              <w:rPr>
                <w:rFonts w:hint="eastAsia" w:ascii="Times New Roman" w:hAnsi="Times New Roman" w:eastAsia="仿宋_GB2312" w:cs="仿宋_GB2312"/>
                <w:color w:val="auto"/>
                <w:spacing w:val="7"/>
              </w:rPr>
              <w:t>标准；是否遵守</w:t>
            </w:r>
            <w:r>
              <w:rPr>
                <w:rFonts w:hint="eastAsia" w:ascii="Times New Roman" w:hAnsi="Times New Roman" w:eastAsia="仿宋_GB2312" w:cs="仿宋_GB2312"/>
                <w:color w:val="auto"/>
                <w:spacing w:val="8"/>
              </w:rPr>
              <w:t>临床、实验室等操作规范；是否存在非法采供精、非法采供卵、参与实施代孕、伪造或买卖</w:t>
            </w:r>
            <w:r>
              <w:rPr>
                <w:rFonts w:hint="eastAsia" w:ascii="Times New Roman" w:hAnsi="Times New Roman" w:eastAsia="仿宋_GB2312" w:cs="仿宋_GB2312"/>
                <w:color w:val="auto"/>
                <w:spacing w:val="7"/>
              </w:rPr>
              <w:t>出生医</w:t>
            </w:r>
            <w:r>
              <w:rPr>
                <w:rFonts w:hint="eastAsia" w:ascii="Times New Roman" w:hAnsi="Times New Roman" w:eastAsia="仿宋_GB2312" w:cs="仿宋_GB2312"/>
                <w:color w:val="auto"/>
                <w:spacing w:val="9"/>
              </w:rPr>
              <w:t>学证明、滥用性别鉴定技术等行为；是否存在无相应技术资质开展人类辅助生殖技术的行为。</w:t>
            </w:r>
          </w:p>
        </w:tc>
        <w:tc>
          <w:tcPr>
            <w:tcW w:w="1208" w:type="dxa"/>
            <w:vMerge w:val="restart"/>
            <w:tcBorders>
              <w:bottom w:val="nil"/>
            </w:tcBorders>
            <w:vAlign w:val="top"/>
          </w:tcPr>
          <w:p w14:paraId="0E3C9242">
            <w:pPr>
              <w:pageBreakBefore w:val="0"/>
              <w:kinsoku/>
              <w:wordWrap/>
              <w:topLinePunct w:val="0"/>
              <w:bidi w:val="0"/>
              <w:spacing w:line="296" w:lineRule="auto"/>
              <w:rPr>
                <w:rFonts w:hint="eastAsia" w:ascii="Times New Roman" w:hAnsi="Times New Roman" w:eastAsia="仿宋_GB2312" w:cs="仿宋_GB2312"/>
                <w:color w:val="auto"/>
                <w:sz w:val="21"/>
              </w:rPr>
            </w:pPr>
          </w:p>
          <w:p w14:paraId="2BE62BB1">
            <w:pPr>
              <w:pageBreakBefore w:val="0"/>
              <w:kinsoku/>
              <w:wordWrap/>
              <w:topLinePunct w:val="0"/>
              <w:bidi w:val="0"/>
              <w:spacing w:line="296" w:lineRule="auto"/>
              <w:rPr>
                <w:rFonts w:hint="eastAsia" w:ascii="Times New Roman" w:hAnsi="Times New Roman" w:eastAsia="仿宋_GB2312" w:cs="仿宋_GB2312"/>
                <w:color w:val="auto"/>
                <w:sz w:val="21"/>
              </w:rPr>
            </w:pPr>
          </w:p>
          <w:p w14:paraId="58D5A6C9">
            <w:pPr>
              <w:pageBreakBefore w:val="0"/>
              <w:kinsoku/>
              <w:wordWrap/>
              <w:topLinePunct w:val="0"/>
              <w:bidi w:val="0"/>
              <w:spacing w:line="296" w:lineRule="auto"/>
              <w:rPr>
                <w:rFonts w:hint="eastAsia" w:ascii="Times New Roman" w:hAnsi="Times New Roman" w:eastAsia="仿宋_GB2312" w:cs="仿宋_GB2312"/>
                <w:color w:val="auto"/>
                <w:sz w:val="21"/>
              </w:rPr>
            </w:pPr>
          </w:p>
          <w:p w14:paraId="0ACCE194">
            <w:pPr>
              <w:pageBreakBefore w:val="0"/>
              <w:kinsoku/>
              <w:wordWrap/>
              <w:topLinePunct w:val="0"/>
              <w:bidi w:val="0"/>
              <w:spacing w:line="296" w:lineRule="auto"/>
              <w:rPr>
                <w:rFonts w:hint="eastAsia" w:ascii="Times New Roman" w:hAnsi="Times New Roman" w:eastAsia="仿宋_GB2312" w:cs="仿宋_GB2312"/>
                <w:color w:val="auto"/>
                <w:sz w:val="21"/>
              </w:rPr>
            </w:pPr>
          </w:p>
          <w:p w14:paraId="554004A6">
            <w:pPr>
              <w:pStyle w:val="22"/>
              <w:pageBreakBefore w:val="0"/>
              <w:kinsoku/>
              <w:wordWrap/>
              <w:topLinePunct w:val="0"/>
              <w:bidi w:val="0"/>
              <w:spacing w:before="65" w:line="251" w:lineRule="auto"/>
              <w:ind w:left="121" w:right="67" w:hanging="8"/>
              <w:jc w:val="both"/>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33"/>
              </w:rPr>
              <w:t>根据各机构</w:t>
            </w:r>
            <w:r>
              <w:rPr>
                <w:rFonts w:hint="eastAsia" w:ascii="Times New Roman" w:hAnsi="Times New Roman" w:eastAsia="仿宋_GB2312" w:cs="仿宋_GB2312"/>
                <w:color w:val="auto"/>
                <w:spacing w:val="31"/>
              </w:rPr>
              <w:t>业务开展情</w:t>
            </w:r>
            <w:r>
              <w:rPr>
                <w:rFonts w:hint="eastAsia" w:ascii="Times New Roman" w:hAnsi="Times New Roman" w:eastAsia="仿宋_GB2312" w:cs="仿宋_GB2312"/>
                <w:color w:val="auto"/>
                <w:spacing w:val="-8"/>
              </w:rPr>
              <w:t>况，检查内容</w:t>
            </w:r>
            <w:r>
              <w:rPr>
                <w:rFonts w:hint="eastAsia" w:ascii="Times New Roman" w:hAnsi="Times New Roman" w:eastAsia="仿宋_GB2312" w:cs="仿宋_GB2312"/>
                <w:color w:val="auto"/>
                <w:spacing w:val="-1"/>
              </w:rPr>
              <w:t>可合理缺项。</w:t>
            </w:r>
          </w:p>
        </w:tc>
      </w:tr>
      <w:tr w14:paraId="7AECB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727" w:type="dxa"/>
            <w:vAlign w:val="top"/>
          </w:tcPr>
          <w:p w14:paraId="012E43AF">
            <w:pPr>
              <w:pageBreakBefore w:val="0"/>
              <w:kinsoku/>
              <w:wordWrap/>
              <w:topLinePunct w:val="0"/>
              <w:bidi w:val="0"/>
              <w:spacing w:line="245" w:lineRule="auto"/>
              <w:rPr>
                <w:rFonts w:hint="eastAsia" w:ascii="Times New Roman" w:hAnsi="Times New Roman" w:eastAsia="仿宋_GB2312" w:cs="仿宋_GB2312"/>
                <w:color w:val="auto"/>
                <w:sz w:val="21"/>
              </w:rPr>
            </w:pPr>
          </w:p>
          <w:p w14:paraId="5FD4C4ED">
            <w:pPr>
              <w:pageBreakBefore w:val="0"/>
              <w:kinsoku/>
              <w:wordWrap/>
              <w:topLinePunct w:val="0"/>
              <w:bidi w:val="0"/>
              <w:spacing w:line="245" w:lineRule="auto"/>
              <w:rPr>
                <w:rFonts w:hint="eastAsia" w:ascii="Times New Roman" w:hAnsi="Times New Roman" w:eastAsia="仿宋_GB2312" w:cs="仿宋_GB2312"/>
                <w:color w:val="auto"/>
                <w:sz w:val="21"/>
              </w:rPr>
            </w:pPr>
          </w:p>
          <w:p w14:paraId="3FFDA7F8">
            <w:pPr>
              <w:pageBreakBefore w:val="0"/>
              <w:kinsoku/>
              <w:wordWrap/>
              <w:topLinePunct w:val="0"/>
              <w:bidi w:val="0"/>
              <w:spacing w:line="245" w:lineRule="auto"/>
              <w:rPr>
                <w:rFonts w:hint="eastAsia" w:ascii="Times New Roman" w:hAnsi="Times New Roman" w:eastAsia="仿宋_GB2312" w:cs="仿宋_GB2312"/>
                <w:color w:val="auto"/>
                <w:sz w:val="21"/>
              </w:rPr>
            </w:pPr>
          </w:p>
          <w:p w14:paraId="76EE3C5B">
            <w:pPr>
              <w:pageBreakBefore w:val="0"/>
              <w:kinsoku/>
              <w:wordWrap/>
              <w:topLinePunct w:val="0"/>
              <w:bidi w:val="0"/>
              <w:spacing w:line="245" w:lineRule="auto"/>
              <w:rPr>
                <w:rFonts w:hint="eastAsia" w:ascii="Times New Roman" w:hAnsi="Times New Roman" w:eastAsia="仿宋_GB2312" w:cs="仿宋_GB2312"/>
                <w:color w:val="auto"/>
                <w:sz w:val="21"/>
              </w:rPr>
            </w:pPr>
          </w:p>
          <w:p w14:paraId="08F694F8">
            <w:pPr>
              <w:pageBreakBefore w:val="0"/>
              <w:kinsoku/>
              <w:wordWrap/>
              <w:topLinePunct w:val="0"/>
              <w:bidi w:val="0"/>
              <w:spacing w:line="245" w:lineRule="auto"/>
              <w:rPr>
                <w:rFonts w:hint="eastAsia" w:ascii="Times New Roman" w:hAnsi="Times New Roman" w:eastAsia="仿宋_GB2312" w:cs="仿宋_GB2312"/>
                <w:color w:val="auto"/>
                <w:sz w:val="21"/>
              </w:rPr>
            </w:pPr>
          </w:p>
          <w:p w14:paraId="1A38D700">
            <w:pPr>
              <w:pageBreakBefore w:val="0"/>
              <w:kinsoku/>
              <w:wordWrap/>
              <w:topLinePunct w:val="0"/>
              <w:bidi w:val="0"/>
              <w:spacing w:line="246" w:lineRule="auto"/>
              <w:rPr>
                <w:rFonts w:hint="eastAsia" w:ascii="Times New Roman" w:hAnsi="Times New Roman" w:eastAsia="仿宋_GB2312" w:cs="仿宋_GB2312"/>
                <w:color w:val="auto"/>
                <w:sz w:val="21"/>
              </w:rPr>
            </w:pPr>
          </w:p>
          <w:p w14:paraId="6BB2FA43">
            <w:pPr>
              <w:pageBreakBefore w:val="0"/>
              <w:kinsoku/>
              <w:wordWrap/>
              <w:topLinePunct w:val="0"/>
              <w:bidi w:val="0"/>
              <w:spacing w:line="246" w:lineRule="auto"/>
              <w:rPr>
                <w:rFonts w:hint="eastAsia" w:ascii="Times New Roman" w:hAnsi="Times New Roman" w:eastAsia="仿宋_GB2312" w:cs="仿宋_GB2312"/>
                <w:color w:val="auto"/>
                <w:sz w:val="21"/>
              </w:rPr>
            </w:pPr>
          </w:p>
          <w:p w14:paraId="0313D5DC">
            <w:pPr>
              <w:pStyle w:val="22"/>
              <w:pageBreakBefore w:val="0"/>
              <w:kinsoku/>
              <w:wordWrap/>
              <w:topLinePunct w:val="0"/>
              <w:bidi w:val="0"/>
              <w:spacing w:before="65" w:line="275" w:lineRule="exact"/>
              <w:ind w:left="328"/>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2</w:t>
            </w:r>
          </w:p>
        </w:tc>
        <w:tc>
          <w:tcPr>
            <w:tcW w:w="1536" w:type="dxa"/>
            <w:vAlign w:val="top"/>
          </w:tcPr>
          <w:p w14:paraId="351E6D1E">
            <w:pPr>
              <w:pageBreakBefore w:val="0"/>
              <w:kinsoku/>
              <w:wordWrap/>
              <w:topLinePunct w:val="0"/>
              <w:bidi w:val="0"/>
              <w:spacing w:line="275" w:lineRule="auto"/>
              <w:rPr>
                <w:rFonts w:hint="eastAsia" w:ascii="Times New Roman" w:hAnsi="Times New Roman" w:eastAsia="仿宋_GB2312" w:cs="仿宋_GB2312"/>
                <w:color w:val="auto"/>
                <w:sz w:val="21"/>
              </w:rPr>
            </w:pPr>
          </w:p>
          <w:p w14:paraId="78B47CE5">
            <w:pPr>
              <w:pageBreakBefore w:val="0"/>
              <w:kinsoku/>
              <w:wordWrap/>
              <w:topLinePunct w:val="0"/>
              <w:bidi w:val="0"/>
              <w:spacing w:line="275" w:lineRule="auto"/>
              <w:rPr>
                <w:rFonts w:hint="eastAsia" w:ascii="Times New Roman" w:hAnsi="Times New Roman" w:eastAsia="仿宋_GB2312" w:cs="仿宋_GB2312"/>
                <w:color w:val="auto"/>
                <w:sz w:val="21"/>
              </w:rPr>
            </w:pPr>
          </w:p>
          <w:p w14:paraId="71A3BCC9">
            <w:pPr>
              <w:pageBreakBefore w:val="0"/>
              <w:kinsoku/>
              <w:wordWrap/>
              <w:topLinePunct w:val="0"/>
              <w:bidi w:val="0"/>
              <w:spacing w:line="275" w:lineRule="auto"/>
              <w:rPr>
                <w:rFonts w:hint="eastAsia" w:ascii="Times New Roman" w:hAnsi="Times New Roman" w:eastAsia="仿宋_GB2312" w:cs="仿宋_GB2312"/>
                <w:color w:val="auto"/>
                <w:sz w:val="21"/>
              </w:rPr>
            </w:pPr>
          </w:p>
          <w:p w14:paraId="4EE06CB7">
            <w:pPr>
              <w:pageBreakBefore w:val="0"/>
              <w:kinsoku/>
              <w:wordWrap/>
              <w:topLinePunct w:val="0"/>
              <w:bidi w:val="0"/>
              <w:spacing w:line="275" w:lineRule="auto"/>
              <w:rPr>
                <w:rFonts w:hint="eastAsia" w:ascii="Times New Roman" w:hAnsi="Times New Roman" w:eastAsia="仿宋_GB2312" w:cs="仿宋_GB2312"/>
                <w:color w:val="auto"/>
                <w:sz w:val="21"/>
              </w:rPr>
            </w:pPr>
          </w:p>
          <w:p w14:paraId="4C383F57">
            <w:pPr>
              <w:pageBreakBefore w:val="0"/>
              <w:kinsoku/>
              <w:wordWrap/>
              <w:topLinePunct w:val="0"/>
              <w:bidi w:val="0"/>
              <w:spacing w:line="275" w:lineRule="auto"/>
              <w:rPr>
                <w:rFonts w:hint="eastAsia" w:ascii="Times New Roman" w:hAnsi="Times New Roman" w:eastAsia="仿宋_GB2312" w:cs="仿宋_GB2312"/>
                <w:color w:val="auto"/>
                <w:sz w:val="21"/>
              </w:rPr>
            </w:pPr>
          </w:p>
          <w:p w14:paraId="4410F138">
            <w:pPr>
              <w:pageBreakBefore w:val="0"/>
              <w:kinsoku/>
              <w:wordWrap/>
              <w:topLinePunct w:val="0"/>
              <w:bidi w:val="0"/>
              <w:spacing w:line="275" w:lineRule="auto"/>
              <w:rPr>
                <w:rFonts w:hint="eastAsia" w:ascii="Times New Roman" w:hAnsi="Times New Roman" w:eastAsia="仿宋_GB2312" w:cs="仿宋_GB2312"/>
                <w:color w:val="auto"/>
                <w:sz w:val="21"/>
              </w:rPr>
            </w:pPr>
          </w:p>
          <w:p w14:paraId="4EAAD4AD">
            <w:pPr>
              <w:pStyle w:val="22"/>
              <w:pageBreakBefore w:val="0"/>
              <w:kinsoku/>
              <w:wordWrap/>
              <w:topLinePunct w:val="0"/>
              <w:bidi w:val="0"/>
              <w:spacing w:before="65" w:line="250" w:lineRule="auto"/>
              <w:ind w:left="627" w:right="109" w:hanging="516"/>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6"/>
              </w:rPr>
              <w:t>其他医疗、保健</w:t>
            </w:r>
            <w:r>
              <w:rPr>
                <w:rFonts w:hint="eastAsia" w:ascii="Times New Roman" w:hAnsi="Times New Roman" w:eastAsia="仿宋_GB2312" w:cs="仿宋_GB2312"/>
                <w:color w:val="auto"/>
                <w:spacing w:val="5"/>
              </w:rPr>
              <w:t>机构</w:t>
            </w:r>
          </w:p>
        </w:tc>
        <w:tc>
          <w:tcPr>
            <w:tcW w:w="1304" w:type="dxa"/>
            <w:vAlign w:val="top"/>
          </w:tcPr>
          <w:p w14:paraId="5487A40F">
            <w:pPr>
              <w:pageBreakBefore w:val="0"/>
              <w:kinsoku/>
              <w:wordWrap/>
              <w:topLinePunct w:val="0"/>
              <w:bidi w:val="0"/>
              <w:spacing w:line="251" w:lineRule="auto"/>
              <w:rPr>
                <w:rFonts w:hint="eastAsia" w:ascii="Times New Roman" w:hAnsi="Times New Roman" w:eastAsia="仿宋_GB2312" w:cs="仿宋_GB2312"/>
                <w:color w:val="auto"/>
                <w:sz w:val="21"/>
              </w:rPr>
            </w:pPr>
          </w:p>
          <w:p w14:paraId="024EF2E4">
            <w:pPr>
              <w:pageBreakBefore w:val="0"/>
              <w:kinsoku/>
              <w:wordWrap/>
              <w:topLinePunct w:val="0"/>
              <w:bidi w:val="0"/>
              <w:spacing w:line="251" w:lineRule="auto"/>
              <w:rPr>
                <w:rFonts w:hint="eastAsia" w:ascii="Times New Roman" w:hAnsi="Times New Roman" w:eastAsia="仿宋_GB2312" w:cs="仿宋_GB2312"/>
                <w:color w:val="auto"/>
                <w:sz w:val="21"/>
              </w:rPr>
            </w:pPr>
          </w:p>
          <w:p w14:paraId="510E181D">
            <w:pPr>
              <w:pageBreakBefore w:val="0"/>
              <w:kinsoku/>
              <w:wordWrap/>
              <w:topLinePunct w:val="0"/>
              <w:bidi w:val="0"/>
              <w:spacing w:line="251" w:lineRule="auto"/>
              <w:rPr>
                <w:rFonts w:hint="eastAsia" w:ascii="Times New Roman" w:hAnsi="Times New Roman" w:eastAsia="仿宋_GB2312" w:cs="仿宋_GB2312"/>
                <w:color w:val="auto"/>
                <w:sz w:val="21"/>
              </w:rPr>
            </w:pPr>
          </w:p>
          <w:p w14:paraId="28873735">
            <w:pPr>
              <w:pageBreakBefore w:val="0"/>
              <w:kinsoku/>
              <w:wordWrap/>
              <w:topLinePunct w:val="0"/>
              <w:bidi w:val="0"/>
              <w:spacing w:line="251" w:lineRule="auto"/>
              <w:rPr>
                <w:rFonts w:hint="eastAsia" w:ascii="Times New Roman" w:hAnsi="Times New Roman" w:eastAsia="仿宋_GB2312" w:cs="仿宋_GB2312"/>
                <w:color w:val="auto"/>
                <w:sz w:val="21"/>
              </w:rPr>
            </w:pPr>
          </w:p>
          <w:p w14:paraId="1135F5FD">
            <w:pPr>
              <w:pageBreakBefore w:val="0"/>
              <w:kinsoku/>
              <w:wordWrap/>
              <w:topLinePunct w:val="0"/>
              <w:bidi w:val="0"/>
              <w:spacing w:line="252" w:lineRule="auto"/>
              <w:rPr>
                <w:rFonts w:hint="eastAsia" w:ascii="Times New Roman" w:hAnsi="Times New Roman" w:eastAsia="仿宋_GB2312" w:cs="仿宋_GB2312"/>
                <w:color w:val="auto"/>
                <w:sz w:val="21"/>
              </w:rPr>
            </w:pPr>
          </w:p>
          <w:p w14:paraId="25137191">
            <w:pPr>
              <w:pageBreakBefore w:val="0"/>
              <w:kinsoku/>
              <w:wordWrap/>
              <w:topLinePunct w:val="0"/>
              <w:bidi w:val="0"/>
              <w:spacing w:line="252" w:lineRule="auto"/>
              <w:rPr>
                <w:rFonts w:hint="eastAsia" w:ascii="Times New Roman" w:hAnsi="Times New Roman" w:eastAsia="仿宋_GB2312" w:cs="仿宋_GB2312"/>
                <w:color w:val="auto"/>
                <w:sz w:val="21"/>
              </w:rPr>
            </w:pPr>
          </w:p>
          <w:p w14:paraId="0E4C2611">
            <w:pPr>
              <w:pageBreakBefore w:val="0"/>
              <w:kinsoku/>
              <w:wordWrap/>
              <w:topLinePunct w:val="0"/>
              <w:bidi w:val="0"/>
              <w:spacing w:line="252" w:lineRule="auto"/>
              <w:rPr>
                <w:rFonts w:hint="eastAsia" w:ascii="Times New Roman" w:hAnsi="Times New Roman" w:eastAsia="仿宋_GB2312" w:cs="仿宋_GB2312"/>
                <w:color w:val="auto"/>
                <w:sz w:val="21"/>
              </w:rPr>
            </w:pPr>
          </w:p>
          <w:p w14:paraId="7BBC8E69">
            <w:pPr>
              <w:pageBreakBefore w:val="0"/>
              <w:kinsoku/>
              <w:wordWrap/>
              <w:topLinePunct w:val="0"/>
              <w:bidi w:val="0"/>
              <w:spacing w:before="58" w:line="274" w:lineRule="exact"/>
              <w:ind w:left="413"/>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2"/>
                <w:position w:val="2"/>
                <w:sz w:val="20"/>
                <w:szCs w:val="20"/>
              </w:rPr>
              <w:t>50%</w:t>
            </w:r>
          </w:p>
        </w:tc>
        <w:tc>
          <w:tcPr>
            <w:tcW w:w="9243" w:type="dxa"/>
            <w:vMerge w:val="continue"/>
            <w:tcBorders>
              <w:top w:val="nil"/>
            </w:tcBorders>
            <w:vAlign w:val="top"/>
          </w:tcPr>
          <w:p w14:paraId="74AF8352">
            <w:pPr>
              <w:pageBreakBefore w:val="0"/>
              <w:kinsoku/>
              <w:wordWrap/>
              <w:topLinePunct w:val="0"/>
              <w:bidi w:val="0"/>
              <w:rPr>
                <w:rFonts w:hint="eastAsia" w:ascii="Times New Roman" w:hAnsi="Times New Roman" w:eastAsia="仿宋_GB2312" w:cs="仿宋_GB2312"/>
                <w:color w:val="auto"/>
                <w:sz w:val="21"/>
              </w:rPr>
            </w:pPr>
          </w:p>
        </w:tc>
        <w:tc>
          <w:tcPr>
            <w:tcW w:w="1208" w:type="dxa"/>
            <w:vMerge w:val="continue"/>
            <w:tcBorders>
              <w:top w:val="nil"/>
            </w:tcBorders>
            <w:vAlign w:val="top"/>
          </w:tcPr>
          <w:p w14:paraId="5438D172">
            <w:pPr>
              <w:pageBreakBefore w:val="0"/>
              <w:kinsoku/>
              <w:wordWrap/>
              <w:topLinePunct w:val="0"/>
              <w:bidi w:val="0"/>
              <w:rPr>
                <w:rFonts w:hint="eastAsia" w:ascii="Times New Roman" w:hAnsi="Times New Roman" w:eastAsia="仿宋_GB2312" w:cs="仿宋_GB2312"/>
                <w:color w:val="auto"/>
                <w:sz w:val="21"/>
              </w:rPr>
            </w:pPr>
          </w:p>
        </w:tc>
      </w:tr>
    </w:tbl>
    <w:p w14:paraId="77AA666F">
      <w:pPr>
        <w:pageBreakBefore w:val="0"/>
        <w:kinsoku/>
        <w:wordWrap/>
        <w:topLinePunct w:val="0"/>
        <w:bidi w:val="0"/>
        <w:rPr>
          <w:rFonts w:hint="default" w:ascii="Times New Roman" w:hAnsi="Times New Roman" w:cs="Times New Roman"/>
          <w:color w:val="auto"/>
          <w:sz w:val="21"/>
        </w:rPr>
      </w:pPr>
    </w:p>
    <w:p w14:paraId="3627093C">
      <w:pPr>
        <w:pageBreakBefore w:val="0"/>
        <w:kinsoku/>
        <w:wordWrap/>
        <w:topLinePunct w:val="0"/>
        <w:bidi w:val="0"/>
        <w:rPr>
          <w:rFonts w:hint="default" w:ascii="Times New Roman" w:hAnsi="Times New Roman" w:eastAsia="Arial" w:cs="Times New Roman"/>
          <w:color w:val="auto"/>
          <w:sz w:val="21"/>
          <w:szCs w:val="21"/>
        </w:rPr>
        <w:sectPr>
          <w:headerReference r:id="rId41" w:type="default"/>
          <w:footerReference r:id="rId42" w:type="default"/>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cols w:space="0" w:num="1"/>
          <w:rtlGutter w:val="0"/>
          <w:docGrid w:linePitch="0" w:charSpace="0"/>
        </w:sectPr>
      </w:pPr>
    </w:p>
    <w:p w14:paraId="0D9BF95B">
      <w:pPr>
        <w:pageBreakBefore w:val="0"/>
        <w:kinsoku/>
        <w:wordWrap/>
        <w:topLinePunct w:val="0"/>
        <w:bidi w:val="0"/>
        <w:spacing w:before="100" w:line="225" w:lineRule="auto"/>
        <w:rPr>
          <w:rFonts w:hint="eastAsia" w:ascii="Times New Roman" w:hAnsi="Times New Roman" w:eastAsia="黑体" w:cs="黑体"/>
          <w:color w:val="auto"/>
          <w:sz w:val="32"/>
          <w:szCs w:val="32"/>
        </w:rPr>
      </w:pPr>
      <w:r>
        <w:rPr>
          <w:rFonts w:hint="eastAsia" w:ascii="Times New Roman" w:hAnsi="Times New Roman" w:eastAsia="黑体" w:cs="黑体"/>
          <w:color w:val="auto"/>
          <w:spacing w:val="-6"/>
          <w:sz w:val="32"/>
          <w:szCs w:val="32"/>
        </w:rPr>
        <w:t>附表6</w:t>
      </w:r>
    </w:p>
    <w:p w14:paraId="7C90E62C">
      <w:pPr>
        <w:pageBreakBefore w:val="0"/>
        <w:kinsoku/>
        <w:wordWrap/>
        <w:topLinePunct w:val="0"/>
        <w:bidi w:val="0"/>
        <w:spacing w:before="73" w:line="222" w:lineRule="auto"/>
        <w:ind w:left="1870"/>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pacing w:val="4"/>
          <w:sz w:val="44"/>
          <w:szCs w:val="44"/>
        </w:rPr>
        <w:t>2026年国家母婴保健技术服务机构随机监督抽查汇总表</w:t>
      </w:r>
    </w:p>
    <w:p w14:paraId="675F5DA1">
      <w:pPr>
        <w:pageBreakBefore w:val="0"/>
        <w:kinsoku/>
        <w:wordWrap/>
        <w:topLinePunct w:val="0"/>
        <w:bidi w:val="0"/>
        <w:spacing w:before="31"/>
        <w:rPr>
          <w:rFonts w:hint="default" w:ascii="Times New Roman" w:hAnsi="Times New Roman" w:cs="Times New Roman"/>
          <w:color w:val="auto"/>
        </w:rPr>
      </w:pPr>
    </w:p>
    <w:tbl>
      <w:tblPr>
        <w:tblStyle w:val="12"/>
        <w:tblW w:w="144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298"/>
        <w:gridCol w:w="251"/>
        <w:gridCol w:w="548"/>
        <w:gridCol w:w="517"/>
        <w:gridCol w:w="555"/>
        <w:gridCol w:w="503"/>
        <w:gridCol w:w="540"/>
        <w:gridCol w:w="525"/>
        <w:gridCol w:w="585"/>
        <w:gridCol w:w="566"/>
        <w:gridCol w:w="525"/>
        <w:gridCol w:w="521"/>
        <w:gridCol w:w="585"/>
        <w:gridCol w:w="540"/>
        <w:gridCol w:w="559"/>
        <w:gridCol w:w="689"/>
        <w:gridCol w:w="688"/>
        <w:gridCol w:w="641"/>
        <w:gridCol w:w="681"/>
        <w:gridCol w:w="694"/>
        <w:gridCol w:w="535"/>
        <w:gridCol w:w="547"/>
        <w:gridCol w:w="427"/>
        <w:gridCol w:w="450"/>
        <w:gridCol w:w="430"/>
        <w:gridCol w:w="434"/>
      </w:tblGrid>
      <w:tr w14:paraId="5C920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51" w:type="dxa"/>
            <w:vMerge w:val="restart"/>
            <w:tcBorders>
              <w:bottom w:val="nil"/>
            </w:tcBorders>
            <w:vAlign w:val="top"/>
          </w:tcPr>
          <w:p w14:paraId="7E2B290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76D8958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49BAAFB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B6061A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E87B68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7C7FFD0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417A54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24F5DF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DFDF54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50067080">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96" w:right="181" w:hanging="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6"/>
                <w:sz w:val="16"/>
                <w:szCs w:val="16"/>
              </w:rPr>
              <w:t>单位</w:t>
            </w:r>
            <w:r>
              <w:rPr>
                <w:rFonts w:hint="eastAsia" w:ascii="Times New Roman" w:hAnsi="Times New Roman" w:eastAsia="方正小标宋简体" w:cs="方正小标宋简体"/>
                <w:color w:val="auto"/>
                <w:spacing w:val="-18"/>
                <w:w w:val="89"/>
                <w:sz w:val="16"/>
                <w:szCs w:val="16"/>
              </w:rPr>
              <w:t>类别</w:t>
            </w:r>
          </w:p>
        </w:tc>
        <w:tc>
          <w:tcPr>
            <w:tcW w:w="298" w:type="dxa"/>
            <w:vMerge w:val="restart"/>
            <w:tcBorders>
              <w:bottom w:val="nil"/>
            </w:tcBorders>
            <w:textDirection w:val="tbRlV"/>
            <w:vAlign w:val="top"/>
          </w:tcPr>
          <w:p w14:paraId="4928EA5A">
            <w:pPr>
              <w:pStyle w:val="22"/>
              <w:keepNext w:val="0"/>
              <w:keepLines w:val="0"/>
              <w:pageBreakBefore w:val="0"/>
              <w:widowControl/>
              <w:kinsoku/>
              <w:wordWrap/>
              <w:overflowPunct/>
              <w:topLinePunct w:val="0"/>
              <w:autoSpaceDE w:val="0"/>
              <w:autoSpaceDN w:val="0"/>
              <w:bidi w:val="0"/>
              <w:adjustRightInd w:val="0"/>
              <w:snapToGrid w:val="0"/>
              <w:spacing w:before="50" w:line="240" w:lineRule="exact"/>
              <w:ind w:left="178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7"/>
                <w:sz w:val="16"/>
                <w:szCs w:val="16"/>
              </w:rPr>
              <w:t>辖区内单位总数</w:t>
            </w:r>
          </w:p>
        </w:tc>
        <w:tc>
          <w:tcPr>
            <w:tcW w:w="251" w:type="dxa"/>
            <w:vMerge w:val="restart"/>
            <w:tcBorders>
              <w:bottom w:val="nil"/>
            </w:tcBorders>
            <w:textDirection w:val="tbRlV"/>
            <w:vAlign w:val="top"/>
          </w:tcPr>
          <w:p w14:paraId="5AF8134C">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98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6"/>
                <w:sz w:val="16"/>
                <w:szCs w:val="16"/>
              </w:rPr>
              <w:t>检查单位数</w:t>
            </w:r>
          </w:p>
        </w:tc>
        <w:tc>
          <w:tcPr>
            <w:tcW w:w="11544" w:type="dxa"/>
            <w:gridSpan w:val="20"/>
            <w:vAlign w:val="center"/>
          </w:tcPr>
          <w:p w14:paraId="10A7E6FF">
            <w:pPr>
              <w:pStyle w:val="22"/>
              <w:keepNext w:val="0"/>
              <w:keepLines w:val="0"/>
              <w:pageBreakBefore w:val="0"/>
              <w:widowControl/>
              <w:kinsoku/>
              <w:wordWrap/>
              <w:overflowPunct/>
              <w:topLinePunct w:val="0"/>
              <w:autoSpaceDE w:val="0"/>
              <w:autoSpaceDN w:val="0"/>
              <w:bidi w:val="0"/>
              <w:adjustRightInd w:val="0"/>
              <w:snapToGrid w:val="0"/>
              <w:spacing w:before="82" w:line="240" w:lineRule="exact"/>
              <w:jc w:val="center"/>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5"/>
                <w:w w:val="93"/>
                <w:sz w:val="16"/>
                <w:szCs w:val="16"/>
              </w:rPr>
              <w:t>不合格情况</w:t>
            </w:r>
          </w:p>
        </w:tc>
        <w:tc>
          <w:tcPr>
            <w:tcW w:w="1741" w:type="dxa"/>
            <w:gridSpan w:val="4"/>
            <w:vAlign w:val="center"/>
          </w:tcPr>
          <w:p w14:paraId="512BC9DF">
            <w:pPr>
              <w:pStyle w:val="22"/>
              <w:keepNext w:val="0"/>
              <w:keepLines w:val="0"/>
              <w:pageBreakBefore w:val="0"/>
              <w:widowControl/>
              <w:kinsoku/>
              <w:wordWrap/>
              <w:overflowPunct/>
              <w:topLinePunct w:val="0"/>
              <w:autoSpaceDE w:val="0"/>
              <w:autoSpaceDN w:val="0"/>
              <w:bidi w:val="0"/>
              <w:adjustRightInd w:val="0"/>
              <w:snapToGrid w:val="0"/>
              <w:spacing w:before="82" w:line="240" w:lineRule="exact"/>
              <w:jc w:val="center"/>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w w:val="96"/>
                <w:sz w:val="16"/>
                <w:szCs w:val="16"/>
              </w:rPr>
              <w:t>行政处罚情况</w:t>
            </w:r>
          </w:p>
        </w:tc>
      </w:tr>
      <w:tr w14:paraId="11467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651" w:type="dxa"/>
            <w:vMerge w:val="continue"/>
            <w:tcBorders>
              <w:top w:val="nil"/>
              <w:bottom w:val="nil"/>
            </w:tcBorders>
            <w:vAlign w:val="top"/>
          </w:tcPr>
          <w:p w14:paraId="244BA6E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298" w:type="dxa"/>
            <w:vMerge w:val="continue"/>
            <w:tcBorders>
              <w:top w:val="nil"/>
              <w:bottom w:val="nil"/>
            </w:tcBorders>
            <w:textDirection w:val="tbRlV"/>
            <w:vAlign w:val="top"/>
          </w:tcPr>
          <w:p w14:paraId="091FC3A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251" w:type="dxa"/>
            <w:vMerge w:val="continue"/>
            <w:tcBorders>
              <w:top w:val="nil"/>
              <w:bottom w:val="nil"/>
            </w:tcBorders>
            <w:textDirection w:val="tbRlV"/>
            <w:vAlign w:val="top"/>
          </w:tcPr>
          <w:p w14:paraId="70933FB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1065" w:type="dxa"/>
            <w:gridSpan w:val="2"/>
            <w:vAlign w:val="center"/>
          </w:tcPr>
          <w:p w14:paraId="5F5B1862">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right="112"/>
              <w:jc w:val="center"/>
              <w:textAlignment w:val="baseline"/>
              <w:rPr>
                <w:rFonts w:hint="eastAsia" w:ascii="Times New Roman" w:hAnsi="Times New Roman" w:eastAsia="方正小标宋简体" w:cs="方正小标宋简体"/>
                <w:color w:val="auto"/>
                <w:spacing w:val="-17"/>
                <w:w w:val="91"/>
                <w:sz w:val="16"/>
                <w:szCs w:val="16"/>
              </w:rPr>
            </w:pPr>
            <w:r>
              <w:rPr>
                <w:rFonts w:hint="eastAsia" w:ascii="Times New Roman" w:hAnsi="Times New Roman" w:eastAsia="方正小标宋简体" w:cs="方正小标宋简体"/>
                <w:color w:val="auto"/>
                <w:spacing w:val="-17"/>
                <w:w w:val="91"/>
                <w:sz w:val="16"/>
                <w:szCs w:val="16"/>
              </w:rPr>
              <w:t>机构及人员</w:t>
            </w:r>
          </w:p>
          <w:p w14:paraId="51B4C50D">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right="112"/>
              <w:jc w:val="center"/>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w w:val="91"/>
                <w:sz w:val="16"/>
                <w:szCs w:val="16"/>
              </w:rPr>
              <w:t>资</w:t>
            </w:r>
            <w:r>
              <w:rPr>
                <w:rFonts w:hint="eastAsia" w:ascii="Times New Roman" w:hAnsi="Times New Roman" w:eastAsia="方正小标宋简体" w:cs="方正小标宋简体"/>
                <w:color w:val="auto"/>
                <w:spacing w:val="-20"/>
                <w:w w:val="98"/>
                <w:sz w:val="16"/>
                <w:szCs w:val="16"/>
              </w:rPr>
              <w:t>质情况</w:t>
            </w:r>
          </w:p>
        </w:tc>
        <w:tc>
          <w:tcPr>
            <w:tcW w:w="6693" w:type="dxa"/>
            <w:gridSpan w:val="12"/>
            <w:vAlign w:val="center"/>
          </w:tcPr>
          <w:p w14:paraId="27633CA5">
            <w:pPr>
              <w:pStyle w:val="22"/>
              <w:keepNext w:val="0"/>
              <w:keepLines w:val="0"/>
              <w:pageBreakBefore w:val="0"/>
              <w:widowControl/>
              <w:kinsoku/>
              <w:wordWrap/>
              <w:overflowPunct/>
              <w:topLinePunct w:val="0"/>
              <w:autoSpaceDE w:val="0"/>
              <w:autoSpaceDN w:val="0"/>
              <w:bidi w:val="0"/>
              <w:adjustRightInd w:val="0"/>
              <w:snapToGrid w:val="0"/>
              <w:spacing w:before="55" w:line="240" w:lineRule="exact"/>
              <w:jc w:val="center"/>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4"/>
                <w:sz w:val="16"/>
                <w:szCs w:val="16"/>
              </w:rPr>
              <w:t>法律法规执行情况</w:t>
            </w:r>
          </w:p>
        </w:tc>
        <w:tc>
          <w:tcPr>
            <w:tcW w:w="3786" w:type="dxa"/>
            <w:gridSpan w:val="6"/>
            <w:vAlign w:val="center"/>
          </w:tcPr>
          <w:p w14:paraId="6E45F719">
            <w:pPr>
              <w:pStyle w:val="22"/>
              <w:keepNext w:val="0"/>
              <w:keepLines w:val="0"/>
              <w:pageBreakBefore w:val="0"/>
              <w:widowControl/>
              <w:kinsoku/>
              <w:wordWrap/>
              <w:overflowPunct/>
              <w:topLinePunct w:val="0"/>
              <w:autoSpaceDE w:val="0"/>
              <w:autoSpaceDN w:val="0"/>
              <w:bidi w:val="0"/>
              <w:adjustRightInd w:val="0"/>
              <w:snapToGrid w:val="0"/>
              <w:spacing w:before="56" w:line="240" w:lineRule="exact"/>
              <w:jc w:val="center"/>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5"/>
                <w:sz w:val="16"/>
                <w:szCs w:val="16"/>
              </w:rPr>
              <w:t>制度建立情况</w:t>
            </w:r>
          </w:p>
        </w:tc>
        <w:tc>
          <w:tcPr>
            <w:tcW w:w="427" w:type="dxa"/>
            <w:vMerge w:val="restart"/>
            <w:tcBorders>
              <w:bottom w:val="nil"/>
            </w:tcBorders>
            <w:textDirection w:val="tbRlV"/>
            <w:vAlign w:val="top"/>
          </w:tcPr>
          <w:p w14:paraId="147F3C35">
            <w:pPr>
              <w:pStyle w:val="22"/>
              <w:keepNext w:val="0"/>
              <w:keepLines w:val="0"/>
              <w:pageBreakBefore w:val="0"/>
              <w:widowControl/>
              <w:kinsoku/>
              <w:wordWrap/>
              <w:overflowPunct/>
              <w:topLinePunct w:val="0"/>
              <w:autoSpaceDE w:val="0"/>
              <w:autoSpaceDN w:val="0"/>
              <w:bidi w:val="0"/>
              <w:adjustRightInd w:val="0"/>
              <w:snapToGrid w:val="0"/>
              <w:spacing w:before="137" w:line="240" w:lineRule="exact"/>
              <w:ind w:left="179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6"/>
                <w:sz w:val="16"/>
                <w:szCs w:val="16"/>
              </w:rPr>
              <w:t>查处案件数</w:t>
            </w:r>
          </w:p>
        </w:tc>
        <w:tc>
          <w:tcPr>
            <w:tcW w:w="450" w:type="dxa"/>
            <w:vMerge w:val="restart"/>
            <w:tcBorders>
              <w:bottom w:val="nil"/>
            </w:tcBorders>
            <w:vAlign w:val="top"/>
          </w:tcPr>
          <w:p w14:paraId="7416077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79093D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265A58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FF53FE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5077E8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4B5ADC0E">
            <w:pPr>
              <w:pStyle w:val="22"/>
              <w:keepNext w:val="0"/>
              <w:keepLines w:val="0"/>
              <w:pageBreakBefore w:val="0"/>
              <w:widowControl/>
              <w:tabs>
                <w:tab w:val="left" w:pos="258"/>
              </w:tabs>
              <w:kinsoku/>
              <w:wordWrap/>
              <w:overflowPunct/>
              <w:topLinePunct w:val="0"/>
              <w:autoSpaceDE w:val="0"/>
              <w:autoSpaceDN w:val="0"/>
              <w:bidi w:val="0"/>
              <w:adjustRightInd w:val="0"/>
              <w:snapToGrid w:val="0"/>
              <w:spacing w:before="56" w:line="240" w:lineRule="exact"/>
              <w:ind w:left="118" w:right="42" w:firstLine="48"/>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9"/>
                <w:w w:val="91"/>
                <w:sz w:val="16"/>
                <w:szCs w:val="16"/>
              </w:rPr>
              <w:t>罚</w:t>
            </w:r>
            <w:r>
              <w:rPr>
                <w:rFonts w:hint="eastAsia" w:ascii="Times New Roman" w:hAnsi="Times New Roman" w:eastAsia="方正小标宋简体" w:cs="方正小标宋简体"/>
                <w:color w:val="auto"/>
                <w:spacing w:val="5"/>
                <w:sz w:val="16"/>
                <w:szCs w:val="16"/>
              </w:rPr>
              <w:t>没款金额</w:t>
            </w:r>
            <w:r>
              <w:rPr>
                <w:rFonts w:hint="eastAsia" w:ascii="Times New Roman" w:hAnsi="Times New Roman" w:eastAsia="方正小标宋简体" w:cs="方正小标宋简体"/>
                <w:color w:val="auto"/>
                <w:sz w:val="16"/>
                <w:szCs w:val="16"/>
              </w:rPr>
              <w:tab/>
            </w:r>
            <w:r>
              <w:rPr>
                <w:rFonts w:hint="eastAsia" w:ascii="Times New Roman" w:hAnsi="Times New Roman" w:eastAsia="方正小标宋简体" w:cs="方正小标宋简体"/>
                <w:color w:val="auto"/>
                <w:sz w:val="16"/>
                <w:szCs w:val="16"/>
                <w:lang w:eastAsia="zh-CN"/>
              </w:rPr>
              <w:t>（</w:t>
            </w:r>
            <w:r>
              <w:rPr>
                <w:rFonts w:hint="eastAsia" w:ascii="Times New Roman" w:hAnsi="Times New Roman" w:eastAsia="方正小标宋简体" w:cs="方正小标宋简体"/>
                <w:color w:val="auto"/>
                <w:spacing w:val="5"/>
                <w:sz w:val="16"/>
                <w:szCs w:val="16"/>
              </w:rPr>
              <w:t>万</w:t>
            </w:r>
            <w:r>
              <w:rPr>
                <w:rFonts w:hint="eastAsia" w:ascii="Times New Roman" w:hAnsi="Times New Roman" w:eastAsia="方正小标宋简体" w:cs="方正小标宋简体"/>
                <w:color w:val="auto"/>
                <w:spacing w:val="-28"/>
                <w:sz w:val="16"/>
                <w:szCs w:val="16"/>
              </w:rPr>
              <w:t>元）</w:t>
            </w:r>
          </w:p>
        </w:tc>
        <w:tc>
          <w:tcPr>
            <w:tcW w:w="430" w:type="dxa"/>
            <w:vMerge w:val="restart"/>
            <w:tcBorders>
              <w:bottom w:val="nil"/>
            </w:tcBorders>
            <w:textDirection w:val="tbRlV"/>
            <w:vAlign w:val="top"/>
          </w:tcPr>
          <w:p w14:paraId="60BD5947">
            <w:pPr>
              <w:pStyle w:val="22"/>
              <w:keepNext w:val="0"/>
              <w:keepLines w:val="0"/>
              <w:pageBreakBefore w:val="0"/>
              <w:widowControl/>
              <w:kinsoku/>
              <w:wordWrap/>
              <w:overflowPunct/>
              <w:topLinePunct w:val="0"/>
              <w:autoSpaceDE w:val="0"/>
              <w:autoSpaceDN w:val="0"/>
              <w:bidi w:val="0"/>
              <w:adjustRightInd w:val="0"/>
              <w:snapToGrid w:val="0"/>
              <w:spacing w:before="139" w:line="240" w:lineRule="exact"/>
              <w:ind w:left="1296"/>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7"/>
                <w:sz w:val="16"/>
                <w:szCs w:val="16"/>
              </w:rPr>
              <w:t>吊销执业许可证单位数</w:t>
            </w:r>
          </w:p>
        </w:tc>
        <w:tc>
          <w:tcPr>
            <w:tcW w:w="434" w:type="dxa"/>
            <w:vMerge w:val="restart"/>
            <w:tcBorders>
              <w:bottom w:val="nil"/>
            </w:tcBorders>
            <w:textDirection w:val="tbRlV"/>
            <w:vAlign w:val="top"/>
          </w:tcPr>
          <w:p w14:paraId="35FFE8D5">
            <w:pPr>
              <w:pStyle w:val="22"/>
              <w:keepNext w:val="0"/>
              <w:keepLines w:val="0"/>
              <w:pageBreakBefore w:val="0"/>
              <w:widowControl/>
              <w:kinsoku/>
              <w:wordWrap/>
              <w:overflowPunct/>
              <w:topLinePunct w:val="0"/>
              <w:autoSpaceDE w:val="0"/>
              <w:autoSpaceDN w:val="0"/>
              <w:bidi w:val="0"/>
              <w:adjustRightInd w:val="0"/>
              <w:snapToGrid w:val="0"/>
              <w:spacing w:before="144" w:line="240" w:lineRule="exact"/>
              <w:ind w:left="1296"/>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7"/>
                <w:sz w:val="16"/>
                <w:szCs w:val="16"/>
              </w:rPr>
              <w:t>吊销人员资格证单位数</w:t>
            </w:r>
          </w:p>
        </w:tc>
      </w:tr>
      <w:tr w14:paraId="1EE02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7" w:hRule="atLeast"/>
        </w:trPr>
        <w:tc>
          <w:tcPr>
            <w:tcW w:w="651" w:type="dxa"/>
            <w:vMerge w:val="continue"/>
            <w:tcBorders>
              <w:top w:val="nil"/>
            </w:tcBorders>
            <w:vAlign w:val="top"/>
          </w:tcPr>
          <w:p w14:paraId="4F49F35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298" w:type="dxa"/>
            <w:vMerge w:val="continue"/>
            <w:tcBorders>
              <w:top w:val="nil"/>
            </w:tcBorders>
            <w:textDirection w:val="tbRlV"/>
            <w:vAlign w:val="top"/>
          </w:tcPr>
          <w:p w14:paraId="6CEE9E1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251" w:type="dxa"/>
            <w:vMerge w:val="continue"/>
            <w:tcBorders>
              <w:top w:val="nil"/>
            </w:tcBorders>
            <w:textDirection w:val="tbRlV"/>
            <w:vAlign w:val="top"/>
          </w:tcPr>
          <w:p w14:paraId="12B5E1F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548" w:type="dxa"/>
            <w:vAlign w:val="top"/>
          </w:tcPr>
          <w:p w14:paraId="482D36E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BB8E15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EB3743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234AA51">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06" w:right="160" w:firstLine="1"/>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0"/>
                <w:w w:val="86"/>
                <w:sz w:val="16"/>
                <w:szCs w:val="16"/>
              </w:rPr>
              <w:t>机构</w:t>
            </w:r>
            <w:r>
              <w:rPr>
                <w:rFonts w:hint="eastAsia" w:ascii="Times New Roman" w:hAnsi="Times New Roman" w:eastAsia="方正小标宋简体" w:cs="方正小标宋简体"/>
                <w:color w:val="auto"/>
                <w:spacing w:val="-20"/>
                <w:w w:val="93"/>
                <w:sz w:val="16"/>
                <w:szCs w:val="16"/>
              </w:rPr>
              <w:t>执业</w:t>
            </w:r>
            <w:r>
              <w:rPr>
                <w:rFonts w:hint="eastAsia" w:ascii="Times New Roman" w:hAnsi="Times New Roman" w:eastAsia="方正小标宋简体" w:cs="方正小标宋简体"/>
                <w:color w:val="auto"/>
                <w:spacing w:val="-18"/>
                <w:w w:val="91"/>
                <w:sz w:val="16"/>
                <w:szCs w:val="16"/>
              </w:rPr>
              <w:t>资质</w:t>
            </w:r>
            <w:r>
              <w:rPr>
                <w:rFonts w:hint="eastAsia" w:ascii="Times New Roman" w:hAnsi="Times New Roman" w:eastAsia="方正小标宋简体" w:cs="方正小标宋简体"/>
                <w:color w:val="auto"/>
                <w:spacing w:val="-14"/>
                <w:w w:val="89"/>
                <w:sz w:val="16"/>
                <w:szCs w:val="16"/>
              </w:rPr>
              <w:t>管理</w:t>
            </w:r>
            <w:r>
              <w:rPr>
                <w:rFonts w:hint="eastAsia" w:ascii="Times New Roman" w:hAnsi="Times New Roman" w:eastAsia="方正小标宋简体" w:cs="方正小标宋简体"/>
                <w:color w:val="auto"/>
                <w:spacing w:val="-19"/>
                <w:w w:val="92"/>
                <w:sz w:val="16"/>
                <w:szCs w:val="16"/>
              </w:rPr>
              <w:t>不符</w:t>
            </w:r>
            <w:r>
              <w:rPr>
                <w:rFonts w:hint="eastAsia" w:ascii="Times New Roman" w:hAnsi="Times New Roman" w:eastAsia="方正小标宋简体" w:cs="方正小标宋简体"/>
                <w:color w:val="auto"/>
                <w:spacing w:val="-16"/>
                <w:w w:val="90"/>
                <w:sz w:val="16"/>
                <w:szCs w:val="16"/>
              </w:rPr>
              <w:t>合要</w:t>
            </w:r>
            <w:r>
              <w:rPr>
                <w:rFonts w:hint="eastAsia" w:ascii="Times New Roman" w:hAnsi="Times New Roman" w:eastAsia="方正小标宋简体" w:cs="方正小标宋简体"/>
                <w:color w:val="auto"/>
                <w:spacing w:val="-22"/>
                <w:w w:val="94"/>
                <w:sz w:val="16"/>
                <w:szCs w:val="16"/>
              </w:rPr>
              <w:t>求单</w:t>
            </w:r>
            <w:r>
              <w:rPr>
                <w:rFonts w:hint="eastAsia" w:ascii="Times New Roman" w:hAnsi="Times New Roman" w:eastAsia="方正小标宋简体" w:cs="方正小标宋简体"/>
                <w:color w:val="auto"/>
                <w:spacing w:val="-13"/>
                <w:w w:val="88"/>
                <w:sz w:val="16"/>
                <w:szCs w:val="16"/>
              </w:rPr>
              <w:t>位数</w:t>
            </w:r>
          </w:p>
        </w:tc>
        <w:tc>
          <w:tcPr>
            <w:tcW w:w="517" w:type="dxa"/>
            <w:vAlign w:val="top"/>
          </w:tcPr>
          <w:p w14:paraId="12E4DE1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EA67D3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99E859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329E85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0AF889B">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17" w:right="117" w:firstLine="3"/>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5"/>
                <w:w w:val="95"/>
                <w:sz w:val="16"/>
                <w:szCs w:val="16"/>
              </w:rPr>
              <w:t>人员</w:t>
            </w:r>
            <w:r>
              <w:rPr>
                <w:rFonts w:hint="eastAsia" w:ascii="Times New Roman" w:hAnsi="Times New Roman" w:eastAsia="方正小标宋简体" w:cs="方正小标宋简体"/>
                <w:color w:val="auto"/>
                <w:spacing w:val="-14"/>
                <w:w w:val="89"/>
                <w:sz w:val="16"/>
                <w:szCs w:val="16"/>
              </w:rPr>
              <w:t>资格管理</w:t>
            </w:r>
            <w:r>
              <w:rPr>
                <w:rFonts w:hint="eastAsia" w:ascii="Times New Roman" w:hAnsi="Times New Roman" w:eastAsia="方正小标宋简体" w:cs="方正小标宋简体"/>
                <w:color w:val="auto"/>
                <w:spacing w:val="-19"/>
                <w:w w:val="92"/>
                <w:sz w:val="16"/>
                <w:szCs w:val="16"/>
              </w:rPr>
              <w:t>不符</w:t>
            </w:r>
            <w:r>
              <w:rPr>
                <w:rFonts w:hint="eastAsia" w:ascii="Times New Roman" w:hAnsi="Times New Roman" w:eastAsia="方正小标宋简体" w:cs="方正小标宋简体"/>
                <w:color w:val="auto"/>
                <w:spacing w:val="-16"/>
                <w:w w:val="90"/>
                <w:sz w:val="16"/>
                <w:szCs w:val="16"/>
              </w:rPr>
              <w:t>合要</w:t>
            </w:r>
            <w:r>
              <w:rPr>
                <w:rFonts w:hint="eastAsia" w:ascii="Times New Roman" w:hAnsi="Times New Roman" w:eastAsia="方正小标宋简体" w:cs="方正小标宋简体"/>
                <w:color w:val="auto"/>
                <w:spacing w:val="-22"/>
                <w:w w:val="94"/>
                <w:sz w:val="16"/>
                <w:szCs w:val="16"/>
              </w:rPr>
              <w:t>求单</w:t>
            </w:r>
            <w:r>
              <w:rPr>
                <w:rFonts w:hint="eastAsia" w:ascii="Times New Roman" w:hAnsi="Times New Roman" w:eastAsia="方正小标宋简体" w:cs="方正小标宋简体"/>
                <w:color w:val="auto"/>
                <w:spacing w:val="-13"/>
                <w:w w:val="88"/>
                <w:sz w:val="16"/>
                <w:szCs w:val="16"/>
              </w:rPr>
              <w:t>位数</w:t>
            </w:r>
          </w:p>
        </w:tc>
        <w:tc>
          <w:tcPr>
            <w:tcW w:w="555" w:type="dxa"/>
            <w:vAlign w:val="top"/>
          </w:tcPr>
          <w:p w14:paraId="66E5035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3F783D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9986577">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35" w:right="137" w:firstLine="1"/>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0"/>
                <w:w w:val="86"/>
                <w:sz w:val="16"/>
                <w:szCs w:val="16"/>
              </w:rPr>
              <w:t>机构</w:t>
            </w:r>
            <w:r>
              <w:rPr>
                <w:rFonts w:hint="eastAsia" w:ascii="Times New Roman" w:hAnsi="Times New Roman" w:eastAsia="方正小标宋简体" w:cs="方正小标宋简体"/>
                <w:color w:val="auto"/>
                <w:spacing w:val="-12"/>
                <w:w w:val="88"/>
                <w:sz w:val="16"/>
                <w:szCs w:val="16"/>
              </w:rPr>
              <w:t>未按</w:t>
            </w:r>
            <w:r>
              <w:rPr>
                <w:rFonts w:hint="eastAsia" w:ascii="Times New Roman" w:hAnsi="Times New Roman" w:eastAsia="方正小标宋简体" w:cs="方正小标宋简体"/>
                <w:color w:val="auto"/>
                <w:spacing w:val="-29"/>
                <w:w w:val="98"/>
                <w:sz w:val="16"/>
                <w:szCs w:val="16"/>
              </w:rPr>
              <w:t>照批</w:t>
            </w:r>
            <w:r>
              <w:rPr>
                <w:rFonts w:hint="eastAsia" w:ascii="Times New Roman" w:hAnsi="Times New Roman" w:eastAsia="方正小标宋简体" w:cs="方正小标宋简体"/>
                <w:color w:val="auto"/>
                <w:spacing w:val="-31"/>
                <w:w w:val="99"/>
                <w:sz w:val="16"/>
                <w:szCs w:val="16"/>
              </w:rPr>
              <w:t>准的</w:t>
            </w:r>
            <w:r>
              <w:rPr>
                <w:rFonts w:hint="eastAsia" w:ascii="Times New Roman" w:hAnsi="Times New Roman" w:eastAsia="方正小标宋简体" w:cs="方正小标宋简体"/>
                <w:color w:val="auto"/>
                <w:spacing w:val="-21"/>
                <w:w w:val="93"/>
                <w:sz w:val="16"/>
                <w:szCs w:val="16"/>
              </w:rPr>
              <w:t>业务</w:t>
            </w:r>
            <w:r>
              <w:rPr>
                <w:rFonts w:hint="eastAsia" w:ascii="Times New Roman" w:hAnsi="Times New Roman" w:eastAsia="方正小标宋简体" w:cs="方正小标宋简体"/>
                <w:color w:val="auto"/>
                <w:spacing w:val="-32"/>
                <w:sz w:val="16"/>
                <w:szCs w:val="16"/>
              </w:rPr>
              <w:t>范围</w:t>
            </w:r>
            <w:r>
              <w:rPr>
                <w:rFonts w:hint="eastAsia" w:ascii="Times New Roman" w:hAnsi="Times New Roman" w:eastAsia="方正小标宋简体" w:cs="方正小标宋简体"/>
                <w:color w:val="auto"/>
                <w:spacing w:val="-13"/>
                <w:w w:val="88"/>
                <w:sz w:val="16"/>
                <w:szCs w:val="16"/>
              </w:rPr>
              <w:t>和服</w:t>
            </w:r>
            <w:r>
              <w:rPr>
                <w:rFonts w:hint="eastAsia" w:ascii="Times New Roman" w:hAnsi="Times New Roman" w:eastAsia="方正小标宋简体" w:cs="方正小标宋简体"/>
                <w:color w:val="auto"/>
                <w:spacing w:val="-16"/>
                <w:w w:val="90"/>
                <w:sz w:val="16"/>
                <w:szCs w:val="16"/>
              </w:rPr>
              <w:t>务项</w:t>
            </w:r>
            <w:r>
              <w:rPr>
                <w:rFonts w:hint="eastAsia" w:ascii="Times New Roman" w:hAnsi="Times New Roman" w:eastAsia="方正小标宋简体" w:cs="方正小标宋简体"/>
                <w:color w:val="auto"/>
                <w:spacing w:val="-32"/>
                <w:sz w:val="16"/>
                <w:szCs w:val="16"/>
              </w:rPr>
              <w:t>目执</w:t>
            </w:r>
            <w:r>
              <w:rPr>
                <w:rFonts w:hint="eastAsia" w:ascii="Times New Roman" w:hAnsi="Times New Roman" w:eastAsia="方正小标宋简体" w:cs="方正小标宋简体"/>
                <w:color w:val="auto"/>
                <w:spacing w:val="-22"/>
                <w:w w:val="94"/>
                <w:sz w:val="16"/>
                <w:szCs w:val="16"/>
              </w:rPr>
              <w:t>业单</w:t>
            </w:r>
            <w:r>
              <w:rPr>
                <w:rFonts w:hint="eastAsia" w:ascii="Times New Roman" w:hAnsi="Times New Roman" w:eastAsia="方正小标宋简体" w:cs="方正小标宋简体"/>
                <w:color w:val="auto"/>
                <w:spacing w:val="-13"/>
                <w:w w:val="88"/>
                <w:sz w:val="16"/>
                <w:szCs w:val="16"/>
              </w:rPr>
              <w:t>位数</w:t>
            </w:r>
          </w:p>
        </w:tc>
        <w:tc>
          <w:tcPr>
            <w:tcW w:w="503" w:type="dxa"/>
            <w:vAlign w:val="top"/>
          </w:tcPr>
          <w:p w14:paraId="42278A4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910A14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7A5819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7CB022B">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13" w:right="110" w:firstLine="1"/>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5"/>
                <w:w w:val="95"/>
                <w:sz w:val="16"/>
                <w:szCs w:val="16"/>
              </w:rPr>
              <w:t>人员</w:t>
            </w:r>
            <w:r>
              <w:rPr>
                <w:rFonts w:hint="eastAsia" w:ascii="Times New Roman" w:hAnsi="Times New Roman" w:eastAsia="方正小标宋简体" w:cs="方正小标宋简体"/>
                <w:color w:val="auto"/>
                <w:spacing w:val="-12"/>
                <w:w w:val="87"/>
                <w:sz w:val="16"/>
                <w:szCs w:val="16"/>
              </w:rPr>
              <w:t>未按</w:t>
            </w:r>
            <w:r>
              <w:rPr>
                <w:rFonts w:hint="eastAsia" w:ascii="Times New Roman" w:hAnsi="Times New Roman" w:eastAsia="方正小标宋简体" w:cs="方正小标宋简体"/>
                <w:color w:val="auto"/>
                <w:spacing w:val="-29"/>
                <w:w w:val="97"/>
                <w:sz w:val="16"/>
                <w:szCs w:val="16"/>
              </w:rPr>
              <w:t>照批</w:t>
            </w:r>
            <w:r>
              <w:rPr>
                <w:rFonts w:hint="eastAsia" w:ascii="Times New Roman" w:hAnsi="Times New Roman" w:eastAsia="方正小标宋简体" w:cs="方正小标宋简体"/>
                <w:color w:val="auto"/>
                <w:spacing w:val="-30"/>
                <w:w w:val="98"/>
                <w:sz w:val="16"/>
                <w:szCs w:val="16"/>
              </w:rPr>
              <w:t>准的</w:t>
            </w:r>
            <w:r>
              <w:rPr>
                <w:rFonts w:hint="eastAsia" w:ascii="Times New Roman" w:hAnsi="Times New Roman" w:eastAsia="方正小标宋简体" w:cs="方正小标宋简体"/>
                <w:color w:val="auto"/>
                <w:spacing w:val="-12"/>
                <w:w w:val="87"/>
                <w:sz w:val="16"/>
                <w:szCs w:val="16"/>
              </w:rPr>
              <w:t>服务</w:t>
            </w:r>
            <w:r>
              <w:rPr>
                <w:rFonts w:hint="eastAsia" w:ascii="Times New Roman" w:hAnsi="Times New Roman" w:eastAsia="方正小标宋简体" w:cs="方正小标宋简体"/>
                <w:color w:val="auto"/>
                <w:spacing w:val="-33"/>
                <w:sz w:val="16"/>
                <w:szCs w:val="16"/>
              </w:rPr>
              <w:t>项目</w:t>
            </w:r>
            <w:r>
              <w:rPr>
                <w:rFonts w:hint="eastAsia" w:ascii="Times New Roman" w:hAnsi="Times New Roman" w:eastAsia="方正小标宋简体" w:cs="方正小标宋简体"/>
                <w:color w:val="auto"/>
                <w:spacing w:val="-20"/>
                <w:w w:val="92"/>
                <w:sz w:val="16"/>
                <w:szCs w:val="16"/>
              </w:rPr>
              <w:t>执业</w:t>
            </w:r>
            <w:r>
              <w:rPr>
                <w:rFonts w:hint="eastAsia" w:ascii="Times New Roman" w:hAnsi="Times New Roman" w:eastAsia="方正小标宋简体" w:cs="方正小标宋简体"/>
                <w:color w:val="auto"/>
                <w:spacing w:val="-12"/>
                <w:w w:val="87"/>
                <w:sz w:val="16"/>
                <w:szCs w:val="16"/>
              </w:rPr>
              <w:t>单位</w:t>
            </w:r>
            <w:r>
              <w:rPr>
                <w:rFonts w:hint="eastAsia" w:ascii="Times New Roman" w:hAnsi="Times New Roman" w:eastAsia="方正小标宋简体" w:cs="方正小标宋简体"/>
                <w:color w:val="auto"/>
                <w:spacing w:val="34"/>
                <w:sz w:val="16"/>
                <w:szCs w:val="16"/>
              </w:rPr>
              <w:t>数</w:t>
            </w:r>
          </w:p>
        </w:tc>
        <w:tc>
          <w:tcPr>
            <w:tcW w:w="540" w:type="dxa"/>
            <w:vAlign w:val="top"/>
          </w:tcPr>
          <w:p w14:paraId="3E4BD2C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1F279E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3FE8345">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未按</w:t>
            </w:r>
          </w:p>
          <w:p w14:paraId="1B721C66">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要求</w:t>
            </w:r>
          </w:p>
          <w:p w14:paraId="2539CED8">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9"/>
                <w:sz w:val="16"/>
                <w:szCs w:val="16"/>
              </w:rPr>
              <w:t>开展</w:t>
            </w:r>
          </w:p>
          <w:p w14:paraId="03276EF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人工</w:t>
            </w:r>
          </w:p>
          <w:p w14:paraId="4A1D2A91">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终止</w:t>
            </w:r>
          </w:p>
          <w:p w14:paraId="0F30BD42">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96"/>
                <w:sz w:val="16"/>
                <w:szCs w:val="16"/>
              </w:rPr>
              <w:t>妊娠</w:t>
            </w:r>
          </w:p>
          <w:p w14:paraId="0014713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1"/>
                <w:sz w:val="16"/>
                <w:szCs w:val="16"/>
              </w:rPr>
              <w:t>手术</w:t>
            </w:r>
          </w:p>
          <w:p w14:paraId="71938ECB">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96"/>
                <w:sz w:val="16"/>
                <w:szCs w:val="16"/>
              </w:rPr>
              <w:t>进行</w:t>
            </w:r>
          </w:p>
          <w:p w14:paraId="3188062F">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3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登记</w:t>
            </w:r>
          </w:p>
          <w:p w14:paraId="382214EE">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查验</w:t>
            </w:r>
          </w:p>
          <w:p w14:paraId="3271C9F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204" w:right="129" w:hanging="7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6"/>
                <w:sz w:val="16"/>
                <w:szCs w:val="16"/>
              </w:rPr>
              <w:t>单位</w:t>
            </w:r>
            <w:r>
              <w:rPr>
                <w:rFonts w:hint="eastAsia" w:ascii="Times New Roman" w:hAnsi="Times New Roman" w:eastAsia="方正小标宋简体" w:cs="方正小标宋简体"/>
                <w:color w:val="auto"/>
                <w:sz w:val="16"/>
                <w:szCs w:val="16"/>
              </w:rPr>
              <w:t>数</w:t>
            </w:r>
          </w:p>
        </w:tc>
        <w:tc>
          <w:tcPr>
            <w:tcW w:w="525" w:type="dxa"/>
            <w:vAlign w:val="top"/>
          </w:tcPr>
          <w:p w14:paraId="0338F32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4AAE56CC">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2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未按</w:t>
            </w:r>
          </w:p>
          <w:p w14:paraId="19E056F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要求</w:t>
            </w:r>
          </w:p>
          <w:p w14:paraId="2CEE1481">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9"/>
                <w:sz w:val="16"/>
                <w:szCs w:val="16"/>
              </w:rPr>
              <w:t>开展</w:t>
            </w:r>
          </w:p>
          <w:p w14:paraId="58E7671E">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1"/>
                <w:sz w:val="16"/>
                <w:szCs w:val="16"/>
              </w:rPr>
              <w:t>孕妇</w:t>
            </w:r>
          </w:p>
          <w:p w14:paraId="6966D0FB">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w w:val="99"/>
                <w:sz w:val="16"/>
                <w:szCs w:val="16"/>
              </w:rPr>
              <w:t>外周</w:t>
            </w:r>
          </w:p>
          <w:p w14:paraId="6ADADDE0">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97"/>
                <w:sz w:val="16"/>
                <w:szCs w:val="16"/>
              </w:rPr>
              <w:t>血胎</w:t>
            </w:r>
          </w:p>
          <w:p w14:paraId="1415B1C0">
            <w:pPr>
              <w:pStyle w:val="22"/>
              <w:keepNext w:val="0"/>
              <w:keepLines w:val="0"/>
              <w:pageBreakBefore w:val="0"/>
              <w:widowControl/>
              <w:kinsoku/>
              <w:wordWrap/>
              <w:overflowPunct/>
              <w:topLinePunct w:val="0"/>
              <w:autoSpaceDE w:val="0"/>
              <w:autoSpaceDN w:val="0"/>
              <w:bidi w:val="0"/>
              <w:adjustRightInd w:val="0"/>
              <w:snapToGrid w:val="0"/>
              <w:spacing w:before="4" w:line="240" w:lineRule="exact"/>
              <w:ind w:left="124" w:right="121"/>
              <w:jc w:val="right"/>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w w:val="90"/>
                <w:sz w:val="16"/>
                <w:szCs w:val="16"/>
              </w:rPr>
              <w:t>儿游</w:t>
            </w:r>
            <w:r>
              <w:rPr>
                <w:rFonts w:hint="eastAsia" w:ascii="Times New Roman" w:hAnsi="Times New Roman" w:eastAsia="方正小标宋简体" w:cs="方正小标宋简体"/>
                <w:color w:val="auto"/>
                <w:spacing w:val="33"/>
                <w:w w:val="122"/>
                <w:sz w:val="16"/>
                <w:szCs w:val="16"/>
              </w:rPr>
              <w:t>离</w:t>
            </w:r>
            <w:r>
              <w:rPr>
                <w:rFonts w:hint="eastAsia" w:ascii="Times New Roman" w:hAnsi="Times New Roman" w:eastAsia="方正小标宋简体" w:cs="方正小标宋简体"/>
                <w:color w:val="auto"/>
                <w:spacing w:val="-6"/>
                <w:sz w:val="16"/>
                <w:szCs w:val="16"/>
              </w:rPr>
              <w:t>DNA</w:t>
            </w:r>
            <w:r>
              <w:rPr>
                <w:rFonts w:hint="eastAsia" w:ascii="Times New Roman" w:hAnsi="Times New Roman" w:eastAsia="方正小标宋简体" w:cs="方正小标宋简体"/>
                <w:color w:val="auto"/>
                <w:spacing w:val="-16"/>
                <w:w w:val="90"/>
                <w:sz w:val="16"/>
                <w:szCs w:val="16"/>
              </w:rPr>
              <w:t>产前</w:t>
            </w:r>
          </w:p>
          <w:p w14:paraId="6FED3BBE">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9"/>
                <w:sz w:val="16"/>
                <w:szCs w:val="16"/>
              </w:rPr>
              <w:t>筛查</w:t>
            </w:r>
          </w:p>
          <w:p w14:paraId="2045FFB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2"/>
                <w:sz w:val="16"/>
                <w:szCs w:val="16"/>
              </w:rPr>
              <w:t>与诊</w:t>
            </w:r>
          </w:p>
          <w:p w14:paraId="6C852CCF">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2"/>
                <w:sz w:val="16"/>
                <w:szCs w:val="16"/>
              </w:rPr>
              <w:t>断单</w:t>
            </w:r>
          </w:p>
          <w:p w14:paraId="42E5CFCF">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2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98"/>
                <w:sz w:val="16"/>
                <w:szCs w:val="16"/>
              </w:rPr>
              <w:t>位数</w:t>
            </w:r>
          </w:p>
        </w:tc>
        <w:tc>
          <w:tcPr>
            <w:tcW w:w="585" w:type="dxa"/>
            <w:vAlign w:val="top"/>
          </w:tcPr>
          <w:p w14:paraId="720C2F1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9F932C6">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5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未按</w:t>
            </w:r>
          </w:p>
          <w:p w14:paraId="7FD5418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要求</w:t>
            </w:r>
          </w:p>
          <w:p w14:paraId="248E15D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9"/>
                <w:sz w:val="16"/>
                <w:szCs w:val="16"/>
              </w:rPr>
              <w:t>开展</w:t>
            </w:r>
          </w:p>
          <w:p w14:paraId="2E4E52F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人类</w:t>
            </w:r>
          </w:p>
          <w:p w14:paraId="049E057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6"/>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辅助</w:t>
            </w:r>
          </w:p>
          <w:p w14:paraId="5B8044F2">
            <w:pPr>
              <w:pStyle w:val="22"/>
              <w:keepNext w:val="0"/>
              <w:keepLines w:val="0"/>
              <w:pageBreakBefore w:val="0"/>
              <w:widowControl/>
              <w:kinsoku/>
              <w:wordWrap/>
              <w:overflowPunct/>
              <w:topLinePunct w:val="0"/>
              <w:autoSpaceDE w:val="0"/>
              <w:autoSpaceDN w:val="0"/>
              <w:bidi w:val="0"/>
              <w:adjustRightInd w:val="0"/>
              <w:snapToGrid w:val="0"/>
              <w:spacing w:line="240" w:lineRule="exact"/>
              <w:ind w:left="16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2"/>
                <w:sz w:val="16"/>
                <w:szCs w:val="16"/>
              </w:rPr>
              <w:t>生殖</w:t>
            </w:r>
          </w:p>
          <w:p w14:paraId="0C1719A8">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5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5"/>
                <w:w w:val="98"/>
                <w:sz w:val="16"/>
                <w:szCs w:val="16"/>
              </w:rPr>
              <w:t>技术</w:t>
            </w:r>
          </w:p>
          <w:p w14:paraId="251B5B46">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查验</w:t>
            </w:r>
          </w:p>
          <w:p w14:paraId="66B62789">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14" w:right="106" w:firstLine="41"/>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6"/>
                <w:sz w:val="16"/>
                <w:szCs w:val="16"/>
              </w:rPr>
              <w:t>身份</w:t>
            </w:r>
            <w:r>
              <w:rPr>
                <w:rFonts w:hint="eastAsia" w:ascii="Times New Roman" w:hAnsi="Times New Roman" w:eastAsia="方正小标宋简体" w:cs="方正小标宋简体"/>
                <w:color w:val="auto"/>
                <w:spacing w:val="-24"/>
                <w:w w:val="84"/>
                <w:sz w:val="16"/>
                <w:szCs w:val="16"/>
              </w:rPr>
              <w:t>证、结</w:t>
            </w:r>
            <w:r>
              <w:rPr>
                <w:rFonts w:hint="eastAsia" w:ascii="Times New Roman" w:hAnsi="Times New Roman" w:eastAsia="方正小标宋简体" w:cs="方正小标宋简体"/>
                <w:color w:val="auto"/>
                <w:spacing w:val="1"/>
                <w:sz w:val="16"/>
                <w:szCs w:val="16"/>
              </w:rPr>
              <w:t>婚证</w:t>
            </w:r>
          </w:p>
          <w:p w14:paraId="68F2BE3F">
            <w:pPr>
              <w:pStyle w:val="22"/>
              <w:keepNext w:val="0"/>
              <w:keepLines w:val="0"/>
              <w:pageBreakBefore w:val="0"/>
              <w:widowControl/>
              <w:kinsoku/>
              <w:wordWrap/>
              <w:overflowPunct/>
              <w:topLinePunct w:val="0"/>
              <w:autoSpaceDE w:val="0"/>
              <w:autoSpaceDN w:val="0"/>
              <w:bidi w:val="0"/>
              <w:adjustRightInd w:val="0"/>
              <w:snapToGrid w:val="0"/>
              <w:spacing w:line="240" w:lineRule="exact"/>
              <w:ind w:left="226" w:right="152" w:hanging="7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6"/>
                <w:sz w:val="16"/>
                <w:szCs w:val="16"/>
              </w:rPr>
              <w:t>单位</w:t>
            </w:r>
            <w:r>
              <w:rPr>
                <w:rFonts w:hint="eastAsia" w:ascii="Times New Roman" w:hAnsi="Times New Roman" w:eastAsia="方正小标宋简体" w:cs="方正小标宋简体"/>
                <w:color w:val="auto"/>
                <w:sz w:val="16"/>
                <w:szCs w:val="16"/>
              </w:rPr>
              <w:t>数</w:t>
            </w:r>
          </w:p>
        </w:tc>
        <w:tc>
          <w:tcPr>
            <w:tcW w:w="566" w:type="dxa"/>
            <w:vAlign w:val="top"/>
          </w:tcPr>
          <w:p w14:paraId="7593389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C7809A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72A5D9ED">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4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未按</w:t>
            </w:r>
          </w:p>
          <w:p w14:paraId="284EF5AE">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要求</w:t>
            </w:r>
          </w:p>
          <w:p w14:paraId="0A37BE94">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9"/>
                <w:sz w:val="16"/>
                <w:szCs w:val="16"/>
              </w:rPr>
              <w:t>开展</w:t>
            </w:r>
          </w:p>
          <w:p w14:paraId="48A5E06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08" w:right="50" w:firstLine="35"/>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6"/>
                <w:w w:val="90"/>
                <w:sz w:val="16"/>
                <w:szCs w:val="16"/>
              </w:rPr>
              <w:t>产前</w:t>
            </w:r>
            <w:r>
              <w:rPr>
                <w:rFonts w:hint="eastAsia" w:ascii="Times New Roman" w:hAnsi="Times New Roman" w:eastAsia="方正小标宋简体" w:cs="方正小标宋简体"/>
                <w:color w:val="auto"/>
                <w:spacing w:val="-26"/>
                <w:w w:val="94"/>
                <w:sz w:val="16"/>
                <w:szCs w:val="16"/>
              </w:rPr>
              <w:t>诊断、</w:t>
            </w:r>
            <w:r>
              <w:rPr>
                <w:rFonts w:hint="eastAsia" w:ascii="Times New Roman" w:hAnsi="Times New Roman" w:eastAsia="方正小标宋简体" w:cs="方正小标宋简体"/>
                <w:color w:val="auto"/>
                <w:sz w:val="16"/>
                <w:szCs w:val="16"/>
              </w:rPr>
              <w:t>人类</w:t>
            </w:r>
          </w:p>
          <w:p w14:paraId="0376051B">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辅助</w:t>
            </w:r>
          </w:p>
          <w:p w14:paraId="1D98C89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2"/>
                <w:sz w:val="16"/>
                <w:szCs w:val="16"/>
              </w:rPr>
              <w:t>生殖</w:t>
            </w:r>
          </w:p>
          <w:p w14:paraId="3A1E2A8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46"/>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5"/>
                <w:w w:val="98"/>
                <w:sz w:val="16"/>
                <w:szCs w:val="16"/>
              </w:rPr>
              <w:t>技术</w:t>
            </w:r>
          </w:p>
          <w:p w14:paraId="241F5C3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8"/>
                <w:w w:val="98"/>
                <w:sz w:val="16"/>
                <w:szCs w:val="16"/>
              </w:rPr>
              <w:t>等服</w:t>
            </w:r>
          </w:p>
          <w:p w14:paraId="78FA31DF">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4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务单</w:t>
            </w:r>
          </w:p>
          <w:p w14:paraId="389F2021">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98"/>
                <w:sz w:val="16"/>
                <w:szCs w:val="16"/>
              </w:rPr>
              <w:t>位数</w:t>
            </w:r>
          </w:p>
        </w:tc>
        <w:tc>
          <w:tcPr>
            <w:tcW w:w="525" w:type="dxa"/>
            <w:vAlign w:val="top"/>
          </w:tcPr>
          <w:p w14:paraId="22190DC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45036D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3F28578">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2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9"/>
                <w:sz w:val="16"/>
                <w:szCs w:val="16"/>
              </w:rPr>
              <w:t>开展</w:t>
            </w:r>
          </w:p>
          <w:p w14:paraId="6C831588">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sz w:val="16"/>
                <w:szCs w:val="16"/>
              </w:rPr>
              <w:t>相关</w:t>
            </w:r>
          </w:p>
          <w:p w14:paraId="2A00F4CF">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5"/>
                <w:w w:val="98"/>
                <w:sz w:val="16"/>
                <w:szCs w:val="16"/>
              </w:rPr>
              <w:t>技术</w:t>
            </w:r>
          </w:p>
          <w:p w14:paraId="52E2618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6"/>
                <w:sz w:val="16"/>
                <w:szCs w:val="16"/>
              </w:rPr>
              <w:t>服务</w:t>
            </w:r>
          </w:p>
          <w:p w14:paraId="46EFE93D">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7"/>
                <w:sz w:val="16"/>
                <w:szCs w:val="16"/>
              </w:rPr>
              <w:t>未按</w:t>
            </w:r>
          </w:p>
          <w:p w14:paraId="6297FE7A">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要求</w:t>
            </w:r>
          </w:p>
          <w:p w14:paraId="723AF699">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8"/>
                <w:sz w:val="16"/>
                <w:szCs w:val="16"/>
              </w:rPr>
              <w:t>遵守</w:t>
            </w:r>
          </w:p>
          <w:p w14:paraId="3E28492A">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2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知情</w:t>
            </w:r>
          </w:p>
          <w:p w14:paraId="5A4E1B9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3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5"/>
                <w:sz w:val="16"/>
                <w:szCs w:val="16"/>
              </w:rPr>
              <w:t>同意</w:t>
            </w:r>
          </w:p>
          <w:p w14:paraId="7DAA7A0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6"/>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原则</w:t>
            </w:r>
          </w:p>
          <w:p w14:paraId="068AB8C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98" w:right="122" w:hanging="7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6"/>
                <w:sz w:val="16"/>
                <w:szCs w:val="16"/>
              </w:rPr>
              <w:t>单位</w:t>
            </w:r>
            <w:r>
              <w:rPr>
                <w:rFonts w:hint="eastAsia" w:ascii="Times New Roman" w:hAnsi="Times New Roman" w:eastAsia="方正小标宋简体" w:cs="方正小标宋简体"/>
                <w:color w:val="auto"/>
                <w:sz w:val="16"/>
                <w:szCs w:val="16"/>
              </w:rPr>
              <w:t>数</w:t>
            </w:r>
          </w:p>
        </w:tc>
        <w:tc>
          <w:tcPr>
            <w:tcW w:w="521" w:type="dxa"/>
            <w:vAlign w:val="top"/>
          </w:tcPr>
          <w:p w14:paraId="0D72ED1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AC5296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7E5E0DC">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39"/>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7"/>
                <w:sz w:val="16"/>
                <w:szCs w:val="16"/>
              </w:rPr>
              <w:t>出具</w:t>
            </w:r>
          </w:p>
          <w:p w14:paraId="1F78F48E">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6"/>
                <w:sz w:val="16"/>
                <w:szCs w:val="16"/>
              </w:rPr>
              <w:t>医学</w:t>
            </w:r>
          </w:p>
          <w:p w14:paraId="7D0AF5BB">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证明</w:t>
            </w:r>
          </w:p>
          <w:p w14:paraId="529C1ECF">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96"/>
                <w:sz w:val="16"/>
                <w:szCs w:val="16"/>
              </w:rPr>
              <w:t>文件</w:t>
            </w:r>
          </w:p>
          <w:p w14:paraId="13938DA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4"/>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6"/>
                <w:w w:val="98"/>
                <w:sz w:val="16"/>
                <w:szCs w:val="16"/>
              </w:rPr>
              <w:t>和诊</w:t>
            </w:r>
          </w:p>
          <w:p w14:paraId="2718FBEA">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2"/>
                <w:sz w:val="16"/>
                <w:szCs w:val="16"/>
              </w:rPr>
              <w:t>断报</w:t>
            </w:r>
          </w:p>
          <w:p w14:paraId="460B613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告不</w:t>
            </w:r>
          </w:p>
          <w:p w14:paraId="0F887C17">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2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w w:val="98"/>
                <w:sz w:val="16"/>
                <w:szCs w:val="16"/>
              </w:rPr>
              <w:t>符合</w:t>
            </w:r>
          </w:p>
          <w:p w14:paraId="709E609C">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19"/>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sz w:val="16"/>
                <w:szCs w:val="16"/>
              </w:rPr>
              <w:t>相关</w:t>
            </w:r>
          </w:p>
          <w:p w14:paraId="08F8ACF0">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规定</w:t>
            </w:r>
          </w:p>
          <w:p w14:paraId="145C7B93">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94" w:right="120" w:hanging="7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6"/>
                <w:sz w:val="16"/>
                <w:szCs w:val="16"/>
              </w:rPr>
              <w:t>单位</w:t>
            </w:r>
            <w:r>
              <w:rPr>
                <w:rFonts w:hint="eastAsia" w:ascii="Times New Roman" w:hAnsi="Times New Roman" w:eastAsia="方正小标宋简体" w:cs="方正小标宋简体"/>
                <w:color w:val="auto"/>
                <w:sz w:val="16"/>
                <w:szCs w:val="16"/>
              </w:rPr>
              <w:t>数</w:t>
            </w:r>
          </w:p>
        </w:tc>
        <w:tc>
          <w:tcPr>
            <w:tcW w:w="585" w:type="dxa"/>
            <w:vAlign w:val="top"/>
          </w:tcPr>
          <w:p w14:paraId="01FB313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AE6E1B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F3E7F91">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1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3"/>
                <w:sz w:val="16"/>
                <w:szCs w:val="16"/>
              </w:rPr>
              <w:t>病历、</w:t>
            </w:r>
          </w:p>
          <w:p w14:paraId="55E4F5B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52" w:right="68" w:hanging="40"/>
              <w:jc w:val="right"/>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3"/>
                <w:w w:val="91"/>
                <w:sz w:val="16"/>
                <w:szCs w:val="16"/>
              </w:rPr>
              <w:t>记录、</w:t>
            </w:r>
            <w:r>
              <w:rPr>
                <w:rFonts w:hint="eastAsia" w:ascii="Times New Roman" w:hAnsi="Times New Roman" w:eastAsia="方正小标宋简体" w:cs="方正小标宋简体"/>
                <w:color w:val="auto"/>
                <w:spacing w:val="-14"/>
                <w:w w:val="89"/>
                <w:sz w:val="16"/>
                <w:szCs w:val="16"/>
              </w:rPr>
              <w:t>档案</w:t>
            </w:r>
            <w:r>
              <w:rPr>
                <w:rFonts w:hint="eastAsia" w:ascii="Times New Roman" w:hAnsi="Times New Roman" w:eastAsia="方正小标宋简体" w:cs="方正小标宋简体"/>
                <w:color w:val="auto"/>
                <w:spacing w:val="-23"/>
                <w:w w:val="94"/>
                <w:sz w:val="16"/>
                <w:szCs w:val="16"/>
              </w:rPr>
              <w:t>等文</w:t>
            </w:r>
            <w:r>
              <w:rPr>
                <w:rFonts w:hint="eastAsia" w:ascii="Times New Roman" w:hAnsi="Times New Roman" w:eastAsia="方正小标宋简体" w:cs="方正小标宋简体"/>
                <w:color w:val="auto"/>
                <w:spacing w:val="-24"/>
                <w:w w:val="95"/>
                <w:sz w:val="16"/>
                <w:szCs w:val="16"/>
              </w:rPr>
              <w:t>书不</w:t>
            </w:r>
            <w:r>
              <w:rPr>
                <w:rFonts w:hint="eastAsia" w:ascii="Times New Roman" w:hAnsi="Times New Roman" w:eastAsia="方正小标宋简体" w:cs="方正小标宋简体"/>
                <w:color w:val="auto"/>
                <w:spacing w:val="-16"/>
                <w:w w:val="90"/>
                <w:sz w:val="16"/>
                <w:szCs w:val="16"/>
              </w:rPr>
              <w:t>符合相关</w:t>
            </w:r>
            <w:r>
              <w:rPr>
                <w:rFonts w:hint="eastAsia" w:ascii="Times New Roman" w:hAnsi="Times New Roman" w:eastAsia="方正小标宋简体" w:cs="方正小标宋简体"/>
                <w:color w:val="auto"/>
                <w:spacing w:val="-18"/>
                <w:w w:val="91"/>
                <w:sz w:val="16"/>
                <w:szCs w:val="16"/>
              </w:rPr>
              <w:t>规定</w:t>
            </w:r>
            <w:r>
              <w:rPr>
                <w:rFonts w:hint="eastAsia" w:ascii="Times New Roman" w:hAnsi="Times New Roman" w:eastAsia="方正小标宋简体" w:cs="方正小标宋简体"/>
                <w:color w:val="auto"/>
                <w:spacing w:val="-12"/>
                <w:w w:val="88"/>
                <w:sz w:val="16"/>
                <w:szCs w:val="16"/>
              </w:rPr>
              <w:t>单位</w:t>
            </w:r>
            <w:r>
              <w:rPr>
                <w:rFonts w:hint="eastAsia" w:ascii="Times New Roman" w:hAnsi="Times New Roman" w:eastAsia="方正小标宋简体" w:cs="方正小标宋简体"/>
                <w:color w:val="auto"/>
                <w:sz w:val="16"/>
                <w:szCs w:val="16"/>
              </w:rPr>
              <w:t>数</w:t>
            </w:r>
          </w:p>
        </w:tc>
        <w:tc>
          <w:tcPr>
            <w:tcW w:w="540" w:type="dxa"/>
            <w:vAlign w:val="top"/>
          </w:tcPr>
          <w:p w14:paraId="59EF7C8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7F28CCE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EF59393">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25" w:right="44" w:firstLine="5"/>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2"/>
                <w:w w:val="87"/>
                <w:sz w:val="16"/>
                <w:szCs w:val="16"/>
              </w:rPr>
              <w:t>未按</w:t>
            </w:r>
            <w:r>
              <w:rPr>
                <w:rFonts w:hint="eastAsia" w:ascii="Times New Roman" w:hAnsi="Times New Roman" w:eastAsia="方正小标宋简体" w:cs="方正小标宋简体"/>
                <w:color w:val="auto"/>
                <w:spacing w:val="-25"/>
                <w:w w:val="96"/>
                <w:sz w:val="16"/>
                <w:szCs w:val="16"/>
              </w:rPr>
              <w:t>要求</w:t>
            </w:r>
            <w:r>
              <w:rPr>
                <w:rFonts w:hint="eastAsia" w:ascii="Times New Roman" w:hAnsi="Times New Roman" w:eastAsia="方正小标宋简体" w:cs="方正小标宋简体"/>
                <w:color w:val="auto"/>
                <w:spacing w:val="-15"/>
                <w:w w:val="91"/>
                <w:sz w:val="16"/>
                <w:szCs w:val="16"/>
              </w:rPr>
              <w:t>设置</w:t>
            </w:r>
            <w:r>
              <w:rPr>
                <w:rFonts w:hint="eastAsia" w:ascii="Times New Roman" w:hAnsi="Times New Roman" w:eastAsia="方正小标宋简体" w:cs="方正小标宋简体"/>
                <w:color w:val="auto"/>
                <w:spacing w:val="-18"/>
                <w:w w:val="92"/>
                <w:sz w:val="16"/>
                <w:szCs w:val="16"/>
              </w:rPr>
              <w:t>禁止</w:t>
            </w:r>
            <w:r>
              <w:rPr>
                <w:rFonts w:hint="eastAsia" w:ascii="Times New Roman" w:hAnsi="Times New Roman" w:eastAsia="方正小标宋简体" w:cs="方正小标宋简体"/>
                <w:color w:val="auto"/>
                <w:spacing w:val="-27"/>
                <w:w w:val="98"/>
                <w:sz w:val="16"/>
                <w:szCs w:val="16"/>
              </w:rPr>
              <w:t>“两</w:t>
            </w:r>
            <w:r>
              <w:rPr>
                <w:rFonts w:hint="eastAsia" w:ascii="Times New Roman" w:hAnsi="Times New Roman" w:eastAsia="方正小标宋简体" w:cs="方正小标宋简体"/>
                <w:color w:val="auto"/>
                <w:spacing w:val="12"/>
                <w:sz w:val="16"/>
                <w:szCs w:val="16"/>
              </w:rPr>
              <w:t>非”</w:t>
            </w:r>
            <w:r>
              <w:rPr>
                <w:rFonts w:hint="eastAsia" w:ascii="Times New Roman" w:hAnsi="Times New Roman" w:eastAsia="方正小标宋简体" w:cs="方正小标宋简体"/>
                <w:color w:val="auto"/>
                <w:spacing w:val="-20"/>
                <w:w w:val="94"/>
                <w:sz w:val="16"/>
                <w:szCs w:val="16"/>
              </w:rPr>
              <w:t>警示</w:t>
            </w:r>
            <w:r>
              <w:rPr>
                <w:rFonts w:hint="eastAsia" w:ascii="Times New Roman" w:hAnsi="Times New Roman" w:eastAsia="方正小标宋简体" w:cs="方正小标宋简体"/>
                <w:color w:val="auto"/>
                <w:spacing w:val="-21"/>
                <w:w w:val="94"/>
                <w:sz w:val="16"/>
                <w:szCs w:val="16"/>
              </w:rPr>
              <w:t>标志</w:t>
            </w:r>
            <w:r>
              <w:rPr>
                <w:rFonts w:hint="eastAsia" w:ascii="Times New Roman" w:hAnsi="Times New Roman" w:eastAsia="方正小标宋简体" w:cs="方正小标宋简体"/>
                <w:color w:val="auto"/>
                <w:spacing w:val="-12"/>
                <w:w w:val="89"/>
                <w:sz w:val="16"/>
                <w:szCs w:val="16"/>
              </w:rPr>
              <w:t>单位</w:t>
            </w:r>
            <w:r>
              <w:rPr>
                <w:rFonts w:hint="eastAsia" w:ascii="Times New Roman" w:hAnsi="Times New Roman" w:eastAsia="方正小标宋简体" w:cs="方正小标宋简体"/>
                <w:color w:val="auto"/>
                <w:spacing w:val="40"/>
                <w:sz w:val="16"/>
                <w:szCs w:val="16"/>
              </w:rPr>
              <w:t>数</w:t>
            </w:r>
          </w:p>
        </w:tc>
        <w:tc>
          <w:tcPr>
            <w:tcW w:w="559" w:type="dxa"/>
            <w:vAlign w:val="top"/>
          </w:tcPr>
          <w:p w14:paraId="4C966F0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2CFDE6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545F480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A1ECD97">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39" w:right="138" w:firstLine="3"/>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w w:val="91"/>
                <w:sz w:val="16"/>
                <w:szCs w:val="16"/>
              </w:rPr>
              <w:t>违法</w:t>
            </w:r>
            <w:r>
              <w:rPr>
                <w:rFonts w:hint="eastAsia" w:ascii="Times New Roman" w:hAnsi="Times New Roman" w:eastAsia="方正小标宋简体" w:cs="方正小标宋简体"/>
                <w:color w:val="auto"/>
                <w:spacing w:val="-9"/>
                <w:w w:val="86"/>
                <w:sz w:val="16"/>
                <w:szCs w:val="16"/>
              </w:rPr>
              <w:t>发布</w:t>
            </w:r>
            <w:r>
              <w:rPr>
                <w:rFonts w:hint="eastAsia" w:ascii="Times New Roman" w:hAnsi="Times New Roman" w:eastAsia="方正小标宋简体" w:cs="方正小标宋简体"/>
                <w:color w:val="auto"/>
                <w:spacing w:val="-17"/>
                <w:w w:val="91"/>
                <w:sz w:val="16"/>
                <w:szCs w:val="16"/>
              </w:rPr>
              <w:t>母婴</w:t>
            </w:r>
            <w:r>
              <w:rPr>
                <w:rFonts w:hint="eastAsia" w:ascii="Times New Roman" w:hAnsi="Times New Roman" w:eastAsia="方正小标宋简体" w:cs="方正小标宋简体"/>
                <w:color w:val="auto"/>
                <w:spacing w:val="-6"/>
                <w:w w:val="84"/>
                <w:sz w:val="16"/>
                <w:szCs w:val="16"/>
              </w:rPr>
              <w:t>保健</w:t>
            </w:r>
            <w:r>
              <w:rPr>
                <w:rFonts w:hint="eastAsia" w:ascii="Times New Roman" w:hAnsi="Times New Roman" w:eastAsia="方正小标宋简体" w:cs="方正小标宋简体"/>
                <w:color w:val="auto"/>
                <w:spacing w:val="-14"/>
                <w:w w:val="89"/>
                <w:sz w:val="16"/>
                <w:szCs w:val="16"/>
              </w:rPr>
              <w:t>技术</w:t>
            </w:r>
            <w:r>
              <w:rPr>
                <w:rFonts w:hint="eastAsia" w:ascii="Times New Roman" w:hAnsi="Times New Roman" w:eastAsia="方正小标宋简体" w:cs="方正小标宋简体"/>
                <w:color w:val="auto"/>
                <w:spacing w:val="-12"/>
                <w:w w:val="88"/>
                <w:sz w:val="16"/>
                <w:szCs w:val="16"/>
              </w:rPr>
              <w:t>服务</w:t>
            </w:r>
            <w:r>
              <w:rPr>
                <w:rFonts w:hint="eastAsia" w:ascii="Times New Roman" w:hAnsi="Times New Roman" w:eastAsia="方正小标宋简体" w:cs="方正小标宋简体"/>
                <w:color w:val="auto"/>
                <w:spacing w:val="-16"/>
                <w:w w:val="90"/>
                <w:sz w:val="16"/>
                <w:szCs w:val="16"/>
              </w:rPr>
              <w:t>广告</w:t>
            </w:r>
            <w:r>
              <w:rPr>
                <w:rFonts w:hint="eastAsia" w:ascii="Times New Roman" w:hAnsi="Times New Roman" w:eastAsia="方正小标宋简体" w:cs="方正小标宋简体"/>
                <w:color w:val="auto"/>
                <w:spacing w:val="-12"/>
                <w:w w:val="88"/>
                <w:sz w:val="16"/>
                <w:szCs w:val="16"/>
              </w:rPr>
              <w:t>单位</w:t>
            </w:r>
            <w:r>
              <w:rPr>
                <w:rFonts w:hint="eastAsia" w:ascii="Times New Roman" w:hAnsi="Times New Roman" w:eastAsia="方正小标宋简体" w:cs="方正小标宋简体"/>
                <w:color w:val="auto"/>
                <w:spacing w:val="36"/>
                <w:sz w:val="16"/>
                <w:szCs w:val="16"/>
              </w:rPr>
              <w:t>数</w:t>
            </w:r>
          </w:p>
        </w:tc>
        <w:tc>
          <w:tcPr>
            <w:tcW w:w="689" w:type="dxa"/>
            <w:vAlign w:val="top"/>
          </w:tcPr>
          <w:p w14:paraId="33AD933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50B5A9DC">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39" w:right="131" w:hanging="5"/>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w w:val="91"/>
                <w:sz w:val="16"/>
                <w:szCs w:val="16"/>
              </w:rPr>
              <w:t>存在买</w:t>
            </w:r>
            <w:r>
              <w:rPr>
                <w:rFonts w:hint="eastAsia" w:ascii="Times New Roman" w:hAnsi="Times New Roman" w:eastAsia="方正小标宋简体" w:cs="方正小标宋简体"/>
                <w:color w:val="auto"/>
                <w:sz w:val="16"/>
                <w:szCs w:val="16"/>
              </w:rPr>
              <w:t>卖精</w:t>
            </w:r>
            <w:r>
              <w:rPr>
                <w:rFonts w:hint="eastAsia" w:ascii="Times New Roman" w:hAnsi="Times New Roman" w:eastAsia="方正小标宋简体" w:cs="方正小标宋简体"/>
                <w:color w:val="auto"/>
                <w:spacing w:val="-30"/>
                <w:w w:val="98"/>
                <w:sz w:val="16"/>
                <w:szCs w:val="16"/>
              </w:rPr>
              <w:t>子、买</w:t>
            </w:r>
            <w:r>
              <w:rPr>
                <w:rFonts w:hint="eastAsia" w:ascii="Times New Roman" w:hAnsi="Times New Roman" w:eastAsia="方正小标宋简体" w:cs="方正小标宋简体"/>
                <w:color w:val="auto"/>
                <w:sz w:val="16"/>
                <w:szCs w:val="16"/>
              </w:rPr>
              <w:t>卖卵</w:t>
            </w:r>
            <w:r>
              <w:rPr>
                <w:rFonts w:hint="eastAsia" w:ascii="Times New Roman" w:hAnsi="Times New Roman" w:eastAsia="方正小标宋简体" w:cs="方正小标宋简体"/>
                <w:color w:val="auto"/>
                <w:spacing w:val="-22"/>
                <w:w w:val="93"/>
                <w:sz w:val="16"/>
                <w:szCs w:val="16"/>
              </w:rPr>
              <w:t>子、代</w:t>
            </w:r>
          </w:p>
          <w:p w14:paraId="4528D941">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6"/>
                <w:w w:val="95"/>
                <w:sz w:val="16"/>
                <w:szCs w:val="16"/>
              </w:rPr>
              <w:t>孕、伪</w:t>
            </w:r>
          </w:p>
          <w:p w14:paraId="49290B22">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2"/>
                <w:w w:val="99"/>
                <w:sz w:val="16"/>
                <w:szCs w:val="16"/>
              </w:rPr>
              <w:t>造和买</w:t>
            </w:r>
          </w:p>
          <w:p w14:paraId="7ACE5801">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5"/>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5"/>
                <w:sz w:val="16"/>
                <w:szCs w:val="16"/>
              </w:rPr>
              <w:t>卖出生</w:t>
            </w:r>
          </w:p>
          <w:p w14:paraId="65FD70D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5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8"/>
                <w:sz w:val="16"/>
                <w:szCs w:val="16"/>
              </w:rPr>
              <w:t>医学证</w:t>
            </w:r>
          </w:p>
          <w:p w14:paraId="441B0994">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9"/>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7"/>
                <w:sz w:val="16"/>
                <w:szCs w:val="16"/>
              </w:rPr>
              <w:t>明等违</w:t>
            </w:r>
          </w:p>
          <w:p w14:paraId="06FE17C7">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4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4"/>
                <w:sz w:val="16"/>
                <w:szCs w:val="16"/>
              </w:rPr>
              <w:t>法犯罪</w:t>
            </w:r>
          </w:p>
          <w:p w14:paraId="2CF914F5">
            <w:pPr>
              <w:pStyle w:val="22"/>
              <w:keepNext w:val="0"/>
              <w:keepLines w:val="0"/>
              <w:pageBreakBefore w:val="0"/>
              <w:widowControl/>
              <w:kinsoku/>
              <w:wordWrap/>
              <w:overflowPunct/>
              <w:topLinePunct w:val="0"/>
              <w:autoSpaceDE w:val="0"/>
              <w:autoSpaceDN w:val="0"/>
              <w:bidi w:val="0"/>
              <w:adjustRightInd w:val="0"/>
              <w:snapToGrid w:val="0"/>
              <w:spacing w:line="240" w:lineRule="exact"/>
              <w:ind w:left="203" w:right="134" w:hanging="6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7"/>
                <w:w w:val="91"/>
                <w:sz w:val="16"/>
                <w:szCs w:val="16"/>
              </w:rPr>
              <w:t>行为单</w:t>
            </w:r>
            <w:r>
              <w:rPr>
                <w:rFonts w:hint="eastAsia" w:ascii="Times New Roman" w:hAnsi="Times New Roman" w:eastAsia="方正小标宋简体" w:cs="方正小标宋简体"/>
                <w:color w:val="auto"/>
                <w:spacing w:val="-14"/>
                <w:w w:val="98"/>
                <w:sz w:val="16"/>
                <w:szCs w:val="16"/>
              </w:rPr>
              <w:t>位数</w:t>
            </w:r>
          </w:p>
        </w:tc>
        <w:tc>
          <w:tcPr>
            <w:tcW w:w="688" w:type="dxa"/>
            <w:vAlign w:val="top"/>
          </w:tcPr>
          <w:p w14:paraId="19D7567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5368A27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1C2EF6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28EE15C">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09" w:right="104"/>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sz w:val="16"/>
                <w:szCs w:val="16"/>
              </w:rPr>
              <w:t>未建立禁止非医学需要的胎儿性别鉴定管理制度</w:t>
            </w:r>
            <w:r>
              <w:rPr>
                <w:rFonts w:hint="eastAsia" w:ascii="Times New Roman" w:hAnsi="Times New Roman" w:eastAsia="方正小标宋简体" w:cs="方正小标宋简体"/>
                <w:color w:val="auto"/>
                <w:spacing w:val="-16"/>
                <w:w w:val="96"/>
                <w:sz w:val="16"/>
                <w:szCs w:val="16"/>
              </w:rPr>
              <w:t>单位数</w:t>
            </w:r>
          </w:p>
        </w:tc>
        <w:tc>
          <w:tcPr>
            <w:tcW w:w="641" w:type="dxa"/>
            <w:vAlign w:val="top"/>
          </w:tcPr>
          <w:p w14:paraId="326F64F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283B08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2922FA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0A787BB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95FCF70">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12" w:right="109"/>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89"/>
                <w:sz w:val="16"/>
                <w:szCs w:val="16"/>
              </w:rPr>
              <w:t>未建立人工终</w:t>
            </w:r>
            <w:r>
              <w:rPr>
                <w:rFonts w:hint="eastAsia" w:ascii="Times New Roman" w:hAnsi="Times New Roman" w:eastAsia="方正小标宋简体" w:cs="方正小标宋简体"/>
                <w:color w:val="auto"/>
                <w:spacing w:val="-12"/>
                <w:w w:val="88"/>
                <w:sz w:val="16"/>
                <w:szCs w:val="16"/>
              </w:rPr>
              <w:t>止妊娠</w:t>
            </w:r>
            <w:r>
              <w:rPr>
                <w:rFonts w:hint="eastAsia" w:ascii="Times New Roman" w:hAnsi="Times New Roman" w:eastAsia="方正小标宋简体" w:cs="方正小标宋简体"/>
                <w:color w:val="auto"/>
                <w:spacing w:val="-15"/>
                <w:w w:val="89"/>
                <w:sz w:val="16"/>
                <w:szCs w:val="16"/>
              </w:rPr>
              <w:t>登记查验制度单位数</w:t>
            </w:r>
          </w:p>
        </w:tc>
        <w:tc>
          <w:tcPr>
            <w:tcW w:w="681" w:type="dxa"/>
            <w:vAlign w:val="top"/>
          </w:tcPr>
          <w:p w14:paraId="176E6DA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4B889B1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353DACC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70AE4617">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32" w:right="128" w:firstLine="2"/>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89"/>
                <w:sz w:val="16"/>
                <w:szCs w:val="16"/>
              </w:rPr>
              <w:t>未建立</w:t>
            </w:r>
            <w:r>
              <w:rPr>
                <w:rFonts w:hint="eastAsia" w:ascii="Times New Roman" w:hAnsi="Times New Roman" w:eastAsia="方正小标宋简体" w:cs="方正小标宋简体"/>
                <w:color w:val="auto"/>
                <w:spacing w:val="-10"/>
                <w:w w:val="87"/>
                <w:sz w:val="16"/>
                <w:szCs w:val="16"/>
              </w:rPr>
              <w:t>健全技</w:t>
            </w:r>
            <w:r>
              <w:rPr>
                <w:rFonts w:hint="eastAsia" w:ascii="Times New Roman" w:hAnsi="Times New Roman" w:eastAsia="方正小标宋简体" w:cs="方正小标宋简体"/>
                <w:color w:val="auto"/>
                <w:spacing w:val="-14"/>
                <w:w w:val="89"/>
                <w:sz w:val="16"/>
                <w:szCs w:val="16"/>
              </w:rPr>
              <w:t>术档案</w:t>
            </w:r>
            <w:r>
              <w:rPr>
                <w:rFonts w:hint="eastAsia" w:ascii="Times New Roman" w:hAnsi="Times New Roman" w:eastAsia="方正小标宋简体" w:cs="方正小标宋简体"/>
                <w:color w:val="auto"/>
                <w:spacing w:val="-22"/>
                <w:w w:val="92"/>
                <w:sz w:val="16"/>
                <w:szCs w:val="16"/>
              </w:rPr>
              <w:t>管理、</w:t>
            </w:r>
          </w:p>
          <w:p w14:paraId="16A83179">
            <w:pPr>
              <w:pStyle w:val="22"/>
              <w:keepNext w:val="0"/>
              <w:keepLines w:val="0"/>
              <w:pageBreakBefore w:val="0"/>
              <w:widowControl/>
              <w:kinsoku/>
              <w:wordWrap/>
              <w:overflowPunct/>
              <w:topLinePunct w:val="0"/>
              <w:autoSpaceDE w:val="0"/>
              <w:autoSpaceDN w:val="0"/>
              <w:bidi w:val="0"/>
              <w:adjustRightInd w:val="0"/>
              <w:snapToGrid w:val="0"/>
              <w:spacing w:before="3" w:line="240" w:lineRule="exact"/>
              <w:ind w:left="133" w:right="128" w:firstLine="8"/>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6"/>
                <w:w w:val="94"/>
                <w:sz w:val="16"/>
                <w:szCs w:val="16"/>
              </w:rPr>
              <w:t>转诊、</w:t>
            </w:r>
            <w:r>
              <w:rPr>
                <w:rFonts w:hint="eastAsia" w:ascii="Times New Roman" w:hAnsi="Times New Roman" w:eastAsia="方正小标宋简体" w:cs="方正小标宋简体"/>
                <w:color w:val="auto"/>
                <w:spacing w:val="-14"/>
                <w:w w:val="89"/>
                <w:sz w:val="16"/>
                <w:szCs w:val="16"/>
              </w:rPr>
              <w:t>追踪观</w:t>
            </w:r>
            <w:r>
              <w:rPr>
                <w:rFonts w:hint="eastAsia" w:ascii="Times New Roman" w:hAnsi="Times New Roman" w:eastAsia="方正小标宋简体" w:cs="方正小标宋简体"/>
                <w:color w:val="auto"/>
                <w:spacing w:val="-13"/>
                <w:w w:val="88"/>
                <w:sz w:val="16"/>
                <w:szCs w:val="16"/>
              </w:rPr>
              <w:t>察制度</w:t>
            </w:r>
            <w:r>
              <w:rPr>
                <w:rFonts w:hint="eastAsia" w:ascii="Times New Roman" w:hAnsi="Times New Roman" w:eastAsia="方正小标宋简体" w:cs="方正小标宋简体"/>
                <w:color w:val="auto"/>
                <w:spacing w:val="-15"/>
                <w:w w:val="90"/>
                <w:sz w:val="16"/>
                <w:szCs w:val="16"/>
              </w:rPr>
              <w:t>单位数</w:t>
            </w:r>
          </w:p>
        </w:tc>
        <w:tc>
          <w:tcPr>
            <w:tcW w:w="694" w:type="dxa"/>
            <w:vAlign w:val="top"/>
          </w:tcPr>
          <w:p w14:paraId="59D6394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1D4F419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84AC3D0">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42" w:right="133"/>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89"/>
                <w:sz w:val="16"/>
                <w:szCs w:val="16"/>
              </w:rPr>
              <w:t>未建立</w:t>
            </w:r>
            <w:r>
              <w:rPr>
                <w:rFonts w:hint="eastAsia" w:ascii="Times New Roman" w:hAnsi="Times New Roman" w:eastAsia="方正小标宋简体" w:cs="方正小标宋简体"/>
                <w:color w:val="auto"/>
                <w:spacing w:val="-18"/>
                <w:w w:val="91"/>
                <w:sz w:val="16"/>
                <w:szCs w:val="16"/>
              </w:rPr>
              <w:t>孕产妇</w:t>
            </w:r>
            <w:r>
              <w:rPr>
                <w:rFonts w:hint="eastAsia" w:ascii="Times New Roman" w:hAnsi="Times New Roman" w:eastAsia="方正小标宋简体" w:cs="方正小标宋简体"/>
                <w:color w:val="auto"/>
                <w:spacing w:val="-23"/>
                <w:w w:val="94"/>
                <w:sz w:val="16"/>
                <w:szCs w:val="16"/>
              </w:rPr>
              <w:t>死亡、</w:t>
            </w:r>
            <w:r>
              <w:rPr>
                <w:rFonts w:hint="eastAsia" w:ascii="Times New Roman" w:hAnsi="Times New Roman" w:eastAsia="方正小标宋简体" w:cs="方正小标宋简体"/>
                <w:color w:val="auto"/>
                <w:spacing w:val="-15"/>
                <w:w w:val="89"/>
                <w:sz w:val="16"/>
                <w:szCs w:val="16"/>
              </w:rPr>
              <w:t>婴儿死</w:t>
            </w:r>
            <w:r>
              <w:rPr>
                <w:rFonts w:hint="eastAsia" w:ascii="Times New Roman" w:hAnsi="Times New Roman" w:eastAsia="方正小标宋简体" w:cs="方正小标宋简体"/>
                <w:color w:val="auto"/>
                <w:spacing w:val="-21"/>
                <w:w w:val="93"/>
                <w:sz w:val="16"/>
                <w:szCs w:val="16"/>
              </w:rPr>
              <w:t>亡以及</w:t>
            </w:r>
            <w:r>
              <w:rPr>
                <w:rFonts w:hint="eastAsia" w:ascii="Times New Roman" w:hAnsi="Times New Roman" w:eastAsia="方正小标宋简体" w:cs="方正小标宋简体"/>
                <w:color w:val="auto"/>
                <w:spacing w:val="-19"/>
                <w:w w:val="92"/>
                <w:sz w:val="16"/>
                <w:szCs w:val="16"/>
              </w:rPr>
              <w:t>新生儿</w:t>
            </w:r>
            <w:r>
              <w:rPr>
                <w:rFonts w:hint="eastAsia" w:ascii="Times New Roman" w:hAnsi="Times New Roman" w:eastAsia="方正小标宋简体" w:cs="方正小标宋简体"/>
                <w:color w:val="auto"/>
                <w:spacing w:val="-15"/>
                <w:w w:val="89"/>
                <w:sz w:val="16"/>
                <w:szCs w:val="16"/>
              </w:rPr>
              <w:t>初生缺</w:t>
            </w:r>
            <w:r>
              <w:rPr>
                <w:rFonts w:hint="eastAsia" w:ascii="Times New Roman" w:hAnsi="Times New Roman" w:eastAsia="方正小标宋简体" w:cs="方正小标宋简体"/>
                <w:color w:val="auto"/>
                <w:spacing w:val="-24"/>
                <w:w w:val="95"/>
                <w:sz w:val="16"/>
                <w:szCs w:val="16"/>
              </w:rPr>
              <w:t>陷报告</w:t>
            </w:r>
            <w:r>
              <w:rPr>
                <w:rFonts w:hint="eastAsia" w:ascii="Times New Roman" w:hAnsi="Times New Roman" w:eastAsia="方正小标宋简体" w:cs="方正小标宋简体"/>
                <w:color w:val="auto"/>
                <w:spacing w:val="-17"/>
                <w:w w:val="91"/>
                <w:sz w:val="16"/>
                <w:szCs w:val="16"/>
              </w:rPr>
              <w:t>制度单</w:t>
            </w:r>
            <w:r>
              <w:rPr>
                <w:rFonts w:hint="eastAsia" w:ascii="Times New Roman" w:hAnsi="Times New Roman" w:eastAsia="方正小标宋简体" w:cs="方正小标宋简体"/>
                <w:color w:val="auto"/>
                <w:spacing w:val="17"/>
                <w:sz w:val="16"/>
                <w:szCs w:val="16"/>
              </w:rPr>
              <w:t>位数</w:t>
            </w:r>
          </w:p>
        </w:tc>
        <w:tc>
          <w:tcPr>
            <w:tcW w:w="535" w:type="dxa"/>
            <w:vAlign w:val="top"/>
          </w:tcPr>
          <w:p w14:paraId="206A703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55B83D4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2A09F2F1">
            <w:pPr>
              <w:pStyle w:val="22"/>
              <w:keepNext w:val="0"/>
              <w:keepLines w:val="0"/>
              <w:pageBreakBefore w:val="0"/>
              <w:widowControl/>
              <w:kinsoku/>
              <w:wordWrap/>
              <w:overflowPunct/>
              <w:topLinePunct w:val="0"/>
              <w:autoSpaceDE w:val="0"/>
              <w:autoSpaceDN w:val="0"/>
              <w:bidi w:val="0"/>
              <w:adjustRightInd w:val="0"/>
              <w:snapToGrid w:val="0"/>
              <w:spacing w:before="56" w:line="240" w:lineRule="exact"/>
              <w:ind w:left="130" w:right="123" w:firstLine="1"/>
              <w:jc w:val="both"/>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0"/>
                <w:w w:val="86"/>
                <w:sz w:val="16"/>
                <w:szCs w:val="16"/>
              </w:rPr>
              <w:t>未建</w:t>
            </w:r>
            <w:r>
              <w:rPr>
                <w:rFonts w:hint="eastAsia" w:ascii="Times New Roman" w:hAnsi="Times New Roman" w:eastAsia="方正小标宋简体" w:cs="方正小标宋简体"/>
                <w:color w:val="auto"/>
                <w:spacing w:val="-33"/>
                <w:sz w:val="16"/>
                <w:szCs w:val="16"/>
              </w:rPr>
              <w:t>立出生医</w:t>
            </w:r>
            <w:r>
              <w:rPr>
                <w:rFonts w:hint="eastAsia" w:ascii="Times New Roman" w:hAnsi="Times New Roman" w:eastAsia="方正小标宋简体" w:cs="方正小标宋简体"/>
                <w:color w:val="auto"/>
                <w:spacing w:val="-27"/>
                <w:w w:val="97"/>
                <w:sz w:val="16"/>
                <w:szCs w:val="16"/>
              </w:rPr>
              <w:t>学证</w:t>
            </w:r>
            <w:r>
              <w:rPr>
                <w:rFonts w:hint="eastAsia" w:ascii="Times New Roman" w:hAnsi="Times New Roman" w:eastAsia="方正小标宋简体" w:cs="方正小标宋简体"/>
                <w:color w:val="auto"/>
                <w:spacing w:val="-29"/>
                <w:w w:val="98"/>
                <w:sz w:val="16"/>
                <w:szCs w:val="16"/>
              </w:rPr>
              <w:t>明管</w:t>
            </w:r>
            <w:r>
              <w:rPr>
                <w:rFonts w:hint="eastAsia" w:ascii="Times New Roman" w:hAnsi="Times New Roman" w:eastAsia="方正小标宋简体" w:cs="方正小标宋简体"/>
                <w:color w:val="auto"/>
                <w:spacing w:val="-21"/>
                <w:w w:val="93"/>
                <w:sz w:val="16"/>
                <w:szCs w:val="16"/>
              </w:rPr>
              <w:t>理等</w:t>
            </w:r>
            <w:r>
              <w:rPr>
                <w:rFonts w:hint="eastAsia" w:ascii="Times New Roman" w:hAnsi="Times New Roman" w:eastAsia="方正小标宋简体" w:cs="方正小标宋简体"/>
                <w:color w:val="auto"/>
                <w:spacing w:val="-16"/>
                <w:w w:val="90"/>
                <w:sz w:val="16"/>
                <w:szCs w:val="16"/>
              </w:rPr>
              <w:t>相关制度</w:t>
            </w:r>
            <w:r>
              <w:rPr>
                <w:rFonts w:hint="eastAsia" w:ascii="Times New Roman" w:hAnsi="Times New Roman" w:eastAsia="方正小标宋简体" w:cs="方正小标宋简体"/>
                <w:color w:val="auto"/>
                <w:spacing w:val="-12"/>
                <w:w w:val="88"/>
                <w:sz w:val="16"/>
                <w:szCs w:val="16"/>
              </w:rPr>
              <w:t>单位</w:t>
            </w:r>
            <w:r>
              <w:rPr>
                <w:rFonts w:hint="eastAsia" w:ascii="Times New Roman" w:hAnsi="Times New Roman" w:eastAsia="方正小标宋简体" w:cs="方正小标宋简体"/>
                <w:color w:val="auto"/>
                <w:spacing w:val="38"/>
                <w:sz w:val="16"/>
                <w:szCs w:val="16"/>
              </w:rPr>
              <w:t>数</w:t>
            </w:r>
          </w:p>
        </w:tc>
        <w:tc>
          <w:tcPr>
            <w:tcW w:w="547" w:type="dxa"/>
            <w:vAlign w:val="top"/>
          </w:tcPr>
          <w:p w14:paraId="5748695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p w14:paraId="6CD8B575">
            <w:pPr>
              <w:pStyle w:val="22"/>
              <w:keepNext w:val="0"/>
              <w:keepLines w:val="0"/>
              <w:pageBreakBefore w:val="0"/>
              <w:widowControl/>
              <w:kinsoku/>
              <w:wordWrap/>
              <w:overflowPunct/>
              <w:topLinePunct w:val="0"/>
              <w:autoSpaceDE w:val="0"/>
              <w:autoSpaceDN w:val="0"/>
              <w:bidi w:val="0"/>
              <w:adjustRightInd w:val="0"/>
              <w:snapToGrid w:val="0"/>
              <w:spacing w:before="55" w:line="240" w:lineRule="exact"/>
              <w:ind w:left="14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不具</w:t>
            </w:r>
          </w:p>
          <w:p w14:paraId="41A383D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96"/>
                <w:sz w:val="16"/>
                <w:szCs w:val="16"/>
              </w:rPr>
              <w:t>有保</w:t>
            </w:r>
          </w:p>
          <w:p w14:paraId="08212F0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3"/>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0"/>
                <w:sz w:val="16"/>
                <w:szCs w:val="16"/>
              </w:rPr>
              <w:t>证技</w:t>
            </w:r>
          </w:p>
          <w:p w14:paraId="03F9A118">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1"/>
                <w:w w:val="95"/>
                <w:sz w:val="16"/>
                <w:szCs w:val="16"/>
              </w:rPr>
              <w:t>术服</w:t>
            </w:r>
          </w:p>
          <w:p w14:paraId="6BFD26F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2"/>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务安</w:t>
            </w:r>
          </w:p>
          <w:p w14:paraId="7061181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5"/>
                <w:w w:val="98"/>
                <w:sz w:val="16"/>
                <w:szCs w:val="16"/>
              </w:rPr>
              <w:t>全和</w:t>
            </w:r>
          </w:p>
          <w:p w14:paraId="4593B7D8">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4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3"/>
                <w:w w:val="96"/>
                <w:sz w:val="16"/>
                <w:szCs w:val="16"/>
              </w:rPr>
              <w:t>服务</w:t>
            </w:r>
          </w:p>
          <w:p w14:paraId="1FE1512F">
            <w:pPr>
              <w:pStyle w:val="22"/>
              <w:keepNext w:val="0"/>
              <w:keepLines w:val="0"/>
              <w:pageBreakBefore w:val="0"/>
              <w:widowControl/>
              <w:kinsoku/>
              <w:wordWrap/>
              <w:overflowPunct/>
              <w:topLinePunct w:val="0"/>
              <w:autoSpaceDE w:val="0"/>
              <w:autoSpaceDN w:val="0"/>
              <w:bidi w:val="0"/>
              <w:adjustRightInd w:val="0"/>
              <w:snapToGrid w:val="0"/>
              <w:spacing w:line="240" w:lineRule="exact"/>
              <w:ind w:left="140"/>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8"/>
                <w:sz w:val="16"/>
                <w:szCs w:val="16"/>
              </w:rPr>
              <w:t>质量</w:t>
            </w:r>
          </w:p>
          <w:p w14:paraId="6C17A6BB">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5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24"/>
                <w:sz w:val="16"/>
                <w:szCs w:val="16"/>
              </w:rPr>
              <w:t>的其</w:t>
            </w:r>
          </w:p>
          <w:p w14:paraId="5B427D41">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0"/>
                <w:w w:val="96"/>
                <w:sz w:val="16"/>
                <w:szCs w:val="16"/>
              </w:rPr>
              <w:t>他管</w:t>
            </w:r>
          </w:p>
          <w:p w14:paraId="34B7E062">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41"/>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9"/>
                <w:sz w:val="16"/>
                <w:szCs w:val="16"/>
              </w:rPr>
              <w:t>理制</w:t>
            </w:r>
          </w:p>
          <w:p w14:paraId="4D0194AC">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8"/>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5"/>
                <w:w w:val="98"/>
                <w:sz w:val="16"/>
                <w:szCs w:val="16"/>
              </w:rPr>
              <w:t>度单</w:t>
            </w:r>
          </w:p>
          <w:p w14:paraId="7E2077A3">
            <w:pPr>
              <w:pStyle w:val="22"/>
              <w:keepNext w:val="0"/>
              <w:keepLines w:val="0"/>
              <w:pageBreakBefore w:val="0"/>
              <w:widowControl/>
              <w:kinsoku/>
              <w:wordWrap/>
              <w:overflowPunct/>
              <w:topLinePunct w:val="0"/>
              <w:autoSpaceDE w:val="0"/>
              <w:autoSpaceDN w:val="0"/>
              <w:bidi w:val="0"/>
              <w:adjustRightInd w:val="0"/>
              <w:snapToGrid w:val="0"/>
              <w:spacing w:line="240" w:lineRule="exact"/>
              <w:ind w:left="137"/>
              <w:textAlignment w:val="baseline"/>
              <w:rPr>
                <w:rFonts w:hint="eastAsia" w:ascii="Times New Roman" w:hAnsi="Times New Roman" w:eastAsia="方正小标宋简体" w:cs="方正小标宋简体"/>
                <w:color w:val="auto"/>
                <w:sz w:val="16"/>
                <w:szCs w:val="16"/>
              </w:rPr>
            </w:pPr>
            <w:r>
              <w:rPr>
                <w:rFonts w:hint="eastAsia" w:ascii="Times New Roman" w:hAnsi="Times New Roman" w:eastAsia="方正小标宋简体" w:cs="方正小标宋简体"/>
                <w:color w:val="auto"/>
                <w:spacing w:val="-14"/>
                <w:w w:val="98"/>
                <w:sz w:val="16"/>
                <w:szCs w:val="16"/>
              </w:rPr>
              <w:t>位数</w:t>
            </w:r>
          </w:p>
        </w:tc>
        <w:tc>
          <w:tcPr>
            <w:tcW w:w="427" w:type="dxa"/>
            <w:vMerge w:val="continue"/>
            <w:tcBorders>
              <w:top w:val="nil"/>
            </w:tcBorders>
            <w:textDirection w:val="tbRlV"/>
            <w:vAlign w:val="top"/>
          </w:tcPr>
          <w:p w14:paraId="189F843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450" w:type="dxa"/>
            <w:vMerge w:val="continue"/>
            <w:tcBorders>
              <w:top w:val="nil"/>
            </w:tcBorders>
            <w:vAlign w:val="top"/>
          </w:tcPr>
          <w:p w14:paraId="4BEBCE2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430" w:type="dxa"/>
            <w:vMerge w:val="continue"/>
            <w:tcBorders>
              <w:top w:val="nil"/>
            </w:tcBorders>
            <w:textDirection w:val="tbRlV"/>
            <w:vAlign w:val="top"/>
          </w:tcPr>
          <w:p w14:paraId="05D0FFC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c>
          <w:tcPr>
            <w:tcW w:w="434" w:type="dxa"/>
            <w:vMerge w:val="continue"/>
            <w:tcBorders>
              <w:top w:val="nil"/>
            </w:tcBorders>
            <w:textDirection w:val="tbRlV"/>
            <w:vAlign w:val="top"/>
          </w:tcPr>
          <w:p w14:paraId="7B7D8C1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16"/>
                <w:szCs w:val="16"/>
              </w:rPr>
            </w:pPr>
          </w:p>
        </w:tc>
      </w:tr>
      <w:tr w14:paraId="69444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651" w:type="dxa"/>
            <w:vAlign w:val="top"/>
          </w:tcPr>
          <w:p w14:paraId="7C17473E">
            <w:pPr>
              <w:pStyle w:val="22"/>
              <w:pageBreakBefore w:val="0"/>
              <w:kinsoku/>
              <w:wordWrap/>
              <w:topLinePunct w:val="0"/>
              <w:bidi w:val="0"/>
              <w:spacing w:before="89" w:line="221" w:lineRule="auto"/>
              <w:ind w:left="116" w:right="114" w:firstLine="5"/>
              <w:rPr>
                <w:rFonts w:hint="eastAsia" w:ascii="Times New Roman" w:hAnsi="Times New Roman" w:eastAsia="仿宋_GB2312" w:cs="仿宋_GB2312"/>
                <w:color w:val="auto"/>
                <w:sz w:val="16"/>
                <w:szCs w:val="16"/>
              </w:rPr>
            </w:pPr>
            <w:r>
              <w:rPr>
                <w:rFonts w:hint="eastAsia" w:ascii="Times New Roman" w:hAnsi="Times New Roman" w:eastAsia="仿宋_GB2312" w:cs="仿宋_GB2312"/>
                <w:color w:val="auto"/>
                <w:spacing w:val="-17"/>
                <w:w w:val="90"/>
                <w:sz w:val="16"/>
                <w:szCs w:val="16"/>
              </w:rPr>
              <w:t>妇幼保</w:t>
            </w:r>
            <w:r>
              <w:rPr>
                <w:rFonts w:hint="eastAsia" w:ascii="Times New Roman" w:hAnsi="Times New Roman" w:eastAsia="仿宋_GB2312" w:cs="仿宋_GB2312"/>
                <w:color w:val="auto"/>
                <w:spacing w:val="-8"/>
                <w:w w:val="86"/>
                <w:sz w:val="16"/>
                <w:szCs w:val="16"/>
              </w:rPr>
              <w:t>健机构</w:t>
            </w:r>
          </w:p>
        </w:tc>
        <w:tc>
          <w:tcPr>
            <w:tcW w:w="298" w:type="dxa"/>
            <w:vAlign w:val="top"/>
          </w:tcPr>
          <w:p w14:paraId="321BA023">
            <w:pPr>
              <w:pageBreakBefore w:val="0"/>
              <w:kinsoku/>
              <w:wordWrap/>
              <w:topLinePunct w:val="0"/>
              <w:bidi w:val="0"/>
              <w:rPr>
                <w:rFonts w:hint="eastAsia" w:ascii="Times New Roman" w:hAnsi="Times New Roman" w:eastAsia="仿宋_GB2312" w:cs="仿宋_GB2312"/>
                <w:color w:val="auto"/>
                <w:sz w:val="16"/>
                <w:szCs w:val="16"/>
              </w:rPr>
            </w:pPr>
          </w:p>
        </w:tc>
        <w:tc>
          <w:tcPr>
            <w:tcW w:w="251" w:type="dxa"/>
            <w:vAlign w:val="top"/>
          </w:tcPr>
          <w:p w14:paraId="07F84985">
            <w:pPr>
              <w:pageBreakBefore w:val="0"/>
              <w:kinsoku/>
              <w:wordWrap/>
              <w:topLinePunct w:val="0"/>
              <w:bidi w:val="0"/>
              <w:rPr>
                <w:rFonts w:hint="eastAsia" w:ascii="Times New Roman" w:hAnsi="Times New Roman" w:eastAsia="仿宋_GB2312" w:cs="仿宋_GB2312"/>
                <w:color w:val="auto"/>
                <w:sz w:val="16"/>
                <w:szCs w:val="16"/>
              </w:rPr>
            </w:pPr>
          </w:p>
        </w:tc>
        <w:tc>
          <w:tcPr>
            <w:tcW w:w="548" w:type="dxa"/>
            <w:vAlign w:val="top"/>
          </w:tcPr>
          <w:p w14:paraId="0AAD5C0D">
            <w:pPr>
              <w:pageBreakBefore w:val="0"/>
              <w:kinsoku/>
              <w:wordWrap/>
              <w:topLinePunct w:val="0"/>
              <w:bidi w:val="0"/>
              <w:rPr>
                <w:rFonts w:hint="eastAsia" w:ascii="Times New Roman" w:hAnsi="Times New Roman" w:eastAsia="仿宋_GB2312" w:cs="仿宋_GB2312"/>
                <w:color w:val="auto"/>
                <w:sz w:val="16"/>
                <w:szCs w:val="16"/>
              </w:rPr>
            </w:pPr>
          </w:p>
        </w:tc>
        <w:tc>
          <w:tcPr>
            <w:tcW w:w="517" w:type="dxa"/>
            <w:vAlign w:val="top"/>
          </w:tcPr>
          <w:p w14:paraId="585642F1">
            <w:pPr>
              <w:pageBreakBefore w:val="0"/>
              <w:kinsoku/>
              <w:wordWrap/>
              <w:topLinePunct w:val="0"/>
              <w:bidi w:val="0"/>
              <w:rPr>
                <w:rFonts w:hint="eastAsia" w:ascii="Times New Roman" w:hAnsi="Times New Roman" w:eastAsia="仿宋_GB2312" w:cs="仿宋_GB2312"/>
                <w:color w:val="auto"/>
                <w:sz w:val="16"/>
                <w:szCs w:val="16"/>
              </w:rPr>
            </w:pPr>
          </w:p>
        </w:tc>
        <w:tc>
          <w:tcPr>
            <w:tcW w:w="555" w:type="dxa"/>
            <w:vAlign w:val="top"/>
          </w:tcPr>
          <w:p w14:paraId="14647632">
            <w:pPr>
              <w:pageBreakBefore w:val="0"/>
              <w:kinsoku/>
              <w:wordWrap/>
              <w:topLinePunct w:val="0"/>
              <w:bidi w:val="0"/>
              <w:rPr>
                <w:rFonts w:hint="eastAsia" w:ascii="Times New Roman" w:hAnsi="Times New Roman" w:eastAsia="仿宋_GB2312" w:cs="仿宋_GB2312"/>
                <w:color w:val="auto"/>
                <w:sz w:val="16"/>
                <w:szCs w:val="16"/>
              </w:rPr>
            </w:pPr>
          </w:p>
        </w:tc>
        <w:tc>
          <w:tcPr>
            <w:tcW w:w="503" w:type="dxa"/>
            <w:vAlign w:val="top"/>
          </w:tcPr>
          <w:p w14:paraId="77DE232E">
            <w:pPr>
              <w:pageBreakBefore w:val="0"/>
              <w:kinsoku/>
              <w:wordWrap/>
              <w:topLinePunct w:val="0"/>
              <w:bidi w:val="0"/>
              <w:rPr>
                <w:rFonts w:hint="eastAsia" w:ascii="Times New Roman" w:hAnsi="Times New Roman" w:eastAsia="仿宋_GB2312" w:cs="仿宋_GB2312"/>
                <w:color w:val="auto"/>
                <w:sz w:val="16"/>
                <w:szCs w:val="16"/>
              </w:rPr>
            </w:pPr>
          </w:p>
        </w:tc>
        <w:tc>
          <w:tcPr>
            <w:tcW w:w="540" w:type="dxa"/>
            <w:vAlign w:val="top"/>
          </w:tcPr>
          <w:p w14:paraId="126D842F">
            <w:pPr>
              <w:pageBreakBefore w:val="0"/>
              <w:kinsoku/>
              <w:wordWrap/>
              <w:topLinePunct w:val="0"/>
              <w:bidi w:val="0"/>
              <w:rPr>
                <w:rFonts w:hint="eastAsia" w:ascii="Times New Roman" w:hAnsi="Times New Roman" w:eastAsia="仿宋_GB2312" w:cs="仿宋_GB2312"/>
                <w:color w:val="auto"/>
                <w:sz w:val="16"/>
                <w:szCs w:val="16"/>
              </w:rPr>
            </w:pPr>
          </w:p>
        </w:tc>
        <w:tc>
          <w:tcPr>
            <w:tcW w:w="525" w:type="dxa"/>
            <w:vAlign w:val="top"/>
          </w:tcPr>
          <w:p w14:paraId="2A285EC3">
            <w:pPr>
              <w:pageBreakBefore w:val="0"/>
              <w:kinsoku/>
              <w:wordWrap/>
              <w:topLinePunct w:val="0"/>
              <w:bidi w:val="0"/>
              <w:rPr>
                <w:rFonts w:hint="eastAsia" w:ascii="Times New Roman" w:hAnsi="Times New Roman" w:eastAsia="仿宋_GB2312" w:cs="仿宋_GB2312"/>
                <w:color w:val="auto"/>
                <w:sz w:val="16"/>
                <w:szCs w:val="16"/>
              </w:rPr>
            </w:pPr>
          </w:p>
        </w:tc>
        <w:tc>
          <w:tcPr>
            <w:tcW w:w="585" w:type="dxa"/>
            <w:vAlign w:val="top"/>
          </w:tcPr>
          <w:p w14:paraId="2FA8918C">
            <w:pPr>
              <w:pageBreakBefore w:val="0"/>
              <w:kinsoku/>
              <w:wordWrap/>
              <w:topLinePunct w:val="0"/>
              <w:bidi w:val="0"/>
              <w:rPr>
                <w:rFonts w:hint="eastAsia" w:ascii="Times New Roman" w:hAnsi="Times New Roman" w:eastAsia="仿宋_GB2312" w:cs="仿宋_GB2312"/>
                <w:color w:val="auto"/>
                <w:sz w:val="16"/>
                <w:szCs w:val="16"/>
              </w:rPr>
            </w:pPr>
          </w:p>
        </w:tc>
        <w:tc>
          <w:tcPr>
            <w:tcW w:w="566" w:type="dxa"/>
            <w:vAlign w:val="top"/>
          </w:tcPr>
          <w:p w14:paraId="5C02ABDA">
            <w:pPr>
              <w:pageBreakBefore w:val="0"/>
              <w:kinsoku/>
              <w:wordWrap/>
              <w:topLinePunct w:val="0"/>
              <w:bidi w:val="0"/>
              <w:rPr>
                <w:rFonts w:hint="eastAsia" w:ascii="Times New Roman" w:hAnsi="Times New Roman" w:eastAsia="仿宋_GB2312" w:cs="仿宋_GB2312"/>
                <w:color w:val="auto"/>
                <w:sz w:val="16"/>
                <w:szCs w:val="16"/>
              </w:rPr>
            </w:pPr>
          </w:p>
        </w:tc>
        <w:tc>
          <w:tcPr>
            <w:tcW w:w="525" w:type="dxa"/>
            <w:vAlign w:val="top"/>
          </w:tcPr>
          <w:p w14:paraId="256A1B8C">
            <w:pPr>
              <w:pageBreakBefore w:val="0"/>
              <w:kinsoku/>
              <w:wordWrap/>
              <w:topLinePunct w:val="0"/>
              <w:bidi w:val="0"/>
              <w:rPr>
                <w:rFonts w:hint="eastAsia" w:ascii="Times New Roman" w:hAnsi="Times New Roman" w:eastAsia="仿宋_GB2312" w:cs="仿宋_GB2312"/>
                <w:color w:val="auto"/>
                <w:sz w:val="16"/>
                <w:szCs w:val="16"/>
              </w:rPr>
            </w:pPr>
          </w:p>
        </w:tc>
        <w:tc>
          <w:tcPr>
            <w:tcW w:w="521" w:type="dxa"/>
            <w:vAlign w:val="top"/>
          </w:tcPr>
          <w:p w14:paraId="763645BC">
            <w:pPr>
              <w:pageBreakBefore w:val="0"/>
              <w:kinsoku/>
              <w:wordWrap/>
              <w:topLinePunct w:val="0"/>
              <w:bidi w:val="0"/>
              <w:rPr>
                <w:rFonts w:hint="eastAsia" w:ascii="Times New Roman" w:hAnsi="Times New Roman" w:eastAsia="仿宋_GB2312" w:cs="仿宋_GB2312"/>
                <w:color w:val="auto"/>
                <w:sz w:val="16"/>
                <w:szCs w:val="16"/>
              </w:rPr>
            </w:pPr>
          </w:p>
        </w:tc>
        <w:tc>
          <w:tcPr>
            <w:tcW w:w="585" w:type="dxa"/>
            <w:vAlign w:val="top"/>
          </w:tcPr>
          <w:p w14:paraId="464B5387">
            <w:pPr>
              <w:pageBreakBefore w:val="0"/>
              <w:kinsoku/>
              <w:wordWrap/>
              <w:topLinePunct w:val="0"/>
              <w:bidi w:val="0"/>
              <w:rPr>
                <w:rFonts w:hint="eastAsia" w:ascii="Times New Roman" w:hAnsi="Times New Roman" w:eastAsia="仿宋_GB2312" w:cs="仿宋_GB2312"/>
                <w:color w:val="auto"/>
                <w:sz w:val="16"/>
                <w:szCs w:val="16"/>
              </w:rPr>
            </w:pPr>
          </w:p>
        </w:tc>
        <w:tc>
          <w:tcPr>
            <w:tcW w:w="540" w:type="dxa"/>
            <w:vAlign w:val="top"/>
          </w:tcPr>
          <w:p w14:paraId="61449881">
            <w:pPr>
              <w:pageBreakBefore w:val="0"/>
              <w:kinsoku/>
              <w:wordWrap/>
              <w:topLinePunct w:val="0"/>
              <w:bidi w:val="0"/>
              <w:rPr>
                <w:rFonts w:hint="eastAsia" w:ascii="Times New Roman" w:hAnsi="Times New Roman" w:eastAsia="仿宋_GB2312" w:cs="仿宋_GB2312"/>
                <w:color w:val="auto"/>
                <w:sz w:val="16"/>
                <w:szCs w:val="16"/>
              </w:rPr>
            </w:pPr>
          </w:p>
        </w:tc>
        <w:tc>
          <w:tcPr>
            <w:tcW w:w="559" w:type="dxa"/>
            <w:vAlign w:val="top"/>
          </w:tcPr>
          <w:p w14:paraId="5E191EFC">
            <w:pPr>
              <w:pageBreakBefore w:val="0"/>
              <w:kinsoku/>
              <w:wordWrap/>
              <w:topLinePunct w:val="0"/>
              <w:bidi w:val="0"/>
              <w:rPr>
                <w:rFonts w:hint="eastAsia" w:ascii="Times New Roman" w:hAnsi="Times New Roman" w:eastAsia="仿宋_GB2312" w:cs="仿宋_GB2312"/>
                <w:color w:val="auto"/>
                <w:sz w:val="16"/>
                <w:szCs w:val="16"/>
              </w:rPr>
            </w:pPr>
          </w:p>
        </w:tc>
        <w:tc>
          <w:tcPr>
            <w:tcW w:w="689" w:type="dxa"/>
            <w:vAlign w:val="top"/>
          </w:tcPr>
          <w:p w14:paraId="3F24B546">
            <w:pPr>
              <w:pageBreakBefore w:val="0"/>
              <w:kinsoku/>
              <w:wordWrap/>
              <w:topLinePunct w:val="0"/>
              <w:bidi w:val="0"/>
              <w:rPr>
                <w:rFonts w:hint="eastAsia" w:ascii="Times New Roman" w:hAnsi="Times New Roman" w:eastAsia="仿宋_GB2312" w:cs="仿宋_GB2312"/>
                <w:color w:val="auto"/>
                <w:sz w:val="16"/>
                <w:szCs w:val="16"/>
              </w:rPr>
            </w:pPr>
          </w:p>
        </w:tc>
        <w:tc>
          <w:tcPr>
            <w:tcW w:w="688" w:type="dxa"/>
            <w:vAlign w:val="top"/>
          </w:tcPr>
          <w:p w14:paraId="7112D632">
            <w:pPr>
              <w:pageBreakBefore w:val="0"/>
              <w:kinsoku/>
              <w:wordWrap/>
              <w:topLinePunct w:val="0"/>
              <w:bidi w:val="0"/>
              <w:rPr>
                <w:rFonts w:hint="eastAsia" w:ascii="Times New Roman" w:hAnsi="Times New Roman" w:eastAsia="仿宋_GB2312" w:cs="仿宋_GB2312"/>
                <w:color w:val="auto"/>
                <w:sz w:val="16"/>
                <w:szCs w:val="16"/>
              </w:rPr>
            </w:pPr>
          </w:p>
        </w:tc>
        <w:tc>
          <w:tcPr>
            <w:tcW w:w="641" w:type="dxa"/>
            <w:vAlign w:val="top"/>
          </w:tcPr>
          <w:p w14:paraId="74F574AA">
            <w:pPr>
              <w:pageBreakBefore w:val="0"/>
              <w:kinsoku/>
              <w:wordWrap/>
              <w:topLinePunct w:val="0"/>
              <w:bidi w:val="0"/>
              <w:rPr>
                <w:rFonts w:hint="eastAsia" w:ascii="Times New Roman" w:hAnsi="Times New Roman" w:eastAsia="仿宋_GB2312" w:cs="仿宋_GB2312"/>
                <w:color w:val="auto"/>
                <w:sz w:val="16"/>
                <w:szCs w:val="16"/>
              </w:rPr>
            </w:pPr>
          </w:p>
        </w:tc>
        <w:tc>
          <w:tcPr>
            <w:tcW w:w="681" w:type="dxa"/>
            <w:vAlign w:val="top"/>
          </w:tcPr>
          <w:p w14:paraId="3E016772">
            <w:pPr>
              <w:pageBreakBefore w:val="0"/>
              <w:kinsoku/>
              <w:wordWrap/>
              <w:topLinePunct w:val="0"/>
              <w:bidi w:val="0"/>
              <w:rPr>
                <w:rFonts w:hint="eastAsia" w:ascii="Times New Roman" w:hAnsi="Times New Roman" w:eastAsia="仿宋_GB2312" w:cs="仿宋_GB2312"/>
                <w:color w:val="auto"/>
                <w:sz w:val="16"/>
                <w:szCs w:val="16"/>
              </w:rPr>
            </w:pPr>
          </w:p>
        </w:tc>
        <w:tc>
          <w:tcPr>
            <w:tcW w:w="694" w:type="dxa"/>
            <w:vAlign w:val="top"/>
          </w:tcPr>
          <w:p w14:paraId="35636A52">
            <w:pPr>
              <w:pageBreakBefore w:val="0"/>
              <w:kinsoku/>
              <w:wordWrap/>
              <w:topLinePunct w:val="0"/>
              <w:bidi w:val="0"/>
              <w:rPr>
                <w:rFonts w:hint="eastAsia" w:ascii="Times New Roman" w:hAnsi="Times New Roman" w:eastAsia="仿宋_GB2312" w:cs="仿宋_GB2312"/>
                <w:color w:val="auto"/>
                <w:sz w:val="16"/>
                <w:szCs w:val="16"/>
              </w:rPr>
            </w:pPr>
          </w:p>
        </w:tc>
        <w:tc>
          <w:tcPr>
            <w:tcW w:w="535" w:type="dxa"/>
            <w:vAlign w:val="top"/>
          </w:tcPr>
          <w:p w14:paraId="38A42CE9">
            <w:pPr>
              <w:pageBreakBefore w:val="0"/>
              <w:kinsoku/>
              <w:wordWrap/>
              <w:topLinePunct w:val="0"/>
              <w:bidi w:val="0"/>
              <w:rPr>
                <w:rFonts w:hint="eastAsia" w:ascii="Times New Roman" w:hAnsi="Times New Roman" w:eastAsia="仿宋_GB2312" w:cs="仿宋_GB2312"/>
                <w:color w:val="auto"/>
                <w:sz w:val="16"/>
                <w:szCs w:val="16"/>
              </w:rPr>
            </w:pPr>
          </w:p>
        </w:tc>
        <w:tc>
          <w:tcPr>
            <w:tcW w:w="547" w:type="dxa"/>
            <w:vAlign w:val="top"/>
          </w:tcPr>
          <w:p w14:paraId="79DFDA62">
            <w:pPr>
              <w:pageBreakBefore w:val="0"/>
              <w:kinsoku/>
              <w:wordWrap/>
              <w:topLinePunct w:val="0"/>
              <w:bidi w:val="0"/>
              <w:rPr>
                <w:rFonts w:hint="eastAsia" w:ascii="Times New Roman" w:hAnsi="Times New Roman" w:eastAsia="仿宋_GB2312" w:cs="仿宋_GB2312"/>
                <w:color w:val="auto"/>
                <w:sz w:val="16"/>
                <w:szCs w:val="16"/>
              </w:rPr>
            </w:pPr>
          </w:p>
        </w:tc>
        <w:tc>
          <w:tcPr>
            <w:tcW w:w="427" w:type="dxa"/>
            <w:vAlign w:val="top"/>
          </w:tcPr>
          <w:p w14:paraId="5E886DBE">
            <w:pPr>
              <w:pageBreakBefore w:val="0"/>
              <w:kinsoku/>
              <w:wordWrap/>
              <w:topLinePunct w:val="0"/>
              <w:bidi w:val="0"/>
              <w:rPr>
                <w:rFonts w:hint="eastAsia" w:ascii="Times New Roman" w:hAnsi="Times New Roman" w:eastAsia="仿宋_GB2312" w:cs="仿宋_GB2312"/>
                <w:color w:val="auto"/>
                <w:sz w:val="16"/>
                <w:szCs w:val="16"/>
              </w:rPr>
            </w:pPr>
          </w:p>
        </w:tc>
        <w:tc>
          <w:tcPr>
            <w:tcW w:w="450" w:type="dxa"/>
            <w:vAlign w:val="top"/>
          </w:tcPr>
          <w:p w14:paraId="34983029">
            <w:pPr>
              <w:pageBreakBefore w:val="0"/>
              <w:kinsoku/>
              <w:wordWrap/>
              <w:topLinePunct w:val="0"/>
              <w:bidi w:val="0"/>
              <w:rPr>
                <w:rFonts w:hint="eastAsia" w:ascii="Times New Roman" w:hAnsi="Times New Roman" w:eastAsia="仿宋_GB2312" w:cs="仿宋_GB2312"/>
                <w:color w:val="auto"/>
                <w:sz w:val="16"/>
                <w:szCs w:val="16"/>
              </w:rPr>
            </w:pPr>
          </w:p>
        </w:tc>
        <w:tc>
          <w:tcPr>
            <w:tcW w:w="430" w:type="dxa"/>
            <w:vAlign w:val="top"/>
          </w:tcPr>
          <w:p w14:paraId="506EA8F9">
            <w:pPr>
              <w:pageBreakBefore w:val="0"/>
              <w:kinsoku/>
              <w:wordWrap/>
              <w:topLinePunct w:val="0"/>
              <w:bidi w:val="0"/>
              <w:rPr>
                <w:rFonts w:hint="eastAsia" w:ascii="Times New Roman" w:hAnsi="Times New Roman" w:eastAsia="仿宋_GB2312" w:cs="仿宋_GB2312"/>
                <w:color w:val="auto"/>
                <w:sz w:val="16"/>
                <w:szCs w:val="16"/>
              </w:rPr>
            </w:pPr>
          </w:p>
        </w:tc>
        <w:tc>
          <w:tcPr>
            <w:tcW w:w="434" w:type="dxa"/>
            <w:vAlign w:val="top"/>
          </w:tcPr>
          <w:p w14:paraId="53BC6458">
            <w:pPr>
              <w:pageBreakBefore w:val="0"/>
              <w:kinsoku/>
              <w:wordWrap/>
              <w:topLinePunct w:val="0"/>
              <w:bidi w:val="0"/>
              <w:rPr>
                <w:rFonts w:hint="eastAsia" w:ascii="Times New Roman" w:hAnsi="Times New Roman" w:eastAsia="仿宋_GB2312" w:cs="仿宋_GB2312"/>
                <w:color w:val="auto"/>
                <w:sz w:val="16"/>
                <w:szCs w:val="16"/>
              </w:rPr>
            </w:pPr>
          </w:p>
        </w:tc>
      </w:tr>
      <w:tr w14:paraId="18870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651" w:type="dxa"/>
            <w:vAlign w:val="top"/>
          </w:tcPr>
          <w:p w14:paraId="44ECAC5E">
            <w:pPr>
              <w:pStyle w:val="22"/>
              <w:pageBreakBefore w:val="0"/>
              <w:kinsoku/>
              <w:wordWrap/>
              <w:topLinePunct w:val="0"/>
              <w:bidi w:val="0"/>
              <w:spacing w:before="32" w:line="216" w:lineRule="auto"/>
              <w:ind w:left="118"/>
              <w:rPr>
                <w:rFonts w:hint="eastAsia" w:ascii="Times New Roman" w:hAnsi="Times New Roman" w:eastAsia="仿宋_GB2312" w:cs="仿宋_GB2312"/>
                <w:color w:val="auto"/>
                <w:sz w:val="16"/>
                <w:szCs w:val="16"/>
              </w:rPr>
            </w:pPr>
            <w:r>
              <w:rPr>
                <w:rFonts w:hint="eastAsia" w:ascii="Times New Roman" w:hAnsi="Times New Roman" w:eastAsia="仿宋_GB2312" w:cs="仿宋_GB2312"/>
                <w:color w:val="auto"/>
                <w:spacing w:val="-21"/>
                <w:w w:val="99"/>
                <w:sz w:val="16"/>
                <w:szCs w:val="16"/>
              </w:rPr>
              <w:t>其他医</w:t>
            </w:r>
          </w:p>
          <w:p w14:paraId="70A952CA">
            <w:pPr>
              <w:pStyle w:val="22"/>
              <w:pageBreakBefore w:val="0"/>
              <w:kinsoku/>
              <w:wordWrap/>
              <w:topLinePunct w:val="0"/>
              <w:bidi w:val="0"/>
              <w:spacing w:line="218" w:lineRule="auto"/>
              <w:ind w:left="118"/>
              <w:rPr>
                <w:rFonts w:hint="eastAsia" w:ascii="Times New Roman" w:hAnsi="Times New Roman" w:eastAsia="仿宋_GB2312" w:cs="仿宋_GB2312"/>
                <w:color w:val="auto"/>
                <w:sz w:val="16"/>
                <w:szCs w:val="16"/>
              </w:rPr>
            </w:pPr>
            <w:r>
              <w:rPr>
                <w:rFonts w:hint="eastAsia" w:ascii="Times New Roman" w:hAnsi="Times New Roman" w:eastAsia="仿宋_GB2312" w:cs="仿宋_GB2312"/>
                <w:color w:val="auto"/>
                <w:spacing w:val="-19"/>
                <w:w w:val="92"/>
                <w:sz w:val="16"/>
                <w:szCs w:val="16"/>
              </w:rPr>
              <w:t>疗、保</w:t>
            </w:r>
          </w:p>
          <w:p w14:paraId="600346BF">
            <w:pPr>
              <w:pStyle w:val="22"/>
              <w:pageBreakBefore w:val="0"/>
              <w:kinsoku/>
              <w:wordWrap/>
              <w:topLinePunct w:val="0"/>
              <w:bidi w:val="0"/>
              <w:spacing w:line="225" w:lineRule="auto"/>
              <w:ind w:left="116"/>
              <w:rPr>
                <w:rFonts w:hint="eastAsia" w:ascii="Times New Roman" w:hAnsi="Times New Roman" w:eastAsia="仿宋_GB2312" w:cs="仿宋_GB2312"/>
                <w:color w:val="auto"/>
                <w:sz w:val="16"/>
                <w:szCs w:val="16"/>
              </w:rPr>
            </w:pPr>
            <w:r>
              <w:rPr>
                <w:rFonts w:hint="eastAsia" w:ascii="Times New Roman" w:hAnsi="Times New Roman" w:eastAsia="仿宋_GB2312" w:cs="仿宋_GB2312"/>
                <w:color w:val="auto"/>
                <w:spacing w:val="-9"/>
                <w:w w:val="92"/>
                <w:sz w:val="16"/>
                <w:szCs w:val="16"/>
              </w:rPr>
              <w:t>健机构</w:t>
            </w:r>
          </w:p>
        </w:tc>
        <w:tc>
          <w:tcPr>
            <w:tcW w:w="298" w:type="dxa"/>
            <w:vAlign w:val="top"/>
          </w:tcPr>
          <w:p w14:paraId="252BB05F">
            <w:pPr>
              <w:pageBreakBefore w:val="0"/>
              <w:kinsoku/>
              <w:wordWrap/>
              <w:topLinePunct w:val="0"/>
              <w:bidi w:val="0"/>
              <w:rPr>
                <w:rFonts w:hint="eastAsia" w:ascii="Times New Roman" w:hAnsi="Times New Roman" w:eastAsia="仿宋_GB2312" w:cs="仿宋_GB2312"/>
                <w:color w:val="auto"/>
                <w:sz w:val="16"/>
                <w:szCs w:val="16"/>
              </w:rPr>
            </w:pPr>
          </w:p>
        </w:tc>
        <w:tc>
          <w:tcPr>
            <w:tcW w:w="251" w:type="dxa"/>
            <w:vAlign w:val="top"/>
          </w:tcPr>
          <w:p w14:paraId="25207323">
            <w:pPr>
              <w:pageBreakBefore w:val="0"/>
              <w:kinsoku/>
              <w:wordWrap/>
              <w:topLinePunct w:val="0"/>
              <w:bidi w:val="0"/>
              <w:rPr>
                <w:rFonts w:hint="eastAsia" w:ascii="Times New Roman" w:hAnsi="Times New Roman" w:eastAsia="仿宋_GB2312" w:cs="仿宋_GB2312"/>
                <w:color w:val="auto"/>
                <w:sz w:val="16"/>
                <w:szCs w:val="16"/>
              </w:rPr>
            </w:pPr>
          </w:p>
        </w:tc>
        <w:tc>
          <w:tcPr>
            <w:tcW w:w="548" w:type="dxa"/>
            <w:vAlign w:val="top"/>
          </w:tcPr>
          <w:p w14:paraId="6FB54542">
            <w:pPr>
              <w:pageBreakBefore w:val="0"/>
              <w:kinsoku/>
              <w:wordWrap/>
              <w:topLinePunct w:val="0"/>
              <w:bidi w:val="0"/>
              <w:rPr>
                <w:rFonts w:hint="eastAsia" w:ascii="Times New Roman" w:hAnsi="Times New Roman" w:eastAsia="仿宋_GB2312" w:cs="仿宋_GB2312"/>
                <w:color w:val="auto"/>
                <w:sz w:val="16"/>
                <w:szCs w:val="16"/>
              </w:rPr>
            </w:pPr>
          </w:p>
        </w:tc>
        <w:tc>
          <w:tcPr>
            <w:tcW w:w="517" w:type="dxa"/>
            <w:vAlign w:val="top"/>
          </w:tcPr>
          <w:p w14:paraId="74CDD3CC">
            <w:pPr>
              <w:pageBreakBefore w:val="0"/>
              <w:kinsoku/>
              <w:wordWrap/>
              <w:topLinePunct w:val="0"/>
              <w:bidi w:val="0"/>
              <w:rPr>
                <w:rFonts w:hint="eastAsia" w:ascii="Times New Roman" w:hAnsi="Times New Roman" w:eastAsia="仿宋_GB2312" w:cs="仿宋_GB2312"/>
                <w:color w:val="auto"/>
                <w:sz w:val="16"/>
                <w:szCs w:val="16"/>
              </w:rPr>
            </w:pPr>
          </w:p>
        </w:tc>
        <w:tc>
          <w:tcPr>
            <w:tcW w:w="555" w:type="dxa"/>
            <w:vAlign w:val="top"/>
          </w:tcPr>
          <w:p w14:paraId="2E87676E">
            <w:pPr>
              <w:pageBreakBefore w:val="0"/>
              <w:kinsoku/>
              <w:wordWrap/>
              <w:topLinePunct w:val="0"/>
              <w:bidi w:val="0"/>
              <w:rPr>
                <w:rFonts w:hint="eastAsia" w:ascii="Times New Roman" w:hAnsi="Times New Roman" w:eastAsia="仿宋_GB2312" w:cs="仿宋_GB2312"/>
                <w:color w:val="auto"/>
                <w:sz w:val="16"/>
                <w:szCs w:val="16"/>
              </w:rPr>
            </w:pPr>
          </w:p>
        </w:tc>
        <w:tc>
          <w:tcPr>
            <w:tcW w:w="503" w:type="dxa"/>
            <w:vAlign w:val="top"/>
          </w:tcPr>
          <w:p w14:paraId="0A34ABBE">
            <w:pPr>
              <w:pageBreakBefore w:val="0"/>
              <w:kinsoku/>
              <w:wordWrap/>
              <w:topLinePunct w:val="0"/>
              <w:bidi w:val="0"/>
              <w:rPr>
                <w:rFonts w:hint="eastAsia" w:ascii="Times New Roman" w:hAnsi="Times New Roman" w:eastAsia="仿宋_GB2312" w:cs="仿宋_GB2312"/>
                <w:color w:val="auto"/>
                <w:sz w:val="16"/>
                <w:szCs w:val="16"/>
              </w:rPr>
            </w:pPr>
          </w:p>
        </w:tc>
        <w:tc>
          <w:tcPr>
            <w:tcW w:w="540" w:type="dxa"/>
            <w:vAlign w:val="top"/>
          </w:tcPr>
          <w:p w14:paraId="05E3494F">
            <w:pPr>
              <w:pageBreakBefore w:val="0"/>
              <w:kinsoku/>
              <w:wordWrap/>
              <w:topLinePunct w:val="0"/>
              <w:bidi w:val="0"/>
              <w:rPr>
                <w:rFonts w:hint="eastAsia" w:ascii="Times New Roman" w:hAnsi="Times New Roman" w:eastAsia="仿宋_GB2312" w:cs="仿宋_GB2312"/>
                <w:color w:val="auto"/>
                <w:sz w:val="16"/>
                <w:szCs w:val="16"/>
              </w:rPr>
            </w:pPr>
          </w:p>
        </w:tc>
        <w:tc>
          <w:tcPr>
            <w:tcW w:w="525" w:type="dxa"/>
            <w:vAlign w:val="top"/>
          </w:tcPr>
          <w:p w14:paraId="352C62F2">
            <w:pPr>
              <w:pageBreakBefore w:val="0"/>
              <w:kinsoku/>
              <w:wordWrap/>
              <w:topLinePunct w:val="0"/>
              <w:bidi w:val="0"/>
              <w:rPr>
                <w:rFonts w:hint="eastAsia" w:ascii="Times New Roman" w:hAnsi="Times New Roman" w:eastAsia="仿宋_GB2312" w:cs="仿宋_GB2312"/>
                <w:color w:val="auto"/>
                <w:sz w:val="16"/>
                <w:szCs w:val="16"/>
              </w:rPr>
            </w:pPr>
          </w:p>
        </w:tc>
        <w:tc>
          <w:tcPr>
            <w:tcW w:w="585" w:type="dxa"/>
            <w:vAlign w:val="top"/>
          </w:tcPr>
          <w:p w14:paraId="570AB5D6">
            <w:pPr>
              <w:pageBreakBefore w:val="0"/>
              <w:kinsoku/>
              <w:wordWrap/>
              <w:topLinePunct w:val="0"/>
              <w:bidi w:val="0"/>
              <w:rPr>
                <w:rFonts w:hint="eastAsia" w:ascii="Times New Roman" w:hAnsi="Times New Roman" w:eastAsia="仿宋_GB2312" w:cs="仿宋_GB2312"/>
                <w:color w:val="auto"/>
                <w:sz w:val="16"/>
                <w:szCs w:val="16"/>
              </w:rPr>
            </w:pPr>
          </w:p>
        </w:tc>
        <w:tc>
          <w:tcPr>
            <w:tcW w:w="566" w:type="dxa"/>
            <w:vAlign w:val="top"/>
          </w:tcPr>
          <w:p w14:paraId="21F82F2B">
            <w:pPr>
              <w:pageBreakBefore w:val="0"/>
              <w:kinsoku/>
              <w:wordWrap/>
              <w:topLinePunct w:val="0"/>
              <w:bidi w:val="0"/>
              <w:rPr>
                <w:rFonts w:hint="eastAsia" w:ascii="Times New Roman" w:hAnsi="Times New Roman" w:eastAsia="仿宋_GB2312" w:cs="仿宋_GB2312"/>
                <w:color w:val="auto"/>
                <w:sz w:val="16"/>
                <w:szCs w:val="16"/>
              </w:rPr>
            </w:pPr>
          </w:p>
        </w:tc>
        <w:tc>
          <w:tcPr>
            <w:tcW w:w="525" w:type="dxa"/>
            <w:vAlign w:val="top"/>
          </w:tcPr>
          <w:p w14:paraId="6B987DB8">
            <w:pPr>
              <w:pageBreakBefore w:val="0"/>
              <w:kinsoku/>
              <w:wordWrap/>
              <w:topLinePunct w:val="0"/>
              <w:bidi w:val="0"/>
              <w:rPr>
                <w:rFonts w:hint="eastAsia" w:ascii="Times New Roman" w:hAnsi="Times New Roman" w:eastAsia="仿宋_GB2312" w:cs="仿宋_GB2312"/>
                <w:color w:val="auto"/>
                <w:sz w:val="16"/>
                <w:szCs w:val="16"/>
              </w:rPr>
            </w:pPr>
          </w:p>
        </w:tc>
        <w:tc>
          <w:tcPr>
            <w:tcW w:w="521" w:type="dxa"/>
            <w:vAlign w:val="top"/>
          </w:tcPr>
          <w:p w14:paraId="66EAA0AD">
            <w:pPr>
              <w:pageBreakBefore w:val="0"/>
              <w:kinsoku/>
              <w:wordWrap/>
              <w:topLinePunct w:val="0"/>
              <w:bidi w:val="0"/>
              <w:rPr>
                <w:rFonts w:hint="eastAsia" w:ascii="Times New Roman" w:hAnsi="Times New Roman" w:eastAsia="仿宋_GB2312" w:cs="仿宋_GB2312"/>
                <w:color w:val="auto"/>
                <w:sz w:val="16"/>
                <w:szCs w:val="16"/>
              </w:rPr>
            </w:pPr>
          </w:p>
        </w:tc>
        <w:tc>
          <w:tcPr>
            <w:tcW w:w="585" w:type="dxa"/>
            <w:vAlign w:val="top"/>
          </w:tcPr>
          <w:p w14:paraId="6C177F7E">
            <w:pPr>
              <w:pageBreakBefore w:val="0"/>
              <w:kinsoku/>
              <w:wordWrap/>
              <w:topLinePunct w:val="0"/>
              <w:bidi w:val="0"/>
              <w:rPr>
                <w:rFonts w:hint="eastAsia" w:ascii="Times New Roman" w:hAnsi="Times New Roman" w:eastAsia="仿宋_GB2312" w:cs="仿宋_GB2312"/>
                <w:color w:val="auto"/>
                <w:sz w:val="16"/>
                <w:szCs w:val="16"/>
              </w:rPr>
            </w:pPr>
          </w:p>
        </w:tc>
        <w:tc>
          <w:tcPr>
            <w:tcW w:w="540" w:type="dxa"/>
            <w:vAlign w:val="top"/>
          </w:tcPr>
          <w:p w14:paraId="7514F1BC">
            <w:pPr>
              <w:pageBreakBefore w:val="0"/>
              <w:kinsoku/>
              <w:wordWrap/>
              <w:topLinePunct w:val="0"/>
              <w:bidi w:val="0"/>
              <w:rPr>
                <w:rFonts w:hint="eastAsia" w:ascii="Times New Roman" w:hAnsi="Times New Roman" w:eastAsia="仿宋_GB2312" w:cs="仿宋_GB2312"/>
                <w:color w:val="auto"/>
                <w:sz w:val="16"/>
                <w:szCs w:val="16"/>
              </w:rPr>
            </w:pPr>
          </w:p>
        </w:tc>
        <w:tc>
          <w:tcPr>
            <w:tcW w:w="559" w:type="dxa"/>
            <w:vAlign w:val="top"/>
          </w:tcPr>
          <w:p w14:paraId="6A8A931F">
            <w:pPr>
              <w:pageBreakBefore w:val="0"/>
              <w:kinsoku/>
              <w:wordWrap/>
              <w:topLinePunct w:val="0"/>
              <w:bidi w:val="0"/>
              <w:rPr>
                <w:rFonts w:hint="eastAsia" w:ascii="Times New Roman" w:hAnsi="Times New Roman" w:eastAsia="仿宋_GB2312" w:cs="仿宋_GB2312"/>
                <w:color w:val="auto"/>
                <w:sz w:val="16"/>
                <w:szCs w:val="16"/>
              </w:rPr>
            </w:pPr>
          </w:p>
        </w:tc>
        <w:tc>
          <w:tcPr>
            <w:tcW w:w="689" w:type="dxa"/>
            <w:vAlign w:val="top"/>
          </w:tcPr>
          <w:p w14:paraId="684BAA44">
            <w:pPr>
              <w:pageBreakBefore w:val="0"/>
              <w:kinsoku/>
              <w:wordWrap/>
              <w:topLinePunct w:val="0"/>
              <w:bidi w:val="0"/>
              <w:rPr>
                <w:rFonts w:hint="eastAsia" w:ascii="Times New Roman" w:hAnsi="Times New Roman" w:eastAsia="仿宋_GB2312" w:cs="仿宋_GB2312"/>
                <w:color w:val="auto"/>
                <w:sz w:val="16"/>
                <w:szCs w:val="16"/>
              </w:rPr>
            </w:pPr>
          </w:p>
        </w:tc>
        <w:tc>
          <w:tcPr>
            <w:tcW w:w="688" w:type="dxa"/>
            <w:vAlign w:val="top"/>
          </w:tcPr>
          <w:p w14:paraId="748E98F5">
            <w:pPr>
              <w:pageBreakBefore w:val="0"/>
              <w:kinsoku/>
              <w:wordWrap/>
              <w:topLinePunct w:val="0"/>
              <w:bidi w:val="0"/>
              <w:rPr>
                <w:rFonts w:hint="eastAsia" w:ascii="Times New Roman" w:hAnsi="Times New Roman" w:eastAsia="仿宋_GB2312" w:cs="仿宋_GB2312"/>
                <w:color w:val="auto"/>
                <w:sz w:val="16"/>
                <w:szCs w:val="16"/>
              </w:rPr>
            </w:pPr>
          </w:p>
        </w:tc>
        <w:tc>
          <w:tcPr>
            <w:tcW w:w="641" w:type="dxa"/>
            <w:vAlign w:val="top"/>
          </w:tcPr>
          <w:p w14:paraId="14EBD690">
            <w:pPr>
              <w:pageBreakBefore w:val="0"/>
              <w:kinsoku/>
              <w:wordWrap/>
              <w:topLinePunct w:val="0"/>
              <w:bidi w:val="0"/>
              <w:rPr>
                <w:rFonts w:hint="eastAsia" w:ascii="Times New Roman" w:hAnsi="Times New Roman" w:eastAsia="仿宋_GB2312" w:cs="仿宋_GB2312"/>
                <w:color w:val="auto"/>
                <w:sz w:val="16"/>
                <w:szCs w:val="16"/>
              </w:rPr>
            </w:pPr>
          </w:p>
        </w:tc>
        <w:tc>
          <w:tcPr>
            <w:tcW w:w="681" w:type="dxa"/>
            <w:vAlign w:val="top"/>
          </w:tcPr>
          <w:p w14:paraId="3269C8D2">
            <w:pPr>
              <w:pageBreakBefore w:val="0"/>
              <w:kinsoku/>
              <w:wordWrap/>
              <w:topLinePunct w:val="0"/>
              <w:bidi w:val="0"/>
              <w:rPr>
                <w:rFonts w:hint="eastAsia" w:ascii="Times New Roman" w:hAnsi="Times New Roman" w:eastAsia="仿宋_GB2312" w:cs="仿宋_GB2312"/>
                <w:color w:val="auto"/>
                <w:sz w:val="16"/>
                <w:szCs w:val="16"/>
              </w:rPr>
            </w:pPr>
          </w:p>
        </w:tc>
        <w:tc>
          <w:tcPr>
            <w:tcW w:w="694" w:type="dxa"/>
            <w:vAlign w:val="top"/>
          </w:tcPr>
          <w:p w14:paraId="65DC5CF1">
            <w:pPr>
              <w:pageBreakBefore w:val="0"/>
              <w:kinsoku/>
              <w:wordWrap/>
              <w:topLinePunct w:val="0"/>
              <w:bidi w:val="0"/>
              <w:rPr>
                <w:rFonts w:hint="eastAsia" w:ascii="Times New Roman" w:hAnsi="Times New Roman" w:eastAsia="仿宋_GB2312" w:cs="仿宋_GB2312"/>
                <w:color w:val="auto"/>
                <w:sz w:val="16"/>
                <w:szCs w:val="16"/>
              </w:rPr>
            </w:pPr>
          </w:p>
        </w:tc>
        <w:tc>
          <w:tcPr>
            <w:tcW w:w="535" w:type="dxa"/>
            <w:vAlign w:val="top"/>
          </w:tcPr>
          <w:p w14:paraId="0D1F1D18">
            <w:pPr>
              <w:pageBreakBefore w:val="0"/>
              <w:kinsoku/>
              <w:wordWrap/>
              <w:topLinePunct w:val="0"/>
              <w:bidi w:val="0"/>
              <w:rPr>
                <w:rFonts w:hint="eastAsia" w:ascii="Times New Roman" w:hAnsi="Times New Roman" w:eastAsia="仿宋_GB2312" w:cs="仿宋_GB2312"/>
                <w:color w:val="auto"/>
                <w:sz w:val="16"/>
                <w:szCs w:val="16"/>
              </w:rPr>
            </w:pPr>
          </w:p>
        </w:tc>
        <w:tc>
          <w:tcPr>
            <w:tcW w:w="547" w:type="dxa"/>
            <w:vAlign w:val="top"/>
          </w:tcPr>
          <w:p w14:paraId="545542CC">
            <w:pPr>
              <w:pageBreakBefore w:val="0"/>
              <w:kinsoku/>
              <w:wordWrap/>
              <w:topLinePunct w:val="0"/>
              <w:bidi w:val="0"/>
              <w:rPr>
                <w:rFonts w:hint="eastAsia" w:ascii="Times New Roman" w:hAnsi="Times New Roman" w:eastAsia="仿宋_GB2312" w:cs="仿宋_GB2312"/>
                <w:color w:val="auto"/>
                <w:sz w:val="16"/>
                <w:szCs w:val="16"/>
              </w:rPr>
            </w:pPr>
          </w:p>
        </w:tc>
        <w:tc>
          <w:tcPr>
            <w:tcW w:w="427" w:type="dxa"/>
            <w:vAlign w:val="top"/>
          </w:tcPr>
          <w:p w14:paraId="212B8F41">
            <w:pPr>
              <w:pageBreakBefore w:val="0"/>
              <w:kinsoku/>
              <w:wordWrap/>
              <w:topLinePunct w:val="0"/>
              <w:bidi w:val="0"/>
              <w:rPr>
                <w:rFonts w:hint="eastAsia" w:ascii="Times New Roman" w:hAnsi="Times New Roman" w:eastAsia="仿宋_GB2312" w:cs="仿宋_GB2312"/>
                <w:color w:val="auto"/>
                <w:sz w:val="16"/>
                <w:szCs w:val="16"/>
              </w:rPr>
            </w:pPr>
          </w:p>
        </w:tc>
        <w:tc>
          <w:tcPr>
            <w:tcW w:w="450" w:type="dxa"/>
            <w:vAlign w:val="top"/>
          </w:tcPr>
          <w:p w14:paraId="20FE98D3">
            <w:pPr>
              <w:pageBreakBefore w:val="0"/>
              <w:kinsoku/>
              <w:wordWrap/>
              <w:topLinePunct w:val="0"/>
              <w:bidi w:val="0"/>
              <w:rPr>
                <w:rFonts w:hint="eastAsia" w:ascii="Times New Roman" w:hAnsi="Times New Roman" w:eastAsia="仿宋_GB2312" w:cs="仿宋_GB2312"/>
                <w:color w:val="auto"/>
                <w:sz w:val="16"/>
                <w:szCs w:val="16"/>
              </w:rPr>
            </w:pPr>
          </w:p>
        </w:tc>
        <w:tc>
          <w:tcPr>
            <w:tcW w:w="430" w:type="dxa"/>
            <w:vAlign w:val="top"/>
          </w:tcPr>
          <w:p w14:paraId="50866E6F">
            <w:pPr>
              <w:pageBreakBefore w:val="0"/>
              <w:kinsoku/>
              <w:wordWrap/>
              <w:topLinePunct w:val="0"/>
              <w:bidi w:val="0"/>
              <w:rPr>
                <w:rFonts w:hint="eastAsia" w:ascii="Times New Roman" w:hAnsi="Times New Roman" w:eastAsia="仿宋_GB2312" w:cs="仿宋_GB2312"/>
                <w:color w:val="auto"/>
                <w:sz w:val="16"/>
                <w:szCs w:val="16"/>
              </w:rPr>
            </w:pPr>
          </w:p>
        </w:tc>
        <w:tc>
          <w:tcPr>
            <w:tcW w:w="434" w:type="dxa"/>
            <w:vAlign w:val="top"/>
          </w:tcPr>
          <w:p w14:paraId="4FBE2903">
            <w:pPr>
              <w:pageBreakBefore w:val="0"/>
              <w:kinsoku/>
              <w:wordWrap/>
              <w:topLinePunct w:val="0"/>
              <w:bidi w:val="0"/>
              <w:rPr>
                <w:rFonts w:hint="eastAsia" w:ascii="Times New Roman" w:hAnsi="Times New Roman" w:eastAsia="仿宋_GB2312" w:cs="仿宋_GB2312"/>
                <w:color w:val="auto"/>
                <w:sz w:val="16"/>
                <w:szCs w:val="16"/>
              </w:rPr>
            </w:pPr>
          </w:p>
        </w:tc>
      </w:tr>
      <w:tr w14:paraId="47A49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651" w:type="dxa"/>
            <w:vAlign w:val="top"/>
          </w:tcPr>
          <w:p w14:paraId="217A16BB">
            <w:pPr>
              <w:pStyle w:val="22"/>
              <w:pageBreakBefore w:val="0"/>
              <w:kinsoku/>
              <w:wordWrap/>
              <w:topLinePunct w:val="0"/>
              <w:bidi w:val="0"/>
              <w:spacing w:before="191" w:line="227" w:lineRule="auto"/>
              <w:ind w:left="191"/>
              <w:rPr>
                <w:rFonts w:hint="eastAsia" w:ascii="Times New Roman" w:hAnsi="Times New Roman" w:eastAsia="仿宋_GB2312" w:cs="仿宋_GB2312"/>
                <w:color w:val="auto"/>
                <w:sz w:val="16"/>
                <w:szCs w:val="16"/>
              </w:rPr>
            </w:pPr>
            <w:r>
              <w:rPr>
                <w:rFonts w:hint="eastAsia" w:ascii="Times New Roman" w:hAnsi="Times New Roman" w:eastAsia="仿宋_GB2312" w:cs="仿宋_GB2312"/>
                <w:color w:val="auto"/>
                <w:spacing w:val="-16"/>
                <w:w w:val="98"/>
                <w:sz w:val="16"/>
                <w:szCs w:val="16"/>
              </w:rPr>
              <w:t>合计</w:t>
            </w:r>
          </w:p>
        </w:tc>
        <w:tc>
          <w:tcPr>
            <w:tcW w:w="298" w:type="dxa"/>
            <w:vAlign w:val="top"/>
          </w:tcPr>
          <w:p w14:paraId="64C3F0D8">
            <w:pPr>
              <w:pageBreakBefore w:val="0"/>
              <w:kinsoku/>
              <w:wordWrap/>
              <w:topLinePunct w:val="0"/>
              <w:bidi w:val="0"/>
              <w:rPr>
                <w:rFonts w:hint="eastAsia" w:ascii="Times New Roman" w:hAnsi="Times New Roman" w:eastAsia="仿宋_GB2312" w:cs="仿宋_GB2312"/>
                <w:color w:val="auto"/>
                <w:sz w:val="16"/>
                <w:szCs w:val="16"/>
              </w:rPr>
            </w:pPr>
          </w:p>
        </w:tc>
        <w:tc>
          <w:tcPr>
            <w:tcW w:w="251" w:type="dxa"/>
            <w:vAlign w:val="top"/>
          </w:tcPr>
          <w:p w14:paraId="613EA997">
            <w:pPr>
              <w:pageBreakBefore w:val="0"/>
              <w:kinsoku/>
              <w:wordWrap/>
              <w:topLinePunct w:val="0"/>
              <w:bidi w:val="0"/>
              <w:rPr>
                <w:rFonts w:hint="eastAsia" w:ascii="Times New Roman" w:hAnsi="Times New Roman" w:eastAsia="仿宋_GB2312" w:cs="仿宋_GB2312"/>
                <w:color w:val="auto"/>
                <w:sz w:val="16"/>
                <w:szCs w:val="16"/>
              </w:rPr>
            </w:pPr>
          </w:p>
        </w:tc>
        <w:tc>
          <w:tcPr>
            <w:tcW w:w="548" w:type="dxa"/>
            <w:vAlign w:val="top"/>
          </w:tcPr>
          <w:p w14:paraId="409B695D">
            <w:pPr>
              <w:pageBreakBefore w:val="0"/>
              <w:kinsoku/>
              <w:wordWrap/>
              <w:topLinePunct w:val="0"/>
              <w:bidi w:val="0"/>
              <w:rPr>
                <w:rFonts w:hint="eastAsia" w:ascii="Times New Roman" w:hAnsi="Times New Roman" w:eastAsia="仿宋_GB2312" w:cs="仿宋_GB2312"/>
                <w:color w:val="auto"/>
                <w:sz w:val="16"/>
                <w:szCs w:val="16"/>
              </w:rPr>
            </w:pPr>
          </w:p>
        </w:tc>
        <w:tc>
          <w:tcPr>
            <w:tcW w:w="517" w:type="dxa"/>
            <w:vAlign w:val="top"/>
          </w:tcPr>
          <w:p w14:paraId="1027B705">
            <w:pPr>
              <w:pageBreakBefore w:val="0"/>
              <w:kinsoku/>
              <w:wordWrap/>
              <w:topLinePunct w:val="0"/>
              <w:bidi w:val="0"/>
              <w:rPr>
                <w:rFonts w:hint="eastAsia" w:ascii="Times New Roman" w:hAnsi="Times New Roman" w:eastAsia="仿宋_GB2312" w:cs="仿宋_GB2312"/>
                <w:color w:val="auto"/>
                <w:sz w:val="16"/>
                <w:szCs w:val="16"/>
              </w:rPr>
            </w:pPr>
          </w:p>
        </w:tc>
        <w:tc>
          <w:tcPr>
            <w:tcW w:w="555" w:type="dxa"/>
            <w:vAlign w:val="top"/>
          </w:tcPr>
          <w:p w14:paraId="4F6E55A5">
            <w:pPr>
              <w:pageBreakBefore w:val="0"/>
              <w:kinsoku/>
              <w:wordWrap/>
              <w:topLinePunct w:val="0"/>
              <w:bidi w:val="0"/>
              <w:rPr>
                <w:rFonts w:hint="eastAsia" w:ascii="Times New Roman" w:hAnsi="Times New Roman" w:eastAsia="仿宋_GB2312" w:cs="仿宋_GB2312"/>
                <w:color w:val="auto"/>
                <w:sz w:val="16"/>
                <w:szCs w:val="16"/>
              </w:rPr>
            </w:pPr>
          </w:p>
        </w:tc>
        <w:tc>
          <w:tcPr>
            <w:tcW w:w="503" w:type="dxa"/>
            <w:vAlign w:val="top"/>
          </w:tcPr>
          <w:p w14:paraId="3C3ADEC2">
            <w:pPr>
              <w:pageBreakBefore w:val="0"/>
              <w:kinsoku/>
              <w:wordWrap/>
              <w:topLinePunct w:val="0"/>
              <w:bidi w:val="0"/>
              <w:rPr>
                <w:rFonts w:hint="eastAsia" w:ascii="Times New Roman" w:hAnsi="Times New Roman" w:eastAsia="仿宋_GB2312" w:cs="仿宋_GB2312"/>
                <w:color w:val="auto"/>
                <w:sz w:val="16"/>
                <w:szCs w:val="16"/>
              </w:rPr>
            </w:pPr>
          </w:p>
        </w:tc>
        <w:tc>
          <w:tcPr>
            <w:tcW w:w="540" w:type="dxa"/>
            <w:vAlign w:val="top"/>
          </w:tcPr>
          <w:p w14:paraId="1478F55F">
            <w:pPr>
              <w:pageBreakBefore w:val="0"/>
              <w:kinsoku/>
              <w:wordWrap/>
              <w:topLinePunct w:val="0"/>
              <w:bidi w:val="0"/>
              <w:rPr>
                <w:rFonts w:hint="eastAsia" w:ascii="Times New Roman" w:hAnsi="Times New Roman" w:eastAsia="仿宋_GB2312" w:cs="仿宋_GB2312"/>
                <w:color w:val="auto"/>
                <w:sz w:val="16"/>
                <w:szCs w:val="16"/>
              </w:rPr>
            </w:pPr>
          </w:p>
        </w:tc>
        <w:tc>
          <w:tcPr>
            <w:tcW w:w="525" w:type="dxa"/>
            <w:vAlign w:val="top"/>
          </w:tcPr>
          <w:p w14:paraId="58AB5010">
            <w:pPr>
              <w:pageBreakBefore w:val="0"/>
              <w:kinsoku/>
              <w:wordWrap/>
              <w:topLinePunct w:val="0"/>
              <w:bidi w:val="0"/>
              <w:rPr>
                <w:rFonts w:hint="eastAsia" w:ascii="Times New Roman" w:hAnsi="Times New Roman" w:eastAsia="仿宋_GB2312" w:cs="仿宋_GB2312"/>
                <w:color w:val="auto"/>
                <w:sz w:val="16"/>
                <w:szCs w:val="16"/>
              </w:rPr>
            </w:pPr>
          </w:p>
        </w:tc>
        <w:tc>
          <w:tcPr>
            <w:tcW w:w="585" w:type="dxa"/>
            <w:vAlign w:val="top"/>
          </w:tcPr>
          <w:p w14:paraId="279E344F">
            <w:pPr>
              <w:pageBreakBefore w:val="0"/>
              <w:kinsoku/>
              <w:wordWrap/>
              <w:topLinePunct w:val="0"/>
              <w:bidi w:val="0"/>
              <w:rPr>
                <w:rFonts w:hint="eastAsia" w:ascii="Times New Roman" w:hAnsi="Times New Roman" w:eastAsia="仿宋_GB2312" w:cs="仿宋_GB2312"/>
                <w:color w:val="auto"/>
                <w:sz w:val="16"/>
                <w:szCs w:val="16"/>
              </w:rPr>
            </w:pPr>
          </w:p>
        </w:tc>
        <w:tc>
          <w:tcPr>
            <w:tcW w:w="566" w:type="dxa"/>
            <w:vAlign w:val="top"/>
          </w:tcPr>
          <w:p w14:paraId="45532005">
            <w:pPr>
              <w:pageBreakBefore w:val="0"/>
              <w:kinsoku/>
              <w:wordWrap/>
              <w:topLinePunct w:val="0"/>
              <w:bidi w:val="0"/>
              <w:rPr>
                <w:rFonts w:hint="eastAsia" w:ascii="Times New Roman" w:hAnsi="Times New Roman" w:eastAsia="仿宋_GB2312" w:cs="仿宋_GB2312"/>
                <w:color w:val="auto"/>
                <w:sz w:val="16"/>
                <w:szCs w:val="16"/>
              </w:rPr>
            </w:pPr>
          </w:p>
        </w:tc>
        <w:tc>
          <w:tcPr>
            <w:tcW w:w="525" w:type="dxa"/>
            <w:vAlign w:val="top"/>
          </w:tcPr>
          <w:p w14:paraId="679EF6B1">
            <w:pPr>
              <w:pageBreakBefore w:val="0"/>
              <w:kinsoku/>
              <w:wordWrap/>
              <w:topLinePunct w:val="0"/>
              <w:bidi w:val="0"/>
              <w:rPr>
                <w:rFonts w:hint="eastAsia" w:ascii="Times New Roman" w:hAnsi="Times New Roman" w:eastAsia="仿宋_GB2312" w:cs="仿宋_GB2312"/>
                <w:color w:val="auto"/>
                <w:sz w:val="16"/>
                <w:szCs w:val="16"/>
              </w:rPr>
            </w:pPr>
          </w:p>
        </w:tc>
        <w:tc>
          <w:tcPr>
            <w:tcW w:w="521" w:type="dxa"/>
            <w:vAlign w:val="top"/>
          </w:tcPr>
          <w:p w14:paraId="0BBA098F">
            <w:pPr>
              <w:pageBreakBefore w:val="0"/>
              <w:kinsoku/>
              <w:wordWrap/>
              <w:topLinePunct w:val="0"/>
              <w:bidi w:val="0"/>
              <w:rPr>
                <w:rFonts w:hint="eastAsia" w:ascii="Times New Roman" w:hAnsi="Times New Roman" w:eastAsia="仿宋_GB2312" w:cs="仿宋_GB2312"/>
                <w:color w:val="auto"/>
                <w:sz w:val="16"/>
                <w:szCs w:val="16"/>
              </w:rPr>
            </w:pPr>
          </w:p>
        </w:tc>
        <w:tc>
          <w:tcPr>
            <w:tcW w:w="585" w:type="dxa"/>
            <w:vAlign w:val="top"/>
          </w:tcPr>
          <w:p w14:paraId="4F113ED3">
            <w:pPr>
              <w:pageBreakBefore w:val="0"/>
              <w:kinsoku/>
              <w:wordWrap/>
              <w:topLinePunct w:val="0"/>
              <w:bidi w:val="0"/>
              <w:rPr>
                <w:rFonts w:hint="eastAsia" w:ascii="Times New Roman" w:hAnsi="Times New Roman" w:eastAsia="仿宋_GB2312" w:cs="仿宋_GB2312"/>
                <w:color w:val="auto"/>
                <w:sz w:val="16"/>
                <w:szCs w:val="16"/>
              </w:rPr>
            </w:pPr>
          </w:p>
        </w:tc>
        <w:tc>
          <w:tcPr>
            <w:tcW w:w="540" w:type="dxa"/>
            <w:vAlign w:val="top"/>
          </w:tcPr>
          <w:p w14:paraId="4A873839">
            <w:pPr>
              <w:pageBreakBefore w:val="0"/>
              <w:kinsoku/>
              <w:wordWrap/>
              <w:topLinePunct w:val="0"/>
              <w:bidi w:val="0"/>
              <w:rPr>
                <w:rFonts w:hint="eastAsia" w:ascii="Times New Roman" w:hAnsi="Times New Roman" w:eastAsia="仿宋_GB2312" w:cs="仿宋_GB2312"/>
                <w:color w:val="auto"/>
                <w:sz w:val="16"/>
                <w:szCs w:val="16"/>
              </w:rPr>
            </w:pPr>
          </w:p>
        </w:tc>
        <w:tc>
          <w:tcPr>
            <w:tcW w:w="559" w:type="dxa"/>
            <w:vAlign w:val="top"/>
          </w:tcPr>
          <w:p w14:paraId="240B0723">
            <w:pPr>
              <w:pageBreakBefore w:val="0"/>
              <w:kinsoku/>
              <w:wordWrap/>
              <w:topLinePunct w:val="0"/>
              <w:bidi w:val="0"/>
              <w:rPr>
                <w:rFonts w:hint="eastAsia" w:ascii="Times New Roman" w:hAnsi="Times New Roman" w:eastAsia="仿宋_GB2312" w:cs="仿宋_GB2312"/>
                <w:color w:val="auto"/>
                <w:sz w:val="16"/>
                <w:szCs w:val="16"/>
              </w:rPr>
            </w:pPr>
          </w:p>
        </w:tc>
        <w:tc>
          <w:tcPr>
            <w:tcW w:w="689" w:type="dxa"/>
            <w:vAlign w:val="top"/>
          </w:tcPr>
          <w:p w14:paraId="644FA802">
            <w:pPr>
              <w:pageBreakBefore w:val="0"/>
              <w:kinsoku/>
              <w:wordWrap/>
              <w:topLinePunct w:val="0"/>
              <w:bidi w:val="0"/>
              <w:rPr>
                <w:rFonts w:hint="eastAsia" w:ascii="Times New Roman" w:hAnsi="Times New Roman" w:eastAsia="仿宋_GB2312" w:cs="仿宋_GB2312"/>
                <w:color w:val="auto"/>
                <w:sz w:val="16"/>
                <w:szCs w:val="16"/>
              </w:rPr>
            </w:pPr>
          </w:p>
        </w:tc>
        <w:tc>
          <w:tcPr>
            <w:tcW w:w="688" w:type="dxa"/>
            <w:vAlign w:val="top"/>
          </w:tcPr>
          <w:p w14:paraId="713F3228">
            <w:pPr>
              <w:pageBreakBefore w:val="0"/>
              <w:kinsoku/>
              <w:wordWrap/>
              <w:topLinePunct w:val="0"/>
              <w:bidi w:val="0"/>
              <w:rPr>
                <w:rFonts w:hint="eastAsia" w:ascii="Times New Roman" w:hAnsi="Times New Roman" w:eastAsia="仿宋_GB2312" w:cs="仿宋_GB2312"/>
                <w:color w:val="auto"/>
                <w:sz w:val="16"/>
                <w:szCs w:val="16"/>
              </w:rPr>
            </w:pPr>
          </w:p>
        </w:tc>
        <w:tc>
          <w:tcPr>
            <w:tcW w:w="641" w:type="dxa"/>
            <w:vAlign w:val="top"/>
          </w:tcPr>
          <w:p w14:paraId="02740D46">
            <w:pPr>
              <w:pageBreakBefore w:val="0"/>
              <w:kinsoku/>
              <w:wordWrap/>
              <w:topLinePunct w:val="0"/>
              <w:bidi w:val="0"/>
              <w:rPr>
                <w:rFonts w:hint="eastAsia" w:ascii="Times New Roman" w:hAnsi="Times New Roman" w:eastAsia="仿宋_GB2312" w:cs="仿宋_GB2312"/>
                <w:color w:val="auto"/>
                <w:sz w:val="16"/>
                <w:szCs w:val="16"/>
              </w:rPr>
            </w:pPr>
          </w:p>
        </w:tc>
        <w:tc>
          <w:tcPr>
            <w:tcW w:w="681" w:type="dxa"/>
            <w:vAlign w:val="top"/>
          </w:tcPr>
          <w:p w14:paraId="419C7D9E">
            <w:pPr>
              <w:pageBreakBefore w:val="0"/>
              <w:kinsoku/>
              <w:wordWrap/>
              <w:topLinePunct w:val="0"/>
              <w:bidi w:val="0"/>
              <w:rPr>
                <w:rFonts w:hint="eastAsia" w:ascii="Times New Roman" w:hAnsi="Times New Roman" w:eastAsia="仿宋_GB2312" w:cs="仿宋_GB2312"/>
                <w:color w:val="auto"/>
                <w:sz w:val="16"/>
                <w:szCs w:val="16"/>
              </w:rPr>
            </w:pPr>
          </w:p>
        </w:tc>
        <w:tc>
          <w:tcPr>
            <w:tcW w:w="694" w:type="dxa"/>
            <w:vAlign w:val="top"/>
          </w:tcPr>
          <w:p w14:paraId="3FFB129B">
            <w:pPr>
              <w:pageBreakBefore w:val="0"/>
              <w:kinsoku/>
              <w:wordWrap/>
              <w:topLinePunct w:val="0"/>
              <w:bidi w:val="0"/>
              <w:rPr>
                <w:rFonts w:hint="eastAsia" w:ascii="Times New Roman" w:hAnsi="Times New Roman" w:eastAsia="仿宋_GB2312" w:cs="仿宋_GB2312"/>
                <w:color w:val="auto"/>
                <w:sz w:val="16"/>
                <w:szCs w:val="16"/>
              </w:rPr>
            </w:pPr>
          </w:p>
        </w:tc>
        <w:tc>
          <w:tcPr>
            <w:tcW w:w="535" w:type="dxa"/>
            <w:vAlign w:val="top"/>
          </w:tcPr>
          <w:p w14:paraId="031CCA04">
            <w:pPr>
              <w:pageBreakBefore w:val="0"/>
              <w:kinsoku/>
              <w:wordWrap/>
              <w:topLinePunct w:val="0"/>
              <w:bidi w:val="0"/>
              <w:rPr>
                <w:rFonts w:hint="eastAsia" w:ascii="Times New Roman" w:hAnsi="Times New Roman" w:eastAsia="仿宋_GB2312" w:cs="仿宋_GB2312"/>
                <w:color w:val="auto"/>
                <w:sz w:val="16"/>
                <w:szCs w:val="16"/>
              </w:rPr>
            </w:pPr>
          </w:p>
        </w:tc>
        <w:tc>
          <w:tcPr>
            <w:tcW w:w="547" w:type="dxa"/>
            <w:vAlign w:val="top"/>
          </w:tcPr>
          <w:p w14:paraId="08EFC717">
            <w:pPr>
              <w:pageBreakBefore w:val="0"/>
              <w:kinsoku/>
              <w:wordWrap/>
              <w:topLinePunct w:val="0"/>
              <w:bidi w:val="0"/>
              <w:rPr>
                <w:rFonts w:hint="eastAsia" w:ascii="Times New Roman" w:hAnsi="Times New Roman" w:eastAsia="仿宋_GB2312" w:cs="仿宋_GB2312"/>
                <w:color w:val="auto"/>
                <w:sz w:val="16"/>
                <w:szCs w:val="16"/>
              </w:rPr>
            </w:pPr>
          </w:p>
        </w:tc>
        <w:tc>
          <w:tcPr>
            <w:tcW w:w="427" w:type="dxa"/>
            <w:vAlign w:val="top"/>
          </w:tcPr>
          <w:p w14:paraId="37E54829">
            <w:pPr>
              <w:pageBreakBefore w:val="0"/>
              <w:kinsoku/>
              <w:wordWrap/>
              <w:topLinePunct w:val="0"/>
              <w:bidi w:val="0"/>
              <w:rPr>
                <w:rFonts w:hint="eastAsia" w:ascii="Times New Roman" w:hAnsi="Times New Roman" w:eastAsia="仿宋_GB2312" w:cs="仿宋_GB2312"/>
                <w:color w:val="auto"/>
                <w:sz w:val="16"/>
                <w:szCs w:val="16"/>
              </w:rPr>
            </w:pPr>
          </w:p>
        </w:tc>
        <w:tc>
          <w:tcPr>
            <w:tcW w:w="450" w:type="dxa"/>
            <w:vAlign w:val="top"/>
          </w:tcPr>
          <w:p w14:paraId="76A26DE7">
            <w:pPr>
              <w:pageBreakBefore w:val="0"/>
              <w:kinsoku/>
              <w:wordWrap/>
              <w:topLinePunct w:val="0"/>
              <w:bidi w:val="0"/>
              <w:rPr>
                <w:rFonts w:hint="eastAsia" w:ascii="Times New Roman" w:hAnsi="Times New Roman" w:eastAsia="仿宋_GB2312" w:cs="仿宋_GB2312"/>
                <w:color w:val="auto"/>
                <w:sz w:val="16"/>
                <w:szCs w:val="16"/>
              </w:rPr>
            </w:pPr>
          </w:p>
        </w:tc>
        <w:tc>
          <w:tcPr>
            <w:tcW w:w="430" w:type="dxa"/>
            <w:vAlign w:val="top"/>
          </w:tcPr>
          <w:p w14:paraId="73824130">
            <w:pPr>
              <w:pageBreakBefore w:val="0"/>
              <w:kinsoku/>
              <w:wordWrap/>
              <w:topLinePunct w:val="0"/>
              <w:bidi w:val="0"/>
              <w:rPr>
                <w:rFonts w:hint="eastAsia" w:ascii="Times New Roman" w:hAnsi="Times New Roman" w:eastAsia="仿宋_GB2312" w:cs="仿宋_GB2312"/>
                <w:color w:val="auto"/>
                <w:sz w:val="16"/>
                <w:szCs w:val="16"/>
              </w:rPr>
            </w:pPr>
          </w:p>
        </w:tc>
        <w:tc>
          <w:tcPr>
            <w:tcW w:w="434" w:type="dxa"/>
            <w:vAlign w:val="top"/>
          </w:tcPr>
          <w:p w14:paraId="7E91940A">
            <w:pPr>
              <w:pageBreakBefore w:val="0"/>
              <w:kinsoku/>
              <w:wordWrap/>
              <w:topLinePunct w:val="0"/>
              <w:bidi w:val="0"/>
              <w:rPr>
                <w:rFonts w:hint="eastAsia" w:ascii="Times New Roman" w:hAnsi="Times New Roman" w:eastAsia="仿宋_GB2312" w:cs="仿宋_GB2312"/>
                <w:color w:val="auto"/>
                <w:sz w:val="16"/>
                <w:szCs w:val="16"/>
              </w:rPr>
            </w:pPr>
          </w:p>
        </w:tc>
      </w:tr>
    </w:tbl>
    <w:p w14:paraId="3C09A6F4">
      <w:pPr>
        <w:pageBreakBefore w:val="0"/>
        <w:kinsoku/>
        <w:wordWrap/>
        <w:topLinePunct w:val="0"/>
        <w:bidi w:val="0"/>
        <w:rPr>
          <w:rFonts w:hint="eastAsia" w:ascii="Times New Roman" w:hAnsi="Times New Roman" w:eastAsia="仿宋_GB2312" w:cs="仿宋_GB2312"/>
          <w:color w:val="auto"/>
          <w:sz w:val="21"/>
        </w:rPr>
      </w:pPr>
    </w:p>
    <w:p w14:paraId="6A52FAB3">
      <w:pPr>
        <w:pageBreakBefore w:val="0"/>
        <w:kinsoku/>
        <w:wordWrap/>
        <w:topLinePunct w:val="0"/>
        <w:bidi w:val="0"/>
        <w:rPr>
          <w:rFonts w:hint="default" w:ascii="Times New Roman" w:hAnsi="Times New Roman" w:eastAsia="Arial" w:cs="Times New Roman"/>
          <w:color w:val="auto"/>
          <w:sz w:val="21"/>
          <w:szCs w:val="21"/>
        </w:rPr>
        <w:sectPr>
          <w:headerReference r:id="rId43" w:type="default"/>
          <w:footerReference r:id="rId44" w:type="default"/>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cols w:space="0" w:num="1"/>
          <w:rtlGutter w:val="0"/>
          <w:docGrid w:linePitch="0" w:charSpace="0"/>
        </w:sectPr>
      </w:pPr>
    </w:p>
    <w:p w14:paraId="4E14ECE1">
      <w:pPr>
        <w:pageBreakBefore w:val="0"/>
        <w:kinsoku/>
        <w:wordWrap/>
        <w:topLinePunct w:val="0"/>
        <w:bidi w:val="0"/>
        <w:spacing w:before="100" w:line="225" w:lineRule="auto"/>
        <w:ind w:left="34"/>
        <w:rPr>
          <w:rFonts w:hint="eastAsia" w:ascii="Times New Roman" w:hAnsi="Times New Roman" w:eastAsia="黑体" w:cs="黑体"/>
          <w:color w:val="auto"/>
          <w:sz w:val="32"/>
          <w:szCs w:val="32"/>
        </w:rPr>
      </w:pPr>
      <w:r>
        <w:rPr>
          <w:rFonts w:hint="eastAsia" w:ascii="Times New Roman" w:hAnsi="Times New Roman" w:eastAsia="黑体" w:cs="黑体"/>
          <w:color w:val="auto"/>
          <w:spacing w:val="-6"/>
          <w:sz w:val="32"/>
          <w:szCs w:val="32"/>
        </w:rPr>
        <w:t>附表7</w:t>
      </w:r>
    </w:p>
    <w:p w14:paraId="6D8F3070">
      <w:pPr>
        <w:pageBreakBefore w:val="0"/>
        <w:kinsoku/>
        <w:wordWrap/>
        <w:topLinePunct w:val="0"/>
        <w:bidi w:val="0"/>
        <w:spacing w:before="54" w:line="222" w:lineRule="auto"/>
        <w:ind w:left="2199"/>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pacing w:val="4"/>
          <w:sz w:val="44"/>
          <w:szCs w:val="44"/>
        </w:rPr>
        <w:t>2026年国家精神专科医院随机监督抽查工作计划表</w:t>
      </w:r>
    </w:p>
    <w:p w14:paraId="25CC7290">
      <w:pPr>
        <w:pageBreakBefore w:val="0"/>
        <w:kinsoku/>
        <w:wordWrap/>
        <w:topLinePunct w:val="0"/>
        <w:bidi w:val="0"/>
        <w:spacing w:before="30"/>
        <w:rPr>
          <w:rFonts w:hint="default" w:ascii="Times New Roman" w:hAnsi="Times New Roman" w:cs="Times New Roman"/>
          <w:color w:val="auto"/>
        </w:rPr>
      </w:pPr>
    </w:p>
    <w:tbl>
      <w:tblPr>
        <w:tblStyle w:val="12"/>
        <w:tblW w:w="14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1673"/>
        <w:gridCol w:w="1200"/>
        <w:gridCol w:w="9176"/>
        <w:gridCol w:w="1393"/>
      </w:tblGrid>
      <w:tr w14:paraId="0D25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736" w:type="dxa"/>
            <w:vAlign w:val="center"/>
          </w:tcPr>
          <w:p w14:paraId="32270499">
            <w:pPr>
              <w:pStyle w:val="22"/>
              <w:pageBreakBefore w:val="0"/>
              <w:kinsoku/>
              <w:wordWrap/>
              <w:topLinePunct w:val="0"/>
              <w:bidi w:val="0"/>
              <w:spacing w:before="34" w:line="224" w:lineRule="auto"/>
              <w:ind w:left="162"/>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5"/>
              </w:rPr>
              <w:t>序号</w:t>
            </w:r>
          </w:p>
        </w:tc>
        <w:tc>
          <w:tcPr>
            <w:tcW w:w="1673" w:type="dxa"/>
            <w:vAlign w:val="center"/>
          </w:tcPr>
          <w:p w14:paraId="5C72ACC2">
            <w:pPr>
              <w:pStyle w:val="22"/>
              <w:pageBreakBefore w:val="0"/>
              <w:kinsoku/>
              <w:wordWrap/>
              <w:topLinePunct w:val="0"/>
              <w:bidi w:val="0"/>
              <w:spacing w:before="33" w:line="220" w:lineRule="auto"/>
              <w:ind w:left="216"/>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监督检查对象</w:t>
            </w:r>
          </w:p>
        </w:tc>
        <w:tc>
          <w:tcPr>
            <w:tcW w:w="1200" w:type="dxa"/>
            <w:vAlign w:val="center"/>
          </w:tcPr>
          <w:p w14:paraId="0BC80429">
            <w:pPr>
              <w:pStyle w:val="22"/>
              <w:pageBreakBefore w:val="0"/>
              <w:kinsoku/>
              <w:wordWrap/>
              <w:topLinePunct w:val="0"/>
              <w:bidi w:val="0"/>
              <w:spacing w:before="34" w:line="224" w:lineRule="auto"/>
              <w:ind w:left="183"/>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抽检比例</w:t>
            </w:r>
          </w:p>
        </w:tc>
        <w:tc>
          <w:tcPr>
            <w:tcW w:w="9176" w:type="dxa"/>
            <w:vAlign w:val="center"/>
          </w:tcPr>
          <w:p w14:paraId="7BCF4120">
            <w:pPr>
              <w:pStyle w:val="22"/>
              <w:pageBreakBefore w:val="0"/>
              <w:kinsoku/>
              <w:wordWrap/>
              <w:topLinePunct w:val="0"/>
              <w:bidi w:val="0"/>
              <w:spacing w:before="34" w:line="224" w:lineRule="auto"/>
              <w:ind w:left="4172"/>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8"/>
              </w:rPr>
              <w:t>检查内容</w:t>
            </w:r>
          </w:p>
        </w:tc>
        <w:tc>
          <w:tcPr>
            <w:tcW w:w="1393" w:type="dxa"/>
            <w:vAlign w:val="center"/>
          </w:tcPr>
          <w:p w14:paraId="0C17B5BF">
            <w:pPr>
              <w:pStyle w:val="22"/>
              <w:pageBreakBefore w:val="0"/>
              <w:kinsoku/>
              <w:wordWrap/>
              <w:topLinePunct w:val="0"/>
              <w:bidi w:val="0"/>
              <w:spacing w:before="34" w:line="224" w:lineRule="auto"/>
              <w:ind w:left="494"/>
              <w:jc w:val="both"/>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备注</w:t>
            </w:r>
          </w:p>
        </w:tc>
      </w:tr>
      <w:tr w14:paraId="1EEE8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5" w:hRule="atLeast"/>
        </w:trPr>
        <w:tc>
          <w:tcPr>
            <w:tcW w:w="736" w:type="dxa"/>
            <w:vAlign w:val="top"/>
          </w:tcPr>
          <w:p w14:paraId="02B45553">
            <w:pPr>
              <w:pageBreakBefore w:val="0"/>
              <w:kinsoku/>
              <w:wordWrap/>
              <w:topLinePunct w:val="0"/>
              <w:bidi w:val="0"/>
              <w:spacing w:line="291" w:lineRule="auto"/>
              <w:rPr>
                <w:rFonts w:hint="eastAsia" w:ascii="Times New Roman" w:hAnsi="Times New Roman" w:eastAsia="仿宋_GB2312" w:cs="仿宋_GB2312"/>
                <w:color w:val="auto"/>
                <w:sz w:val="21"/>
              </w:rPr>
            </w:pPr>
          </w:p>
          <w:p w14:paraId="0AE607CD">
            <w:pPr>
              <w:pageBreakBefore w:val="0"/>
              <w:kinsoku/>
              <w:wordWrap/>
              <w:topLinePunct w:val="0"/>
              <w:bidi w:val="0"/>
              <w:spacing w:line="291" w:lineRule="auto"/>
              <w:rPr>
                <w:rFonts w:hint="eastAsia" w:ascii="Times New Roman" w:hAnsi="Times New Roman" w:eastAsia="仿宋_GB2312" w:cs="仿宋_GB2312"/>
                <w:color w:val="auto"/>
                <w:sz w:val="21"/>
              </w:rPr>
            </w:pPr>
          </w:p>
          <w:p w14:paraId="62239746">
            <w:pPr>
              <w:pageBreakBefore w:val="0"/>
              <w:kinsoku/>
              <w:wordWrap/>
              <w:topLinePunct w:val="0"/>
              <w:bidi w:val="0"/>
              <w:spacing w:line="291" w:lineRule="auto"/>
              <w:rPr>
                <w:rFonts w:hint="eastAsia" w:ascii="Times New Roman" w:hAnsi="Times New Roman" w:eastAsia="仿宋_GB2312" w:cs="仿宋_GB2312"/>
                <w:color w:val="auto"/>
                <w:sz w:val="21"/>
              </w:rPr>
            </w:pPr>
          </w:p>
          <w:p w14:paraId="216E548A">
            <w:pPr>
              <w:pageBreakBefore w:val="0"/>
              <w:kinsoku/>
              <w:wordWrap/>
              <w:topLinePunct w:val="0"/>
              <w:bidi w:val="0"/>
              <w:spacing w:line="291" w:lineRule="auto"/>
              <w:rPr>
                <w:rFonts w:hint="eastAsia" w:ascii="Times New Roman" w:hAnsi="Times New Roman" w:eastAsia="仿宋_GB2312" w:cs="仿宋_GB2312"/>
                <w:color w:val="auto"/>
                <w:sz w:val="21"/>
              </w:rPr>
            </w:pPr>
          </w:p>
          <w:p w14:paraId="5EB058F5">
            <w:pPr>
              <w:pStyle w:val="22"/>
              <w:pageBreakBefore w:val="0"/>
              <w:kinsoku/>
              <w:wordWrap/>
              <w:topLinePunct w:val="0"/>
              <w:bidi w:val="0"/>
              <w:spacing w:before="65" w:line="275" w:lineRule="exact"/>
              <w:ind w:left="333"/>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1</w:t>
            </w:r>
          </w:p>
        </w:tc>
        <w:tc>
          <w:tcPr>
            <w:tcW w:w="1673" w:type="dxa"/>
            <w:vAlign w:val="top"/>
          </w:tcPr>
          <w:p w14:paraId="2628B65D">
            <w:pPr>
              <w:pageBreakBefore w:val="0"/>
              <w:kinsoku/>
              <w:wordWrap/>
              <w:topLinePunct w:val="0"/>
              <w:bidi w:val="0"/>
              <w:spacing w:line="246" w:lineRule="auto"/>
              <w:rPr>
                <w:rFonts w:hint="eastAsia" w:ascii="Times New Roman" w:hAnsi="Times New Roman" w:eastAsia="仿宋_GB2312" w:cs="仿宋_GB2312"/>
                <w:color w:val="auto"/>
                <w:sz w:val="21"/>
              </w:rPr>
            </w:pPr>
          </w:p>
          <w:p w14:paraId="0909EC01">
            <w:pPr>
              <w:pageBreakBefore w:val="0"/>
              <w:kinsoku/>
              <w:wordWrap/>
              <w:topLinePunct w:val="0"/>
              <w:bidi w:val="0"/>
              <w:spacing w:line="246" w:lineRule="auto"/>
              <w:rPr>
                <w:rFonts w:hint="eastAsia" w:ascii="Times New Roman" w:hAnsi="Times New Roman" w:eastAsia="仿宋_GB2312" w:cs="仿宋_GB2312"/>
                <w:color w:val="auto"/>
                <w:sz w:val="21"/>
              </w:rPr>
            </w:pPr>
          </w:p>
          <w:p w14:paraId="7F9CEB0E">
            <w:pPr>
              <w:pageBreakBefore w:val="0"/>
              <w:kinsoku/>
              <w:wordWrap/>
              <w:topLinePunct w:val="0"/>
              <w:bidi w:val="0"/>
              <w:spacing w:line="246" w:lineRule="auto"/>
              <w:rPr>
                <w:rFonts w:hint="eastAsia" w:ascii="Times New Roman" w:hAnsi="Times New Roman" w:eastAsia="仿宋_GB2312" w:cs="仿宋_GB2312"/>
                <w:color w:val="auto"/>
                <w:sz w:val="21"/>
              </w:rPr>
            </w:pPr>
          </w:p>
          <w:p w14:paraId="4C9CC603">
            <w:pPr>
              <w:pageBreakBefore w:val="0"/>
              <w:kinsoku/>
              <w:wordWrap/>
              <w:topLinePunct w:val="0"/>
              <w:bidi w:val="0"/>
              <w:spacing w:line="246" w:lineRule="auto"/>
              <w:rPr>
                <w:rFonts w:hint="eastAsia" w:ascii="Times New Roman" w:hAnsi="Times New Roman" w:eastAsia="仿宋_GB2312" w:cs="仿宋_GB2312"/>
                <w:color w:val="auto"/>
                <w:sz w:val="21"/>
              </w:rPr>
            </w:pPr>
          </w:p>
          <w:p w14:paraId="54A51B9C">
            <w:pPr>
              <w:pageBreakBefore w:val="0"/>
              <w:kinsoku/>
              <w:wordWrap/>
              <w:topLinePunct w:val="0"/>
              <w:bidi w:val="0"/>
              <w:spacing w:line="246" w:lineRule="auto"/>
              <w:rPr>
                <w:rFonts w:hint="eastAsia" w:ascii="Times New Roman" w:hAnsi="Times New Roman" w:eastAsia="仿宋_GB2312" w:cs="仿宋_GB2312"/>
                <w:color w:val="auto"/>
                <w:sz w:val="21"/>
              </w:rPr>
            </w:pPr>
          </w:p>
          <w:p w14:paraId="511F2545">
            <w:pPr>
              <w:pStyle w:val="22"/>
              <w:pageBreakBefore w:val="0"/>
              <w:kinsoku/>
              <w:wordWrap/>
              <w:topLinePunct w:val="0"/>
              <w:bidi w:val="0"/>
              <w:spacing w:before="65" w:line="223" w:lineRule="auto"/>
              <w:ind w:left="208"/>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精神专科医院</w:t>
            </w:r>
          </w:p>
        </w:tc>
        <w:tc>
          <w:tcPr>
            <w:tcW w:w="1200" w:type="dxa"/>
            <w:vAlign w:val="top"/>
          </w:tcPr>
          <w:p w14:paraId="6AD2239F">
            <w:pPr>
              <w:pageBreakBefore w:val="0"/>
              <w:kinsoku/>
              <w:wordWrap/>
              <w:topLinePunct w:val="0"/>
              <w:bidi w:val="0"/>
              <w:spacing w:line="246" w:lineRule="auto"/>
              <w:rPr>
                <w:rFonts w:hint="eastAsia" w:ascii="Times New Roman" w:hAnsi="Times New Roman" w:eastAsia="仿宋_GB2312" w:cs="仿宋_GB2312"/>
                <w:color w:val="auto"/>
                <w:sz w:val="21"/>
              </w:rPr>
            </w:pPr>
          </w:p>
          <w:p w14:paraId="2060AE08">
            <w:pPr>
              <w:pageBreakBefore w:val="0"/>
              <w:kinsoku/>
              <w:wordWrap/>
              <w:topLinePunct w:val="0"/>
              <w:bidi w:val="0"/>
              <w:spacing w:line="246" w:lineRule="auto"/>
              <w:rPr>
                <w:rFonts w:hint="eastAsia" w:ascii="Times New Roman" w:hAnsi="Times New Roman" w:eastAsia="仿宋_GB2312" w:cs="仿宋_GB2312"/>
                <w:color w:val="auto"/>
                <w:sz w:val="21"/>
              </w:rPr>
            </w:pPr>
          </w:p>
          <w:p w14:paraId="54266EB1">
            <w:pPr>
              <w:pageBreakBefore w:val="0"/>
              <w:kinsoku/>
              <w:wordWrap/>
              <w:topLinePunct w:val="0"/>
              <w:bidi w:val="0"/>
              <w:spacing w:line="246" w:lineRule="auto"/>
              <w:rPr>
                <w:rFonts w:hint="eastAsia" w:ascii="Times New Roman" w:hAnsi="Times New Roman" w:eastAsia="仿宋_GB2312" w:cs="仿宋_GB2312"/>
                <w:color w:val="auto"/>
                <w:sz w:val="21"/>
              </w:rPr>
            </w:pPr>
          </w:p>
          <w:p w14:paraId="2901FF16">
            <w:pPr>
              <w:pageBreakBefore w:val="0"/>
              <w:kinsoku/>
              <w:wordWrap/>
              <w:topLinePunct w:val="0"/>
              <w:bidi w:val="0"/>
              <w:spacing w:line="246" w:lineRule="auto"/>
              <w:rPr>
                <w:rFonts w:hint="eastAsia" w:ascii="Times New Roman" w:hAnsi="Times New Roman" w:eastAsia="仿宋_GB2312" w:cs="仿宋_GB2312"/>
                <w:color w:val="auto"/>
                <w:sz w:val="21"/>
              </w:rPr>
            </w:pPr>
          </w:p>
          <w:p w14:paraId="33594359">
            <w:pPr>
              <w:pageBreakBefore w:val="0"/>
              <w:kinsoku/>
              <w:wordWrap/>
              <w:topLinePunct w:val="0"/>
              <w:bidi w:val="0"/>
              <w:spacing w:line="247" w:lineRule="auto"/>
              <w:rPr>
                <w:rFonts w:hint="eastAsia" w:ascii="Times New Roman" w:hAnsi="Times New Roman" w:eastAsia="仿宋_GB2312" w:cs="仿宋_GB2312"/>
                <w:color w:val="auto"/>
                <w:sz w:val="21"/>
              </w:rPr>
            </w:pPr>
          </w:p>
          <w:p w14:paraId="19AD30F4">
            <w:pPr>
              <w:pStyle w:val="22"/>
              <w:pageBreakBefore w:val="0"/>
              <w:kinsoku/>
              <w:wordWrap/>
              <w:topLinePunct w:val="0"/>
              <w:bidi w:val="0"/>
              <w:spacing w:before="65" w:line="264" w:lineRule="exact"/>
              <w:ind w:left="460"/>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3"/>
                <w:position w:val="1"/>
              </w:rPr>
              <w:t>12%</w:t>
            </w:r>
          </w:p>
        </w:tc>
        <w:tc>
          <w:tcPr>
            <w:tcW w:w="9176" w:type="dxa"/>
            <w:vAlign w:val="top"/>
          </w:tcPr>
          <w:p w14:paraId="52960488">
            <w:pPr>
              <w:pStyle w:val="22"/>
              <w:pageBreakBefore w:val="0"/>
              <w:kinsoku/>
              <w:wordWrap/>
              <w:topLinePunct w:val="0"/>
              <w:bidi w:val="0"/>
              <w:spacing w:before="108" w:line="222" w:lineRule="auto"/>
              <w:ind w:left="124"/>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rPr>
              <w:t>1.机构及人员资质情况。开展精神障碍诊断、治</w:t>
            </w:r>
            <w:r>
              <w:rPr>
                <w:rFonts w:hint="eastAsia" w:ascii="Times New Roman" w:hAnsi="Times New Roman" w:eastAsia="仿宋_GB2312" w:cs="仿宋_GB2312"/>
                <w:color w:val="auto"/>
                <w:spacing w:val="8"/>
              </w:rPr>
              <w:t>疗活动的机构执业资质和人员执业资格情况。</w:t>
            </w:r>
          </w:p>
          <w:p w14:paraId="7C418BC8">
            <w:pPr>
              <w:pStyle w:val="22"/>
              <w:pageBreakBefore w:val="0"/>
              <w:kinsoku/>
              <w:wordWrap/>
              <w:topLinePunct w:val="0"/>
              <w:bidi w:val="0"/>
              <w:spacing w:before="119" w:line="222" w:lineRule="auto"/>
              <w:ind w:left="119"/>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2.药品管理。麻醉药品和精神药品管理和使用情况。</w:t>
            </w:r>
          </w:p>
          <w:p w14:paraId="1EF634B1">
            <w:pPr>
              <w:pStyle w:val="22"/>
              <w:pageBreakBefore w:val="0"/>
              <w:kinsoku/>
              <w:wordWrap/>
              <w:topLinePunct w:val="0"/>
              <w:bidi w:val="0"/>
              <w:spacing w:before="120" w:line="331" w:lineRule="auto"/>
              <w:ind w:left="135" w:right="105" w:hanging="8"/>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3.欺诈骗保涉医行为。伪造病历或医学文书、虚构诊疗服务、</w:t>
            </w:r>
            <w:r>
              <w:rPr>
                <w:rFonts w:hint="eastAsia" w:ascii="Times New Roman" w:hAnsi="Times New Roman" w:eastAsia="仿宋_GB2312" w:cs="仿宋_GB2312"/>
                <w:color w:val="auto"/>
                <w:spacing w:val="7"/>
              </w:rPr>
              <w:t>无资质或超范围开展诊疗服务、冒用</w:t>
            </w:r>
            <w:r>
              <w:rPr>
                <w:rFonts w:hint="eastAsia" w:ascii="Times New Roman" w:hAnsi="Times New Roman" w:eastAsia="仿宋_GB2312" w:cs="仿宋_GB2312"/>
                <w:color w:val="auto"/>
                <w:spacing w:val="-2"/>
              </w:rPr>
              <w:t>医师签名等。</w:t>
            </w:r>
          </w:p>
          <w:p w14:paraId="54592A5D">
            <w:pPr>
              <w:pStyle w:val="22"/>
              <w:pageBreakBefore w:val="0"/>
              <w:kinsoku/>
              <w:wordWrap/>
              <w:topLinePunct w:val="0"/>
              <w:bidi w:val="0"/>
              <w:spacing w:before="2" w:line="222" w:lineRule="auto"/>
              <w:ind w:left="119"/>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7"/>
              </w:rPr>
              <w:t>4.病历等医疗文书管理等情况。</w:t>
            </w:r>
          </w:p>
        </w:tc>
        <w:tc>
          <w:tcPr>
            <w:tcW w:w="1393" w:type="dxa"/>
            <w:vAlign w:val="top"/>
          </w:tcPr>
          <w:p w14:paraId="7E5D34F9">
            <w:pPr>
              <w:pageBreakBefore w:val="0"/>
              <w:kinsoku/>
              <w:wordWrap/>
              <w:topLinePunct w:val="0"/>
              <w:bidi w:val="0"/>
              <w:spacing w:line="275" w:lineRule="auto"/>
              <w:rPr>
                <w:rFonts w:hint="eastAsia" w:ascii="Times New Roman" w:hAnsi="Times New Roman" w:eastAsia="仿宋_GB2312" w:cs="仿宋_GB2312"/>
                <w:color w:val="auto"/>
                <w:sz w:val="21"/>
              </w:rPr>
            </w:pPr>
          </w:p>
          <w:p w14:paraId="64324B8B">
            <w:pPr>
              <w:pageBreakBefore w:val="0"/>
              <w:kinsoku/>
              <w:wordWrap/>
              <w:topLinePunct w:val="0"/>
              <w:bidi w:val="0"/>
              <w:spacing w:line="275" w:lineRule="auto"/>
              <w:rPr>
                <w:rFonts w:hint="eastAsia" w:ascii="Times New Roman" w:hAnsi="Times New Roman" w:eastAsia="仿宋_GB2312" w:cs="仿宋_GB2312"/>
                <w:color w:val="auto"/>
                <w:sz w:val="21"/>
              </w:rPr>
            </w:pPr>
          </w:p>
          <w:p w14:paraId="0E91A37F">
            <w:pPr>
              <w:pageBreakBefore w:val="0"/>
              <w:kinsoku/>
              <w:wordWrap/>
              <w:topLinePunct w:val="0"/>
              <w:bidi w:val="0"/>
              <w:spacing w:line="276" w:lineRule="auto"/>
              <w:rPr>
                <w:rFonts w:hint="eastAsia" w:ascii="Times New Roman" w:hAnsi="Times New Roman" w:eastAsia="仿宋_GB2312" w:cs="仿宋_GB2312"/>
                <w:color w:val="auto"/>
                <w:sz w:val="21"/>
              </w:rPr>
            </w:pPr>
          </w:p>
          <w:p w14:paraId="21331290">
            <w:pPr>
              <w:pStyle w:val="22"/>
              <w:pageBreakBefore w:val="0"/>
              <w:kinsoku/>
              <w:wordWrap/>
              <w:topLinePunct w:val="0"/>
              <w:bidi w:val="0"/>
              <w:spacing w:before="65" w:line="251" w:lineRule="auto"/>
              <w:ind w:left="122" w:right="67" w:firstLine="51"/>
              <w:jc w:val="both"/>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8"/>
              </w:rPr>
              <w:t>根据各机构</w:t>
            </w:r>
            <w:r>
              <w:rPr>
                <w:rFonts w:hint="eastAsia" w:ascii="Times New Roman" w:hAnsi="Times New Roman" w:eastAsia="仿宋_GB2312" w:cs="仿宋_GB2312"/>
                <w:color w:val="auto"/>
                <w:spacing w:val="18"/>
              </w:rPr>
              <w:t>业务开展情</w:t>
            </w:r>
            <w:r>
              <w:rPr>
                <w:rFonts w:hint="eastAsia" w:ascii="Times New Roman" w:hAnsi="Times New Roman" w:eastAsia="仿宋_GB2312" w:cs="仿宋_GB2312"/>
                <w:color w:val="auto"/>
                <w:spacing w:val="-8"/>
              </w:rPr>
              <w:t>况，检查内容</w:t>
            </w:r>
            <w:r>
              <w:rPr>
                <w:rFonts w:hint="eastAsia" w:ascii="Times New Roman" w:hAnsi="Times New Roman" w:eastAsia="仿宋_GB2312" w:cs="仿宋_GB2312"/>
                <w:color w:val="auto"/>
                <w:spacing w:val="-1"/>
              </w:rPr>
              <w:t>可合理缺项。</w:t>
            </w:r>
          </w:p>
        </w:tc>
      </w:tr>
    </w:tbl>
    <w:p w14:paraId="32B4E523">
      <w:pPr>
        <w:pageBreakBefore w:val="0"/>
        <w:kinsoku/>
        <w:wordWrap/>
        <w:topLinePunct w:val="0"/>
        <w:bidi w:val="0"/>
        <w:rPr>
          <w:rFonts w:hint="default" w:ascii="Times New Roman" w:hAnsi="Times New Roman" w:cs="Times New Roman"/>
          <w:color w:val="auto"/>
          <w:sz w:val="21"/>
        </w:rPr>
      </w:pPr>
    </w:p>
    <w:p w14:paraId="5DA84E9E">
      <w:pPr>
        <w:pageBreakBefore w:val="0"/>
        <w:kinsoku/>
        <w:wordWrap/>
        <w:topLinePunct w:val="0"/>
        <w:bidi w:val="0"/>
        <w:rPr>
          <w:rFonts w:hint="default" w:ascii="Times New Roman" w:hAnsi="Times New Roman" w:eastAsia="Arial" w:cs="Times New Roman"/>
          <w:color w:val="auto"/>
          <w:sz w:val="21"/>
          <w:szCs w:val="21"/>
        </w:rPr>
        <w:sectPr>
          <w:footerReference r:id="rId45" w:type="default"/>
          <w:pgSz w:w="16821" w:h="11900" w:orient="landscape"/>
          <w:pgMar w:top="1587" w:right="1701" w:bottom="1474" w:left="1701" w:header="850" w:footer="1417" w:gutter="0"/>
          <w:pgBorders>
            <w:top w:val="none" w:sz="0" w:space="0"/>
            <w:left w:val="none" w:sz="0" w:space="0"/>
            <w:bottom w:val="none" w:sz="0" w:space="0"/>
            <w:right w:val="none" w:sz="0" w:space="0"/>
          </w:pgBorders>
          <w:pgNumType w:fmt="decimal"/>
          <w:cols w:space="0" w:num="1"/>
          <w:rtlGutter w:val="0"/>
          <w:docGrid w:linePitch="0" w:charSpace="0"/>
        </w:sectPr>
      </w:pPr>
    </w:p>
    <w:p w14:paraId="2D43EB59">
      <w:pPr>
        <w:pageBreakBefore w:val="0"/>
        <w:kinsoku/>
        <w:wordWrap/>
        <w:topLinePunct w:val="0"/>
        <w:bidi w:val="0"/>
        <w:spacing w:before="100" w:line="225" w:lineRule="auto"/>
        <w:rPr>
          <w:rFonts w:hint="eastAsia" w:ascii="Times New Roman" w:hAnsi="Times New Roman" w:eastAsia="黑体" w:cs="黑体"/>
          <w:color w:val="auto"/>
          <w:spacing w:val="-6"/>
          <w:sz w:val="32"/>
          <w:szCs w:val="32"/>
        </w:rPr>
      </w:pPr>
      <w:r>
        <w:rPr>
          <w:rFonts w:hint="eastAsia" w:ascii="Times New Roman" w:hAnsi="Times New Roman" w:eastAsia="黑体" w:cs="黑体"/>
          <w:color w:val="auto"/>
          <w:spacing w:val="-6"/>
          <w:sz w:val="32"/>
          <w:szCs w:val="32"/>
        </w:rPr>
        <w:t>附表8</w:t>
      </w:r>
    </w:p>
    <w:p w14:paraId="1473B1CE">
      <w:pPr>
        <w:pStyle w:val="2"/>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hint="eastAsia"/>
        </w:rPr>
      </w:pPr>
    </w:p>
    <w:p w14:paraId="791B6867">
      <w:pPr>
        <w:pageBreakBefore w:val="0"/>
        <w:kinsoku/>
        <w:wordWrap/>
        <w:topLinePunct w:val="0"/>
        <w:bidi w:val="0"/>
        <w:spacing w:before="73" w:line="222" w:lineRule="auto"/>
        <w:ind w:left="2753"/>
        <w:rPr>
          <w:rFonts w:hint="eastAsia" w:ascii="Times New Roman" w:hAnsi="Times New Roman" w:eastAsia="方正小标宋简体" w:cs="方正小标宋简体"/>
          <w:b w:val="0"/>
          <w:bCs w:val="0"/>
          <w:color w:val="auto"/>
          <w:spacing w:val="4"/>
          <w:sz w:val="44"/>
          <w:szCs w:val="44"/>
        </w:rPr>
      </w:pPr>
      <w:r>
        <w:rPr>
          <w:rFonts w:hint="eastAsia" w:ascii="Times New Roman" w:hAnsi="Times New Roman" w:eastAsia="方正小标宋简体" w:cs="方正小标宋简体"/>
          <w:b w:val="0"/>
          <w:bCs w:val="0"/>
          <w:color w:val="auto"/>
          <w:spacing w:val="4"/>
          <w:sz w:val="44"/>
          <w:szCs w:val="44"/>
        </w:rPr>
        <w:t>2026年国家精神专科医院随机监督抽查汇总表</w:t>
      </w:r>
    </w:p>
    <w:p w14:paraId="7DA47E01">
      <w:pPr>
        <w:pageBreakBefore w:val="0"/>
        <w:kinsoku/>
        <w:wordWrap/>
        <w:topLinePunct w:val="0"/>
        <w:bidi w:val="0"/>
        <w:spacing w:before="31"/>
        <w:rPr>
          <w:rFonts w:hint="default" w:ascii="Times New Roman" w:hAnsi="Times New Roman" w:cs="Times New Roman"/>
          <w:color w:val="auto"/>
        </w:rPr>
      </w:pPr>
    </w:p>
    <w:tbl>
      <w:tblPr>
        <w:tblStyle w:val="12"/>
        <w:tblW w:w="141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795"/>
        <w:gridCol w:w="797"/>
        <w:gridCol w:w="810"/>
        <w:gridCol w:w="1139"/>
        <w:gridCol w:w="1761"/>
        <w:gridCol w:w="1762"/>
        <w:gridCol w:w="1020"/>
        <w:gridCol w:w="1019"/>
        <w:gridCol w:w="1020"/>
        <w:gridCol w:w="802"/>
        <w:gridCol w:w="802"/>
        <w:gridCol w:w="802"/>
        <w:gridCol w:w="808"/>
      </w:tblGrid>
      <w:tr w14:paraId="6E420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9" w:type="dxa"/>
            <w:vMerge w:val="restart"/>
            <w:tcBorders>
              <w:bottom w:val="nil"/>
            </w:tcBorders>
            <w:vAlign w:val="top"/>
          </w:tcPr>
          <w:p w14:paraId="489B801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11F423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AECA3B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ECBCC4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A18C4A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EDF57C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77AF3C4">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214" w:right="199" w:hanging="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单位</w:t>
            </w:r>
            <w:r>
              <w:rPr>
                <w:rFonts w:hint="eastAsia" w:ascii="Times New Roman" w:hAnsi="Times New Roman" w:eastAsia="方正小标宋简体" w:cs="方正小标宋简体"/>
                <w:color w:val="auto"/>
                <w:sz w:val="19"/>
                <w:szCs w:val="19"/>
              </w:rPr>
              <w:t>类别</w:t>
            </w:r>
          </w:p>
        </w:tc>
        <w:tc>
          <w:tcPr>
            <w:tcW w:w="795" w:type="dxa"/>
            <w:vMerge w:val="restart"/>
            <w:tcBorders>
              <w:bottom w:val="nil"/>
            </w:tcBorders>
            <w:vAlign w:val="top"/>
          </w:tcPr>
          <w:p w14:paraId="3A95A4B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3A5581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DC5D5A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8871C3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C194A5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81603B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55CC724">
            <w:pPr>
              <w:pStyle w:val="22"/>
              <w:keepNext w:val="0"/>
              <w:keepLines w:val="0"/>
              <w:pageBreakBefore w:val="0"/>
              <w:widowControl/>
              <w:kinsoku/>
              <w:wordWrap/>
              <w:overflowPunct/>
              <w:topLinePunct w:val="0"/>
              <w:autoSpaceDE w:val="0"/>
              <w:autoSpaceDN w:val="0"/>
              <w:bidi w:val="0"/>
              <w:adjustRightInd w:val="0"/>
              <w:snapToGrid w:val="0"/>
              <w:spacing w:before="61" w:line="240" w:lineRule="exact"/>
              <w:ind w:left="196" w:right="199" w:firstLine="1"/>
              <w:jc w:val="right"/>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辖区</w:t>
            </w:r>
            <w:r>
              <w:rPr>
                <w:rFonts w:hint="eastAsia" w:ascii="Times New Roman" w:hAnsi="Times New Roman" w:eastAsia="方正小标宋简体" w:cs="方正小标宋简体"/>
                <w:color w:val="auto"/>
                <w:spacing w:val="6"/>
                <w:sz w:val="19"/>
                <w:szCs w:val="19"/>
              </w:rPr>
              <w:t>内单位总</w:t>
            </w:r>
            <w:r>
              <w:rPr>
                <w:rFonts w:hint="eastAsia" w:ascii="Times New Roman" w:hAnsi="Times New Roman" w:eastAsia="方正小标宋简体" w:cs="方正小标宋简体"/>
                <w:color w:val="auto"/>
                <w:sz w:val="19"/>
                <w:szCs w:val="19"/>
              </w:rPr>
              <w:t>数</w:t>
            </w:r>
          </w:p>
        </w:tc>
        <w:tc>
          <w:tcPr>
            <w:tcW w:w="797" w:type="dxa"/>
            <w:vMerge w:val="restart"/>
            <w:tcBorders>
              <w:bottom w:val="nil"/>
            </w:tcBorders>
            <w:vAlign w:val="top"/>
          </w:tcPr>
          <w:p w14:paraId="4D83D12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870CD0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01B321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70E9D1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1FBE90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C1E7A2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D67D4AD">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206" w:right="200" w:hanging="7"/>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检查</w:t>
            </w:r>
            <w:r>
              <w:rPr>
                <w:rFonts w:hint="eastAsia" w:ascii="Times New Roman" w:hAnsi="Times New Roman" w:eastAsia="方正小标宋简体" w:cs="方正小标宋简体"/>
                <w:color w:val="auto"/>
                <w:spacing w:val="2"/>
                <w:sz w:val="19"/>
                <w:szCs w:val="19"/>
              </w:rPr>
              <w:t>单位</w:t>
            </w:r>
            <w:r>
              <w:rPr>
                <w:rFonts w:hint="eastAsia" w:ascii="Times New Roman" w:hAnsi="Times New Roman" w:eastAsia="方正小标宋简体" w:cs="方正小标宋简体"/>
                <w:color w:val="auto"/>
                <w:spacing w:val="49"/>
                <w:w w:val="125"/>
                <w:sz w:val="19"/>
                <w:szCs w:val="19"/>
              </w:rPr>
              <w:t>数</w:t>
            </w:r>
          </w:p>
        </w:tc>
        <w:tc>
          <w:tcPr>
            <w:tcW w:w="8531" w:type="dxa"/>
            <w:gridSpan w:val="7"/>
            <w:vAlign w:val="top"/>
          </w:tcPr>
          <w:p w14:paraId="0F36979E">
            <w:pPr>
              <w:pStyle w:val="22"/>
              <w:keepNext w:val="0"/>
              <w:keepLines w:val="0"/>
              <w:pageBreakBefore w:val="0"/>
              <w:widowControl/>
              <w:kinsoku/>
              <w:wordWrap/>
              <w:overflowPunct/>
              <w:topLinePunct w:val="0"/>
              <w:autoSpaceDE w:val="0"/>
              <w:autoSpaceDN w:val="0"/>
              <w:bidi w:val="0"/>
              <w:adjustRightInd w:val="0"/>
              <w:snapToGrid w:val="0"/>
              <w:spacing w:before="181" w:line="240" w:lineRule="exact"/>
              <w:ind w:left="3774"/>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不合格情况</w:t>
            </w:r>
          </w:p>
        </w:tc>
        <w:tc>
          <w:tcPr>
            <w:tcW w:w="3214" w:type="dxa"/>
            <w:gridSpan w:val="4"/>
            <w:vAlign w:val="top"/>
          </w:tcPr>
          <w:p w14:paraId="50F17C85">
            <w:pPr>
              <w:pStyle w:val="22"/>
              <w:keepNext w:val="0"/>
              <w:keepLines w:val="0"/>
              <w:pageBreakBefore w:val="0"/>
              <w:widowControl/>
              <w:kinsoku/>
              <w:wordWrap/>
              <w:overflowPunct/>
              <w:topLinePunct w:val="0"/>
              <w:autoSpaceDE w:val="0"/>
              <w:autoSpaceDN w:val="0"/>
              <w:bidi w:val="0"/>
              <w:adjustRightInd w:val="0"/>
              <w:snapToGrid w:val="0"/>
              <w:spacing w:before="181" w:line="240" w:lineRule="exact"/>
              <w:ind w:left="1011"/>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8"/>
                <w:sz w:val="19"/>
                <w:szCs w:val="19"/>
              </w:rPr>
              <w:t>行政处罚情况</w:t>
            </w:r>
          </w:p>
        </w:tc>
      </w:tr>
      <w:tr w14:paraId="0F817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9" w:hRule="atLeast"/>
        </w:trPr>
        <w:tc>
          <w:tcPr>
            <w:tcW w:w="799" w:type="dxa"/>
            <w:vMerge w:val="continue"/>
            <w:tcBorders>
              <w:top w:val="nil"/>
              <w:bottom w:val="nil"/>
            </w:tcBorders>
            <w:vAlign w:val="top"/>
          </w:tcPr>
          <w:p w14:paraId="56413432">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795" w:type="dxa"/>
            <w:vMerge w:val="continue"/>
            <w:tcBorders>
              <w:top w:val="nil"/>
              <w:bottom w:val="nil"/>
            </w:tcBorders>
            <w:vAlign w:val="top"/>
          </w:tcPr>
          <w:p w14:paraId="518ABA4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797" w:type="dxa"/>
            <w:vMerge w:val="continue"/>
            <w:tcBorders>
              <w:top w:val="nil"/>
              <w:bottom w:val="nil"/>
            </w:tcBorders>
            <w:vAlign w:val="top"/>
          </w:tcPr>
          <w:p w14:paraId="489493A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1949" w:type="dxa"/>
            <w:gridSpan w:val="2"/>
            <w:vAlign w:val="top"/>
          </w:tcPr>
          <w:p w14:paraId="1192944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8828E99">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75"/>
              <w:jc w:val="center"/>
              <w:textAlignment w:val="baseline"/>
              <w:rPr>
                <w:rFonts w:hint="eastAsia" w:ascii="Times New Roman" w:hAnsi="Times New Roman" w:eastAsia="方正小标宋简体" w:cs="方正小标宋简体"/>
                <w:color w:val="auto"/>
                <w:spacing w:val="8"/>
                <w:sz w:val="19"/>
                <w:szCs w:val="19"/>
              </w:rPr>
            </w:pPr>
            <w:r>
              <w:rPr>
                <w:rFonts w:hint="eastAsia" w:ascii="Times New Roman" w:hAnsi="Times New Roman" w:eastAsia="方正小标宋简体" w:cs="方正小标宋简体"/>
                <w:color w:val="auto"/>
                <w:spacing w:val="8"/>
                <w:sz w:val="19"/>
                <w:szCs w:val="19"/>
              </w:rPr>
              <w:t>机构及人员</w:t>
            </w:r>
          </w:p>
          <w:p w14:paraId="5D348750">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75"/>
              <w:jc w:val="center"/>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8"/>
                <w:sz w:val="19"/>
                <w:szCs w:val="19"/>
              </w:rPr>
              <w:t>资质情</w:t>
            </w:r>
            <w:r>
              <w:rPr>
                <w:rFonts w:hint="eastAsia" w:ascii="Times New Roman" w:hAnsi="Times New Roman" w:eastAsia="方正小标宋简体" w:cs="方正小标宋简体"/>
                <w:color w:val="auto"/>
                <w:sz w:val="19"/>
                <w:szCs w:val="19"/>
              </w:rPr>
              <w:t>况</w:t>
            </w:r>
          </w:p>
        </w:tc>
        <w:tc>
          <w:tcPr>
            <w:tcW w:w="1761" w:type="dxa"/>
            <w:vMerge w:val="restart"/>
            <w:tcBorders>
              <w:bottom w:val="nil"/>
            </w:tcBorders>
            <w:vAlign w:val="top"/>
          </w:tcPr>
          <w:p w14:paraId="742E714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6B4F6F5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4458FB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CB9922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FFE0F85">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7620918">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391" w:right="180" w:hanging="196"/>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药品管理不符合</w:t>
            </w:r>
            <w:r>
              <w:rPr>
                <w:rFonts w:hint="eastAsia" w:ascii="Times New Roman" w:hAnsi="Times New Roman" w:eastAsia="方正小标宋简体" w:cs="方正小标宋简体"/>
                <w:color w:val="auto"/>
                <w:spacing w:val="6"/>
                <w:sz w:val="19"/>
                <w:szCs w:val="19"/>
              </w:rPr>
              <w:t>要求单位数</w:t>
            </w:r>
          </w:p>
        </w:tc>
        <w:tc>
          <w:tcPr>
            <w:tcW w:w="1762" w:type="dxa"/>
            <w:vMerge w:val="restart"/>
            <w:tcBorders>
              <w:bottom w:val="nil"/>
            </w:tcBorders>
            <w:vAlign w:val="top"/>
          </w:tcPr>
          <w:p w14:paraId="4A19218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C4FC506">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0E5917B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F2530B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B3A38C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2193185C">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89" w:right="178" w:firstLine="20"/>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医保涉医领域管</w:t>
            </w:r>
            <w:r>
              <w:rPr>
                <w:rFonts w:hint="eastAsia" w:ascii="Times New Roman" w:hAnsi="Times New Roman" w:eastAsia="方正小标宋简体" w:cs="方正小标宋简体"/>
                <w:color w:val="auto"/>
                <w:spacing w:val="8"/>
                <w:sz w:val="19"/>
                <w:szCs w:val="19"/>
              </w:rPr>
              <w:t>理不符合单位数</w:t>
            </w:r>
          </w:p>
        </w:tc>
        <w:tc>
          <w:tcPr>
            <w:tcW w:w="3059" w:type="dxa"/>
            <w:gridSpan w:val="3"/>
            <w:vAlign w:val="top"/>
          </w:tcPr>
          <w:p w14:paraId="454E529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7323472">
            <w:pPr>
              <w:pStyle w:val="22"/>
              <w:keepNext w:val="0"/>
              <w:keepLines w:val="0"/>
              <w:pageBreakBefore w:val="0"/>
              <w:widowControl/>
              <w:kinsoku/>
              <w:wordWrap/>
              <w:overflowPunct/>
              <w:topLinePunct w:val="0"/>
              <w:autoSpaceDE w:val="0"/>
              <w:autoSpaceDN w:val="0"/>
              <w:bidi w:val="0"/>
              <w:adjustRightInd w:val="0"/>
              <w:snapToGrid w:val="0"/>
              <w:spacing w:before="61" w:line="240" w:lineRule="exact"/>
              <w:ind w:left="759"/>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医疗文书管理情况</w:t>
            </w:r>
          </w:p>
        </w:tc>
        <w:tc>
          <w:tcPr>
            <w:tcW w:w="802" w:type="dxa"/>
            <w:vAlign w:val="top"/>
          </w:tcPr>
          <w:p w14:paraId="44DC61CF">
            <w:pPr>
              <w:pStyle w:val="22"/>
              <w:keepNext w:val="0"/>
              <w:keepLines w:val="0"/>
              <w:pageBreakBefore w:val="0"/>
              <w:widowControl/>
              <w:kinsoku/>
              <w:wordWrap/>
              <w:overflowPunct/>
              <w:topLinePunct w:val="0"/>
              <w:autoSpaceDE w:val="0"/>
              <w:autoSpaceDN w:val="0"/>
              <w:bidi w:val="0"/>
              <w:adjustRightInd w:val="0"/>
              <w:snapToGrid w:val="0"/>
              <w:spacing w:before="239" w:line="240" w:lineRule="exact"/>
              <w:ind w:left="211" w:right="199" w:hanging="4"/>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查处</w:t>
            </w:r>
            <w:r>
              <w:rPr>
                <w:rFonts w:hint="eastAsia" w:ascii="Times New Roman" w:hAnsi="Times New Roman" w:eastAsia="方正小标宋简体" w:cs="方正小标宋简体"/>
                <w:color w:val="auto"/>
                <w:spacing w:val="2"/>
                <w:sz w:val="19"/>
                <w:szCs w:val="19"/>
              </w:rPr>
              <w:t>案件</w:t>
            </w:r>
            <w:r>
              <w:rPr>
                <w:rFonts w:hint="eastAsia" w:ascii="Times New Roman" w:hAnsi="Times New Roman" w:eastAsia="方正小标宋简体" w:cs="方正小标宋简体"/>
                <w:color w:val="auto"/>
                <w:spacing w:val="49"/>
                <w:w w:val="125"/>
                <w:sz w:val="19"/>
                <w:szCs w:val="19"/>
              </w:rPr>
              <w:t>数</w:t>
            </w:r>
          </w:p>
        </w:tc>
        <w:tc>
          <w:tcPr>
            <w:tcW w:w="802" w:type="dxa"/>
            <w:vAlign w:val="top"/>
          </w:tcPr>
          <w:p w14:paraId="06C3C261">
            <w:pPr>
              <w:pStyle w:val="22"/>
              <w:keepNext w:val="0"/>
              <w:keepLines w:val="0"/>
              <w:pageBreakBefore w:val="0"/>
              <w:widowControl/>
              <w:kinsoku/>
              <w:wordWrap/>
              <w:overflowPunct/>
              <w:topLinePunct w:val="0"/>
              <w:autoSpaceDE w:val="0"/>
              <w:autoSpaceDN w:val="0"/>
              <w:bidi w:val="0"/>
              <w:adjustRightInd w:val="0"/>
              <w:snapToGrid w:val="0"/>
              <w:spacing w:before="137" w:line="240" w:lineRule="exact"/>
              <w:ind w:left="220"/>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1"/>
                <w:sz w:val="19"/>
                <w:szCs w:val="19"/>
              </w:rPr>
              <w:t>罚没</w:t>
            </w:r>
          </w:p>
          <w:p w14:paraId="5F59D495">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0" w:right="103" w:firstLine="90"/>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款金</w:t>
            </w:r>
            <w:r>
              <w:rPr>
                <w:rFonts w:hint="eastAsia" w:ascii="Times New Roman" w:hAnsi="Times New Roman" w:eastAsia="方正小标宋简体" w:cs="方正小标宋简体"/>
                <w:color w:val="auto"/>
                <w:sz w:val="19"/>
                <w:szCs w:val="19"/>
              </w:rPr>
              <w:t>额（万</w:t>
            </w:r>
            <w:r>
              <w:rPr>
                <w:rFonts w:hint="eastAsia" w:ascii="Times New Roman" w:hAnsi="Times New Roman" w:eastAsia="方正小标宋简体" w:cs="方正小标宋简体"/>
                <w:color w:val="auto"/>
                <w:spacing w:val="47"/>
                <w:sz w:val="19"/>
                <w:szCs w:val="19"/>
              </w:rPr>
              <w:t>元）</w:t>
            </w:r>
          </w:p>
        </w:tc>
        <w:tc>
          <w:tcPr>
            <w:tcW w:w="802" w:type="dxa"/>
            <w:vAlign w:val="top"/>
          </w:tcPr>
          <w:p w14:paraId="7C166C56">
            <w:pPr>
              <w:pStyle w:val="22"/>
              <w:keepNext w:val="0"/>
              <w:keepLines w:val="0"/>
              <w:pageBreakBefore w:val="0"/>
              <w:widowControl/>
              <w:kinsoku/>
              <w:wordWrap/>
              <w:overflowPunct/>
              <w:topLinePunct w:val="0"/>
              <w:autoSpaceDE w:val="0"/>
              <w:autoSpaceDN w:val="0"/>
              <w:bidi w:val="0"/>
              <w:adjustRightInd w:val="0"/>
              <w:snapToGrid w:val="0"/>
              <w:spacing w:before="39" w:line="240" w:lineRule="exact"/>
              <w:ind w:left="236"/>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吊销</w:t>
            </w:r>
          </w:p>
          <w:p w14:paraId="2DB5C809">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执业</w:t>
            </w:r>
          </w:p>
          <w:p w14:paraId="1135D6D0">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许可</w:t>
            </w:r>
          </w:p>
          <w:p w14:paraId="461572F1">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4"/>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证单</w:t>
            </w:r>
          </w:p>
          <w:p w14:paraId="681D3E97">
            <w:pPr>
              <w:pStyle w:val="22"/>
              <w:keepNext w:val="0"/>
              <w:keepLines w:val="0"/>
              <w:pageBreakBefore w:val="0"/>
              <w:widowControl/>
              <w:kinsoku/>
              <w:wordWrap/>
              <w:overflowPunct/>
              <w:topLinePunct w:val="0"/>
              <w:autoSpaceDE w:val="0"/>
              <w:autoSpaceDN w:val="0"/>
              <w:bidi w:val="0"/>
              <w:adjustRightInd w:val="0"/>
              <w:snapToGrid w:val="0"/>
              <w:spacing w:line="240" w:lineRule="exact"/>
              <w:ind w:left="20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位数</w:t>
            </w:r>
          </w:p>
        </w:tc>
        <w:tc>
          <w:tcPr>
            <w:tcW w:w="808" w:type="dxa"/>
            <w:vAlign w:val="top"/>
          </w:tcPr>
          <w:p w14:paraId="1268ED6A">
            <w:pPr>
              <w:pStyle w:val="22"/>
              <w:keepNext w:val="0"/>
              <w:keepLines w:val="0"/>
              <w:pageBreakBefore w:val="0"/>
              <w:widowControl/>
              <w:kinsoku/>
              <w:wordWrap/>
              <w:overflowPunct/>
              <w:topLinePunct w:val="0"/>
              <w:autoSpaceDE w:val="0"/>
              <w:autoSpaceDN w:val="0"/>
              <w:bidi w:val="0"/>
              <w:adjustRightInd w:val="0"/>
              <w:snapToGrid w:val="0"/>
              <w:spacing w:before="39" w:line="240" w:lineRule="exact"/>
              <w:ind w:left="23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吊销</w:t>
            </w:r>
          </w:p>
          <w:p w14:paraId="46112DB9">
            <w:pPr>
              <w:pStyle w:val="22"/>
              <w:keepNext w:val="0"/>
              <w:keepLines w:val="0"/>
              <w:pageBreakBefore w:val="0"/>
              <w:widowControl/>
              <w:kinsoku/>
              <w:wordWrap/>
              <w:overflowPunct/>
              <w:topLinePunct w:val="0"/>
              <w:autoSpaceDE w:val="0"/>
              <w:autoSpaceDN w:val="0"/>
              <w:bidi w:val="0"/>
              <w:adjustRightInd w:val="0"/>
              <w:snapToGrid w:val="0"/>
              <w:spacing w:line="240" w:lineRule="exact"/>
              <w:ind w:left="209"/>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人员</w:t>
            </w:r>
          </w:p>
          <w:p w14:paraId="6DEDB2B0">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6"/>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资格</w:t>
            </w:r>
          </w:p>
          <w:p w14:paraId="19DEAD08">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4"/>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证单</w:t>
            </w:r>
          </w:p>
          <w:p w14:paraId="7F758934">
            <w:pPr>
              <w:pStyle w:val="22"/>
              <w:keepNext w:val="0"/>
              <w:keepLines w:val="0"/>
              <w:pageBreakBefore w:val="0"/>
              <w:widowControl/>
              <w:kinsoku/>
              <w:wordWrap/>
              <w:overflowPunct/>
              <w:topLinePunct w:val="0"/>
              <w:autoSpaceDE w:val="0"/>
              <w:autoSpaceDN w:val="0"/>
              <w:bidi w:val="0"/>
              <w:adjustRightInd w:val="0"/>
              <w:snapToGrid w:val="0"/>
              <w:spacing w:line="240" w:lineRule="exact"/>
              <w:ind w:left="20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位数</w:t>
            </w:r>
          </w:p>
        </w:tc>
      </w:tr>
      <w:tr w14:paraId="2F5D2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3" w:hRule="atLeast"/>
        </w:trPr>
        <w:tc>
          <w:tcPr>
            <w:tcW w:w="799" w:type="dxa"/>
            <w:vMerge w:val="continue"/>
            <w:tcBorders>
              <w:top w:val="nil"/>
            </w:tcBorders>
            <w:vAlign w:val="top"/>
          </w:tcPr>
          <w:p w14:paraId="2D095AE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795" w:type="dxa"/>
            <w:vMerge w:val="continue"/>
            <w:tcBorders>
              <w:top w:val="nil"/>
            </w:tcBorders>
            <w:vAlign w:val="top"/>
          </w:tcPr>
          <w:p w14:paraId="16C0D2B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797" w:type="dxa"/>
            <w:vMerge w:val="continue"/>
            <w:tcBorders>
              <w:top w:val="nil"/>
            </w:tcBorders>
            <w:vAlign w:val="top"/>
          </w:tcPr>
          <w:p w14:paraId="6B392F5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810" w:type="dxa"/>
            <w:vAlign w:val="top"/>
          </w:tcPr>
          <w:p w14:paraId="2941EF4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31B409D">
            <w:pPr>
              <w:pStyle w:val="22"/>
              <w:keepNext w:val="0"/>
              <w:keepLines w:val="0"/>
              <w:pageBreakBefore w:val="0"/>
              <w:widowControl/>
              <w:kinsoku/>
              <w:wordWrap/>
              <w:overflowPunct/>
              <w:topLinePunct w:val="0"/>
              <w:autoSpaceDE w:val="0"/>
              <w:autoSpaceDN w:val="0"/>
              <w:bidi w:val="0"/>
              <w:adjustRightInd w:val="0"/>
              <w:snapToGrid w:val="0"/>
              <w:spacing w:before="61" w:line="240" w:lineRule="exact"/>
              <w:ind w:left="207"/>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机构</w:t>
            </w:r>
          </w:p>
          <w:p w14:paraId="15CCB7BE">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3"/>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2"/>
                <w:sz w:val="19"/>
                <w:szCs w:val="19"/>
              </w:rPr>
              <w:t>执业</w:t>
            </w:r>
          </w:p>
          <w:p w14:paraId="1B57F7E0">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7"/>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资质</w:t>
            </w:r>
          </w:p>
          <w:p w14:paraId="5EB938AC">
            <w:pPr>
              <w:pStyle w:val="22"/>
              <w:keepNext w:val="0"/>
              <w:keepLines w:val="0"/>
              <w:pageBreakBefore w:val="0"/>
              <w:widowControl/>
              <w:kinsoku/>
              <w:wordWrap/>
              <w:overflowPunct/>
              <w:topLinePunct w:val="0"/>
              <w:autoSpaceDE w:val="0"/>
              <w:autoSpaceDN w:val="0"/>
              <w:bidi w:val="0"/>
              <w:adjustRightInd w:val="0"/>
              <w:snapToGrid w:val="0"/>
              <w:spacing w:line="240" w:lineRule="exact"/>
              <w:ind w:left="209"/>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4"/>
                <w:sz w:val="19"/>
                <w:szCs w:val="19"/>
              </w:rPr>
              <w:t>管理</w:t>
            </w:r>
          </w:p>
          <w:p w14:paraId="360DDBB4">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212"/>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3"/>
                <w:sz w:val="19"/>
                <w:szCs w:val="19"/>
              </w:rPr>
              <w:t>不符</w:t>
            </w:r>
          </w:p>
          <w:p w14:paraId="2FB4A40E">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211"/>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3"/>
                <w:sz w:val="19"/>
                <w:szCs w:val="19"/>
              </w:rPr>
              <w:t>合要</w:t>
            </w:r>
          </w:p>
          <w:p w14:paraId="0C4DF428">
            <w:pPr>
              <w:pStyle w:val="22"/>
              <w:keepNext w:val="0"/>
              <w:keepLines w:val="0"/>
              <w:pageBreakBefore w:val="0"/>
              <w:widowControl/>
              <w:kinsoku/>
              <w:wordWrap/>
              <w:overflowPunct/>
              <w:topLinePunct w:val="0"/>
              <w:autoSpaceDE w:val="0"/>
              <w:autoSpaceDN w:val="0"/>
              <w:bidi w:val="0"/>
              <w:adjustRightInd w:val="0"/>
              <w:snapToGrid w:val="0"/>
              <w:spacing w:line="240" w:lineRule="exact"/>
              <w:ind w:left="217"/>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z w:val="19"/>
                <w:szCs w:val="19"/>
              </w:rPr>
              <w:t>求单</w:t>
            </w:r>
          </w:p>
          <w:p w14:paraId="5637CFB0">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20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位数</w:t>
            </w:r>
          </w:p>
        </w:tc>
        <w:tc>
          <w:tcPr>
            <w:tcW w:w="1139" w:type="dxa"/>
            <w:vAlign w:val="top"/>
          </w:tcPr>
          <w:p w14:paraId="6036A9C0">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03F707F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37CCA82">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75"/>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人员资格</w:t>
            </w:r>
          </w:p>
          <w:p w14:paraId="46FFA682">
            <w:pPr>
              <w:pStyle w:val="22"/>
              <w:keepNext w:val="0"/>
              <w:keepLines w:val="0"/>
              <w:pageBreakBefore w:val="0"/>
              <w:widowControl/>
              <w:kinsoku/>
              <w:wordWrap/>
              <w:overflowPunct/>
              <w:topLinePunct w:val="0"/>
              <w:autoSpaceDE w:val="0"/>
              <w:autoSpaceDN w:val="0"/>
              <w:bidi w:val="0"/>
              <w:adjustRightInd w:val="0"/>
              <w:snapToGrid w:val="0"/>
              <w:spacing w:line="240" w:lineRule="exact"/>
              <w:ind w:left="174"/>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管理不符</w:t>
            </w:r>
          </w:p>
          <w:p w14:paraId="6F09ED60">
            <w:pPr>
              <w:pStyle w:val="22"/>
              <w:keepNext w:val="0"/>
              <w:keepLines w:val="0"/>
              <w:pageBreakBefore w:val="0"/>
              <w:widowControl/>
              <w:kinsoku/>
              <w:wordWrap/>
              <w:overflowPunct/>
              <w:topLinePunct w:val="0"/>
              <w:autoSpaceDE w:val="0"/>
              <w:autoSpaceDN w:val="0"/>
              <w:bidi w:val="0"/>
              <w:adjustRightInd w:val="0"/>
              <w:snapToGrid w:val="0"/>
              <w:spacing w:line="240" w:lineRule="exact"/>
              <w:ind w:left="176"/>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合要求单</w:t>
            </w:r>
          </w:p>
          <w:p w14:paraId="0ECF8BC7">
            <w:pPr>
              <w:pStyle w:val="22"/>
              <w:keepNext w:val="0"/>
              <w:keepLines w:val="0"/>
              <w:pageBreakBefore w:val="0"/>
              <w:widowControl/>
              <w:kinsoku/>
              <w:wordWrap/>
              <w:overflowPunct/>
              <w:topLinePunct w:val="0"/>
              <w:autoSpaceDE w:val="0"/>
              <w:autoSpaceDN w:val="0"/>
              <w:bidi w:val="0"/>
              <w:adjustRightInd w:val="0"/>
              <w:snapToGrid w:val="0"/>
              <w:spacing w:line="240" w:lineRule="exact"/>
              <w:ind w:left="369"/>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6"/>
                <w:sz w:val="19"/>
                <w:szCs w:val="19"/>
              </w:rPr>
              <w:t>位数</w:t>
            </w:r>
          </w:p>
        </w:tc>
        <w:tc>
          <w:tcPr>
            <w:tcW w:w="1761" w:type="dxa"/>
            <w:vMerge w:val="continue"/>
            <w:tcBorders>
              <w:top w:val="nil"/>
            </w:tcBorders>
            <w:vAlign w:val="top"/>
          </w:tcPr>
          <w:p w14:paraId="736E395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1762" w:type="dxa"/>
            <w:vMerge w:val="continue"/>
            <w:tcBorders>
              <w:top w:val="nil"/>
            </w:tcBorders>
            <w:vAlign w:val="top"/>
          </w:tcPr>
          <w:p w14:paraId="63CBD24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tc>
        <w:tc>
          <w:tcPr>
            <w:tcW w:w="1020" w:type="dxa"/>
            <w:vAlign w:val="top"/>
          </w:tcPr>
          <w:p w14:paraId="43775F5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C047F0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4604CCE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5F6453A3">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21" w:right="106" w:firstLine="3"/>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5"/>
                <w:sz w:val="19"/>
                <w:szCs w:val="19"/>
              </w:rPr>
              <w:t>处方管理</w:t>
            </w:r>
            <w:r>
              <w:rPr>
                <w:rFonts w:hint="eastAsia" w:ascii="Times New Roman" w:hAnsi="Times New Roman" w:eastAsia="方正小标宋简体" w:cs="方正小标宋简体"/>
                <w:color w:val="auto"/>
                <w:spacing w:val="6"/>
                <w:sz w:val="19"/>
                <w:szCs w:val="19"/>
              </w:rPr>
              <w:t>不符合要求单位数</w:t>
            </w:r>
          </w:p>
        </w:tc>
        <w:tc>
          <w:tcPr>
            <w:tcW w:w="1019" w:type="dxa"/>
            <w:vAlign w:val="top"/>
          </w:tcPr>
          <w:p w14:paraId="3357533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1C636CA1">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716ECE19">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393190C5">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21" w:right="105" w:hanging="2"/>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7"/>
                <w:sz w:val="19"/>
                <w:szCs w:val="19"/>
              </w:rPr>
              <w:t>病历管理</w:t>
            </w:r>
            <w:r>
              <w:rPr>
                <w:rFonts w:hint="eastAsia" w:ascii="Times New Roman" w:hAnsi="Times New Roman" w:eastAsia="方正小标宋简体" w:cs="方正小标宋简体"/>
                <w:color w:val="auto"/>
                <w:spacing w:val="6"/>
                <w:sz w:val="19"/>
                <w:szCs w:val="19"/>
              </w:rPr>
              <w:t>不符合要求单位数</w:t>
            </w:r>
          </w:p>
        </w:tc>
        <w:tc>
          <w:tcPr>
            <w:tcW w:w="1020" w:type="dxa"/>
            <w:vAlign w:val="top"/>
          </w:tcPr>
          <w:p w14:paraId="1263FDB7">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0E45A62D">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color w:val="auto"/>
                <w:sz w:val="21"/>
              </w:rPr>
            </w:pPr>
          </w:p>
          <w:p w14:paraId="020C247E">
            <w:pPr>
              <w:pStyle w:val="22"/>
              <w:keepNext w:val="0"/>
              <w:keepLines w:val="0"/>
              <w:pageBreakBefore w:val="0"/>
              <w:widowControl/>
              <w:kinsoku/>
              <w:wordWrap/>
              <w:overflowPunct/>
              <w:topLinePunct w:val="0"/>
              <w:autoSpaceDE w:val="0"/>
              <w:autoSpaceDN w:val="0"/>
              <w:bidi w:val="0"/>
              <w:adjustRightInd w:val="0"/>
              <w:snapToGrid w:val="0"/>
              <w:spacing w:before="62" w:line="240" w:lineRule="exact"/>
              <w:ind w:left="122" w:right="105" w:firstLine="19"/>
              <w:jc w:val="both"/>
              <w:textAlignment w:val="baseline"/>
              <w:rPr>
                <w:rFonts w:hint="eastAsia" w:ascii="Times New Roman" w:hAnsi="Times New Roman" w:eastAsia="方正小标宋简体" w:cs="方正小标宋简体"/>
                <w:color w:val="auto"/>
                <w:sz w:val="19"/>
                <w:szCs w:val="19"/>
              </w:rPr>
            </w:pPr>
            <w:r>
              <w:rPr>
                <w:rFonts w:hint="eastAsia" w:ascii="Times New Roman" w:hAnsi="Times New Roman" w:eastAsia="方正小标宋简体" w:cs="方正小标宋简体"/>
                <w:color w:val="auto"/>
                <w:spacing w:val="1"/>
                <w:sz w:val="19"/>
                <w:szCs w:val="19"/>
              </w:rPr>
              <w:t>医学证明</w:t>
            </w:r>
            <w:r>
              <w:rPr>
                <w:rFonts w:hint="eastAsia" w:ascii="Times New Roman" w:hAnsi="Times New Roman" w:eastAsia="方正小标宋简体" w:cs="方正小标宋简体"/>
                <w:color w:val="auto"/>
                <w:spacing w:val="6"/>
                <w:sz w:val="19"/>
                <w:szCs w:val="19"/>
              </w:rPr>
              <w:t>文件管理不符合要求单位数</w:t>
            </w:r>
          </w:p>
        </w:tc>
        <w:tc>
          <w:tcPr>
            <w:tcW w:w="802" w:type="dxa"/>
            <w:vAlign w:val="top"/>
          </w:tcPr>
          <w:p w14:paraId="0FDD6CC4">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tc>
        <w:tc>
          <w:tcPr>
            <w:tcW w:w="802" w:type="dxa"/>
            <w:vAlign w:val="top"/>
          </w:tcPr>
          <w:p w14:paraId="1D695B23">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tc>
        <w:tc>
          <w:tcPr>
            <w:tcW w:w="802" w:type="dxa"/>
            <w:vAlign w:val="top"/>
          </w:tcPr>
          <w:p w14:paraId="3994755E">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tc>
        <w:tc>
          <w:tcPr>
            <w:tcW w:w="808" w:type="dxa"/>
            <w:vAlign w:val="top"/>
          </w:tcPr>
          <w:p w14:paraId="630DC12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tc>
      </w:tr>
      <w:tr w14:paraId="5E7F0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24" w:hRule="atLeast"/>
        </w:trPr>
        <w:tc>
          <w:tcPr>
            <w:tcW w:w="799" w:type="dxa"/>
            <w:vAlign w:val="center"/>
          </w:tcPr>
          <w:p w14:paraId="1D5FDDDB">
            <w:pPr>
              <w:pStyle w:val="22"/>
              <w:pageBreakBefore w:val="0"/>
              <w:kinsoku/>
              <w:wordWrap/>
              <w:topLinePunct w:val="0"/>
              <w:bidi w:val="0"/>
              <w:spacing w:before="164" w:line="205" w:lineRule="auto"/>
              <w:ind w:left="209" w:right="199" w:hanging="7"/>
              <w:jc w:val="both"/>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5"/>
                <w:sz w:val="19"/>
                <w:szCs w:val="19"/>
              </w:rPr>
              <w:t>精神</w:t>
            </w:r>
            <w:r>
              <w:rPr>
                <w:rFonts w:hint="eastAsia" w:ascii="Times New Roman" w:hAnsi="Times New Roman" w:eastAsia="仿宋_GB2312" w:cs="仿宋_GB2312"/>
                <w:color w:val="auto"/>
                <w:spacing w:val="2"/>
                <w:sz w:val="19"/>
                <w:szCs w:val="19"/>
              </w:rPr>
              <w:t>专科医院</w:t>
            </w:r>
          </w:p>
        </w:tc>
        <w:tc>
          <w:tcPr>
            <w:tcW w:w="795" w:type="dxa"/>
            <w:vAlign w:val="center"/>
          </w:tcPr>
          <w:p w14:paraId="7DEF99AE">
            <w:pPr>
              <w:pageBreakBefore w:val="0"/>
              <w:kinsoku/>
              <w:wordWrap/>
              <w:topLinePunct w:val="0"/>
              <w:bidi w:val="0"/>
              <w:jc w:val="both"/>
              <w:rPr>
                <w:rFonts w:hint="eastAsia" w:ascii="Times New Roman" w:hAnsi="Times New Roman" w:eastAsia="仿宋_GB2312" w:cs="仿宋_GB2312"/>
                <w:color w:val="auto"/>
                <w:sz w:val="21"/>
              </w:rPr>
            </w:pPr>
          </w:p>
        </w:tc>
        <w:tc>
          <w:tcPr>
            <w:tcW w:w="797" w:type="dxa"/>
            <w:vAlign w:val="center"/>
          </w:tcPr>
          <w:p w14:paraId="7A09C199">
            <w:pPr>
              <w:pageBreakBefore w:val="0"/>
              <w:kinsoku/>
              <w:wordWrap/>
              <w:topLinePunct w:val="0"/>
              <w:bidi w:val="0"/>
              <w:jc w:val="both"/>
              <w:rPr>
                <w:rFonts w:hint="eastAsia" w:ascii="Times New Roman" w:hAnsi="Times New Roman" w:eastAsia="仿宋_GB2312" w:cs="仿宋_GB2312"/>
                <w:color w:val="auto"/>
                <w:sz w:val="21"/>
              </w:rPr>
            </w:pPr>
          </w:p>
        </w:tc>
        <w:tc>
          <w:tcPr>
            <w:tcW w:w="810" w:type="dxa"/>
            <w:vAlign w:val="center"/>
          </w:tcPr>
          <w:p w14:paraId="7B88F766">
            <w:pPr>
              <w:pageBreakBefore w:val="0"/>
              <w:kinsoku/>
              <w:wordWrap/>
              <w:topLinePunct w:val="0"/>
              <w:bidi w:val="0"/>
              <w:jc w:val="both"/>
              <w:rPr>
                <w:rFonts w:hint="eastAsia" w:ascii="Times New Roman" w:hAnsi="Times New Roman" w:eastAsia="仿宋_GB2312" w:cs="仿宋_GB2312"/>
                <w:color w:val="auto"/>
                <w:sz w:val="21"/>
              </w:rPr>
            </w:pPr>
          </w:p>
        </w:tc>
        <w:tc>
          <w:tcPr>
            <w:tcW w:w="1139" w:type="dxa"/>
            <w:vAlign w:val="center"/>
          </w:tcPr>
          <w:p w14:paraId="0545AAC6">
            <w:pPr>
              <w:pageBreakBefore w:val="0"/>
              <w:kinsoku/>
              <w:wordWrap/>
              <w:topLinePunct w:val="0"/>
              <w:bidi w:val="0"/>
              <w:jc w:val="both"/>
              <w:rPr>
                <w:rFonts w:hint="eastAsia" w:ascii="Times New Roman" w:hAnsi="Times New Roman" w:eastAsia="仿宋_GB2312" w:cs="仿宋_GB2312"/>
                <w:color w:val="auto"/>
                <w:sz w:val="21"/>
              </w:rPr>
            </w:pPr>
          </w:p>
        </w:tc>
        <w:tc>
          <w:tcPr>
            <w:tcW w:w="1761" w:type="dxa"/>
            <w:vAlign w:val="center"/>
          </w:tcPr>
          <w:p w14:paraId="6AD1F068">
            <w:pPr>
              <w:pageBreakBefore w:val="0"/>
              <w:kinsoku/>
              <w:wordWrap/>
              <w:topLinePunct w:val="0"/>
              <w:bidi w:val="0"/>
              <w:jc w:val="both"/>
              <w:rPr>
                <w:rFonts w:hint="eastAsia" w:ascii="Times New Roman" w:hAnsi="Times New Roman" w:eastAsia="仿宋_GB2312" w:cs="仿宋_GB2312"/>
                <w:color w:val="auto"/>
                <w:sz w:val="21"/>
              </w:rPr>
            </w:pPr>
          </w:p>
        </w:tc>
        <w:tc>
          <w:tcPr>
            <w:tcW w:w="1762" w:type="dxa"/>
            <w:vAlign w:val="center"/>
          </w:tcPr>
          <w:p w14:paraId="345F1566">
            <w:pPr>
              <w:pageBreakBefore w:val="0"/>
              <w:kinsoku/>
              <w:wordWrap/>
              <w:topLinePunct w:val="0"/>
              <w:bidi w:val="0"/>
              <w:jc w:val="both"/>
              <w:rPr>
                <w:rFonts w:hint="eastAsia" w:ascii="Times New Roman" w:hAnsi="Times New Roman" w:eastAsia="仿宋_GB2312" w:cs="仿宋_GB2312"/>
                <w:color w:val="auto"/>
                <w:sz w:val="21"/>
              </w:rPr>
            </w:pPr>
          </w:p>
        </w:tc>
        <w:tc>
          <w:tcPr>
            <w:tcW w:w="1020" w:type="dxa"/>
            <w:vAlign w:val="center"/>
          </w:tcPr>
          <w:p w14:paraId="7842DF9D">
            <w:pPr>
              <w:pageBreakBefore w:val="0"/>
              <w:kinsoku/>
              <w:wordWrap/>
              <w:topLinePunct w:val="0"/>
              <w:bidi w:val="0"/>
              <w:jc w:val="both"/>
              <w:rPr>
                <w:rFonts w:hint="eastAsia" w:ascii="Times New Roman" w:hAnsi="Times New Roman" w:eastAsia="仿宋_GB2312" w:cs="仿宋_GB2312"/>
                <w:color w:val="auto"/>
                <w:sz w:val="21"/>
              </w:rPr>
            </w:pPr>
          </w:p>
        </w:tc>
        <w:tc>
          <w:tcPr>
            <w:tcW w:w="1019" w:type="dxa"/>
            <w:vAlign w:val="center"/>
          </w:tcPr>
          <w:p w14:paraId="1F884E84">
            <w:pPr>
              <w:pageBreakBefore w:val="0"/>
              <w:kinsoku/>
              <w:wordWrap/>
              <w:topLinePunct w:val="0"/>
              <w:bidi w:val="0"/>
              <w:jc w:val="both"/>
              <w:rPr>
                <w:rFonts w:hint="eastAsia" w:ascii="Times New Roman" w:hAnsi="Times New Roman" w:eastAsia="仿宋_GB2312" w:cs="仿宋_GB2312"/>
                <w:color w:val="auto"/>
                <w:sz w:val="21"/>
              </w:rPr>
            </w:pPr>
          </w:p>
        </w:tc>
        <w:tc>
          <w:tcPr>
            <w:tcW w:w="1020" w:type="dxa"/>
            <w:vAlign w:val="center"/>
          </w:tcPr>
          <w:p w14:paraId="2723BAD1">
            <w:pPr>
              <w:pageBreakBefore w:val="0"/>
              <w:kinsoku/>
              <w:wordWrap/>
              <w:topLinePunct w:val="0"/>
              <w:bidi w:val="0"/>
              <w:jc w:val="both"/>
              <w:rPr>
                <w:rFonts w:hint="eastAsia" w:ascii="Times New Roman" w:hAnsi="Times New Roman" w:eastAsia="仿宋_GB2312" w:cs="仿宋_GB2312"/>
                <w:color w:val="auto"/>
                <w:sz w:val="21"/>
              </w:rPr>
            </w:pPr>
          </w:p>
        </w:tc>
        <w:tc>
          <w:tcPr>
            <w:tcW w:w="802" w:type="dxa"/>
            <w:vAlign w:val="center"/>
          </w:tcPr>
          <w:p w14:paraId="73EAA627">
            <w:pPr>
              <w:pageBreakBefore w:val="0"/>
              <w:kinsoku/>
              <w:wordWrap/>
              <w:topLinePunct w:val="0"/>
              <w:bidi w:val="0"/>
              <w:jc w:val="both"/>
              <w:rPr>
                <w:rFonts w:hint="eastAsia" w:ascii="Times New Roman" w:hAnsi="Times New Roman" w:eastAsia="仿宋_GB2312" w:cs="仿宋_GB2312"/>
                <w:color w:val="auto"/>
                <w:sz w:val="21"/>
              </w:rPr>
            </w:pPr>
          </w:p>
        </w:tc>
        <w:tc>
          <w:tcPr>
            <w:tcW w:w="802" w:type="dxa"/>
            <w:vAlign w:val="center"/>
          </w:tcPr>
          <w:p w14:paraId="07110465">
            <w:pPr>
              <w:pageBreakBefore w:val="0"/>
              <w:kinsoku/>
              <w:wordWrap/>
              <w:topLinePunct w:val="0"/>
              <w:bidi w:val="0"/>
              <w:jc w:val="both"/>
              <w:rPr>
                <w:rFonts w:hint="eastAsia" w:ascii="Times New Roman" w:hAnsi="Times New Roman" w:eastAsia="仿宋_GB2312" w:cs="仿宋_GB2312"/>
                <w:color w:val="auto"/>
                <w:sz w:val="21"/>
              </w:rPr>
            </w:pPr>
          </w:p>
        </w:tc>
        <w:tc>
          <w:tcPr>
            <w:tcW w:w="802" w:type="dxa"/>
            <w:vAlign w:val="center"/>
          </w:tcPr>
          <w:p w14:paraId="40B5E73D">
            <w:pPr>
              <w:pageBreakBefore w:val="0"/>
              <w:kinsoku/>
              <w:wordWrap/>
              <w:topLinePunct w:val="0"/>
              <w:bidi w:val="0"/>
              <w:jc w:val="both"/>
              <w:rPr>
                <w:rFonts w:hint="eastAsia" w:ascii="Times New Roman" w:hAnsi="Times New Roman" w:eastAsia="仿宋_GB2312" w:cs="仿宋_GB2312"/>
                <w:color w:val="auto"/>
                <w:sz w:val="21"/>
              </w:rPr>
            </w:pPr>
          </w:p>
        </w:tc>
        <w:tc>
          <w:tcPr>
            <w:tcW w:w="808" w:type="dxa"/>
            <w:vAlign w:val="center"/>
          </w:tcPr>
          <w:p w14:paraId="51355584">
            <w:pPr>
              <w:pageBreakBefore w:val="0"/>
              <w:kinsoku/>
              <w:wordWrap/>
              <w:topLinePunct w:val="0"/>
              <w:bidi w:val="0"/>
              <w:jc w:val="both"/>
              <w:rPr>
                <w:rFonts w:hint="eastAsia" w:ascii="Times New Roman" w:hAnsi="Times New Roman" w:eastAsia="仿宋_GB2312" w:cs="仿宋_GB2312"/>
                <w:color w:val="auto"/>
                <w:sz w:val="21"/>
              </w:rPr>
            </w:pPr>
          </w:p>
        </w:tc>
      </w:tr>
      <w:tr w14:paraId="495D9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799" w:type="dxa"/>
            <w:vAlign w:val="center"/>
          </w:tcPr>
          <w:p w14:paraId="68A690B3">
            <w:pPr>
              <w:pStyle w:val="22"/>
              <w:pageBreakBefore w:val="0"/>
              <w:kinsoku/>
              <w:wordWrap/>
              <w:topLinePunct w:val="0"/>
              <w:bidi w:val="0"/>
              <w:spacing w:before="188" w:line="224" w:lineRule="auto"/>
              <w:ind w:left="206"/>
              <w:jc w:val="both"/>
              <w:rPr>
                <w:rFonts w:hint="eastAsia" w:ascii="Times New Roman" w:hAnsi="Times New Roman" w:eastAsia="仿宋_GB2312" w:cs="仿宋_GB2312"/>
                <w:color w:val="auto"/>
                <w:sz w:val="19"/>
                <w:szCs w:val="19"/>
              </w:rPr>
            </w:pPr>
            <w:r>
              <w:rPr>
                <w:rFonts w:hint="eastAsia" w:ascii="Times New Roman" w:hAnsi="Times New Roman" w:eastAsia="仿宋_GB2312" w:cs="仿宋_GB2312"/>
                <w:color w:val="auto"/>
                <w:spacing w:val="3"/>
                <w:sz w:val="19"/>
                <w:szCs w:val="19"/>
              </w:rPr>
              <w:t>合计</w:t>
            </w:r>
          </w:p>
        </w:tc>
        <w:tc>
          <w:tcPr>
            <w:tcW w:w="795" w:type="dxa"/>
            <w:vAlign w:val="center"/>
          </w:tcPr>
          <w:p w14:paraId="7D8DBFAB">
            <w:pPr>
              <w:pageBreakBefore w:val="0"/>
              <w:kinsoku/>
              <w:wordWrap/>
              <w:topLinePunct w:val="0"/>
              <w:bidi w:val="0"/>
              <w:jc w:val="both"/>
              <w:rPr>
                <w:rFonts w:hint="eastAsia" w:ascii="Times New Roman" w:hAnsi="Times New Roman" w:eastAsia="仿宋_GB2312" w:cs="仿宋_GB2312"/>
                <w:color w:val="auto"/>
                <w:sz w:val="21"/>
              </w:rPr>
            </w:pPr>
          </w:p>
        </w:tc>
        <w:tc>
          <w:tcPr>
            <w:tcW w:w="797" w:type="dxa"/>
            <w:vAlign w:val="center"/>
          </w:tcPr>
          <w:p w14:paraId="741CBF2B">
            <w:pPr>
              <w:pageBreakBefore w:val="0"/>
              <w:kinsoku/>
              <w:wordWrap/>
              <w:topLinePunct w:val="0"/>
              <w:bidi w:val="0"/>
              <w:jc w:val="both"/>
              <w:rPr>
                <w:rFonts w:hint="eastAsia" w:ascii="Times New Roman" w:hAnsi="Times New Roman" w:eastAsia="仿宋_GB2312" w:cs="仿宋_GB2312"/>
                <w:color w:val="auto"/>
                <w:sz w:val="21"/>
              </w:rPr>
            </w:pPr>
          </w:p>
        </w:tc>
        <w:tc>
          <w:tcPr>
            <w:tcW w:w="810" w:type="dxa"/>
            <w:vAlign w:val="center"/>
          </w:tcPr>
          <w:p w14:paraId="2321E418">
            <w:pPr>
              <w:pageBreakBefore w:val="0"/>
              <w:kinsoku/>
              <w:wordWrap/>
              <w:topLinePunct w:val="0"/>
              <w:bidi w:val="0"/>
              <w:jc w:val="both"/>
              <w:rPr>
                <w:rFonts w:hint="eastAsia" w:ascii="Times New Roman" w:hAnsi="Times New Roman" w:eastAsia="仿宋_GB2312" w:cs="仿宋_GB2312"/>
                <w:color w:val="auto"/>
                <w:sz w:val="21"/>
              </w:rPr>
            </w:pPr>
          </w:p>
        </w:tc>
        <w:tc>
          <w:tcPr>
            <w:tcW w:w="1139" w:type="dxa"/>
            <w:vAlign w:val="center"/>
          </w:tcPr>
          <w:p w14:paraId="21FC7C2A">
            <w:pPr>
              <w:pageBreakBefore w:val="0"/>
              <w:kinsoku/>
              <w:wordWrap/>
              <w:topLinePunct w:val="0"/>
              <w:bidi w:val="0"/>
              <w:jc w:val="both"/>
              <w:rPr>
                <w:rFonts w:hint="eastAsia" w:ascii="Times New Roman" w:hAnsi="Times New Roman" w:eastAsia="仿宋_GB2312" w:cs="仿宋_GB2312"/>
                <w:color w:val="auto"/>
                <w:sz w:val="21"/>
              </w:rPr>
            </w:pPr>
          </w:p>
        </w:tc>
        <w:tc>
          <w:tcPr>
            <w:tcW w:w="1761" w:type="dxa"/>
            <w:vAlign w:val="center"/>
          </w:tcPr>
          <w:p w14:paraId="52D27D97">
            <w:pPr>
              <w:pageBreakBefore w:val="0"/>
              <w:kinsoku/>
              <w:wordWrap/>
              <w:topLinePunct w:val="0"/>
              <w:bidi w:val="0"/>
              <w:jc w:val="both"/>
              <w:rPr>
                <w:rFonts w:hint="eastAsia" w:ascii="Times New Roman" w:hAnsi="Times New Roman" w:eastAsia="仿宋_GB2312" w:cs="仿宋_GB2312"/>
                <w:color w:val="auto"/>
                <w:sz w:val="21"/>
              </w:rPr>
            </w:pPr>
          </w:p>
        </w:tc>
        <w:tc>
          <w:tcPr>
            <w:tcW w:w="1762" w:type="dxa"/>
            <w:vAlign w:val="center"/>
          </w:tcPr>
          <w:p w14:paraId="7960C5B0">
            <w:pPr>
              <w:pageBreakBefore w:val="0"/>
              <w:kinsoku/>
              <w:wordWrap/>
              <w:topLinePunct w:val="0"/>
              <w:bidi w:val="0"/>
              <w:jc w:val="both"/>
              <w:rPr>
                <w:rFonts w:hint="eastAsia" w:ascii="Times New Roman" w:hAnsi="Times New Roman" w:eastAsia="仿宋_GB2312" w:cs="仿宋_GB2312"/>
                <w:color w:val="auto"/>
                <w:sz w:val="21"/>
              </w:rPr>
            </w:pPr>
          </w:p>
        </w:tc>
        <w:tc>
          <w:tcPr>
            <w:tcW w:w="1020" w:type="dxa"/>
            <w:vAlign w:val="center"/>
          </w:tcPr>
          <w:p w14:paraId="7D7FFB5A">
            <w:pPr>
              <w:pageBreakBefore w:val="0"/>
              <w:kinsoku/>
              <w:wordWrap/>
              <w:topLinePunct w:val="0"/>
              <w:bidi w:val="0"/>
              <w:jc w:val="both"/>
              <w:rPr>
                <w:rFonts w:hint="eastAsia" w:ascii="Times New Roman" w:hAnsi="Times New Roman" w:eastAsia="仿宋_GB2312" w:cs="仿宋_GB2312"/>
                <w:color w:val="auto"/>
                <w:sz w:val="21"/>
              </w:rPr>
            </w:pPr>
          </w:p>
        </w:tc>
        <w:tc>
          <w:tcPr>
            <w:tcW w:w="1019" w:type="dxa"/>
            <w:vAlign w:val="center"/>
          </w:tcPr>
          <w:p w14:paraId="720449D7">
            <w:pPr>
              <w:pageBreakBefore w:val="0"/>
              <w:kinsoku/>
              <w:wordWrap/>
              <w:topLinePunct w:val="0"/>
              <w:bidi w:val="0"/>
              <w:jc w:val="both"/>
              <w:rPr>
                <w:rFonts w:hint="eastAsia" w:ascii="Times New Roman" w:hAnsi="Times New Roman" w:eastAsia="仿宋_GB2312" w:cs="仿宋_GB2312"/>
                <w:color w:val="auto"/>
                <w:sz w:val="21"/>
              </w:rPr>
            </w:pPr>
          </w:p>
        </w:tc>
        <w:tc>
          <w:tcPr>
            <w:tcW w:w="1020" w:type="dxa"/>
            <w:vAlign w:val="center"/>
          </w:tcPr>
          <w:p w14:paraId="261745F4">
            <w:pPr>
              <w:pageBreakBefore w:val="0"/>
              <w:kinsoku/>
              <w:wordWrap/>
              <w:topLinePunct w:val="0"/>
              <w:bidi w:val="0"/>
              <w:jc w:val="both"/>
              <w:rPr>
                <w:rFonts w:hint="eastAsia" w:ascii="Times New Roman" w:hAnsi="Times New Roman" w:eastAsia="仿宋_GB2312" w:cs="仿宋_GB2312"/>
                <w:color w:val="auto"/>
                <w:sz w:val="21"/>
              </w:rPr>
            </w:pPr>
          </w:p>
        </w:tc>
        <w:tc>
          <w:tcPr>
            <w:tcW w:w="802" w:type="dxa"/>
            <w:vAlign w:val="center"/>
          </w:tcPr>
          <w:p w14:paraId="51A582FA">
            <w:pPr>
              <w:pageBreakBefore w:val="0"/>
              <w:kinsoku/>
              <w:wordWrap/>
              <w:topLinePunct w:val="0"/>
              <w:bidi w:val="0"/>
              <w:jc w:val="both"/>
              <w:rPr>
                <w:rFonts w:hint="eastAsia" w:ascii="Times New Roman" w:hAnsi="Times New Roman" w:eastAsia="仿宋_GB2312" w:cs="仿宋_GB2312"/>
                <w:color w:val="auto"/>
                <w:sz w:val="21"/>
              </w:rPr>
            </w:pPr>
          </w:p>
        </w:tc>
        <w:tc>
          <w:tcPr>
            <w:tcW w:w="802" w:type="dxa"/>
            <w:vAlign w:val="center"/>
          </w:tcPr>
          <w:p w14:paraId="12227DE0">
            <w:pPr>
              <w:pageBreakBefore w:val="0"/>
              <w:kinsoku/>
              <w:wordWrap/>
              <w:topLinePunct w:val="0"/>
              <w:bidi w:val="0"/>
              <w:jc w:val="both"/>
              <w:rPr>
                <w:rFonts w:hint="eastAsia" w:ascii="Times New Roman" w:hAnsi="Times New Roman" w:eastAsia="仿宋_GB2312" w:cs="仿宋_GB2312"/>
                <w:color w:val="auto"/>
                <w:sz w:val="21"/>
              </w:rPr>
            </w:pPr>
          </w:p>
        </w:tc>
        <w:tc>
          <w:tcPr>
            <w:tcW w:w="802" w:type="dxa"/>
            <w:vAlign w:val="center"/>
          </w:tcPr>
          <w:p w14:paraId="1956F239">
            <w:pPr>
              <w:pageBreakBefore w:val="0"/>
              <w:kinsoku/>
              <w:wordWrap/>
              <w:topLinePunct w:val="0"/>
              <w:bidi w:val="0"/>
              <w:jc w:val="both"/>
              <w:rPr>
                <w:rFonts w:hint="eastAsia" w:ascii="Times New Roman" w:hAnsi="Times New Roman" w:eastAsia="仿宋_GB2312" w:cs="仿宋_GB2312"/>
                <w:color w:val="auto"/>
                <w:sz w:val="21"/>
              </w:rPr>
            </w:pPr>
          </w:p>
        </w:tc>
        <w:tc>
          <w:tcPr>
            <w:tcW w:w="808" w:type="dxa"/>
            <w:vAlign w:val="center"/>
          </w:tcPr>
          <w:p w14:paraId="7E055341">
            <w:pPr>
              <w:pageBreakBefore w:val="0"/>
              <w:kinsoku/>
              <w:wordWrap/>
              <w:topLinePunct w:val="0"/>
              <w:bidi w:val="0"/>
              <w:jc w:val="both"/>
              <w:rPr>
                <w:rFonts w:hint="eastAsia" w:ascii="Times New Roman" w:hAnsi="Times New Roman" w:eastAsia="仿宋_GB2312" w:cs="仿宋_GB2312"/>
                <w:color w:val="auto"/>
                <w:sz w:val="21"/>
              </w:rPr>
            </w:pPr>
          </w:p>
        </w:tc>
      </w:tr>
    </w:tbl>
    <w:p w14:paraId="5983326D">
      <w:pPr>
        <w:pageBreakBefore w:val="0"/>
        <w:kinsoku/>
        <w:wordWrap/>
        <w:topLinePunct w:val="0"/>
        <w:bidi w:val="0"/>
        <w:rPr>
          <w:rFonts w:hint="default" w:ascii="Times New Roman" w:hAnsi="Times New Roman" w:cs="Times New Roman"/>
          <w:color w:val="auto"/>
          <w:sz w:val="21"/>
        </w:rPr>
      </w:pPr>
    </w:p>
    <w:p w14:paraId="0709D9F5">
      <w:pPr>
        <w:pageBreakBefore w:val="0"/>
        <w:kinsoku/>
        <w:wordWrap/>
        <w:topLinePunct w:val="0"/>
        <w:bidi w:val="0"/>
        <w:spacing w:before="100" w:line="225" w:lineRule="auto"/>
        <w:rPr>
          <w:rFonts w:hint="eastAsia" w:ascii="Times New Roman" w:hAnsi="Times New Roman" w:eastAsia="黑体" w:cs="黑体"/>
          <w:color w:val="auto"/>
          <w:spacing w:val="-6"/>
          <w:sz w:val="32"/>
          <w:szCs w:val="32"/>
        </w:rPr>
      </w:pPr>
    </w:p>
    <w:p w14:paraId="727180E2">
      <w:pPr>
        <w:pageBreakBefore w:val="0"/>
        <w:kinsoku/>
        <w:wordWrap/>
        <w:topLinePunct w:val="0"/>
        <w:bidi w:val="0"/>
        <w:spacing w:before="100" w:line="225" w:lineRule="auto"/>
        <w:rPr>
          <w:rFonts w:hint="eastAsia" w:ascii="Times New Roman" w:hAnsi="Times New Roman" w:eastAsia="黑体" w:cs="黑体"/>
          <w:color w:val="auto"/>
          <w:sz w:val="32"/>
          <w:szCs w:val="32"/>
        </w:rPr>
      </w:pPr>
      <w:r>
        <w:rPr>
          <w:rFonts w:hint="eastAsia" w:ascii="Times New Roman" w:hAnsi="Times New Roman" w:eastAsia="黑体" w:cs="黑体"/>
          <w:color w:val="auto"/>
          <w:spacing w:val="-6"/>
          <w:sz w:val="32"/>
          <w:szCs w:val="32"/>
        </w:rPr>
        <w:t>附表9</w:t>
      </w:r>
    </w:p>
    <w:p w14:paraId="42B2F7C7">
      <w:pPr>
        <w:pageBreakBefore w:val="0"/>
        <w:kinsoku/>
        <w:wordWrap/>
        <w:topLinePunct w:val="0"/>
        <w:bidi w:val="0"/>
        <w:spacing w:before="260" w:line="217" w:lineRule="auto"/>
        <w:ind w:left="2031"/>
        <w:rPr>
          <w:rFonts w:hint="eastAsia" w:ascii="Times New Roman" w:hAnsi="Times New Roman" w:eastAsia="方正小标宋简体" w:cs="方正小标宋简体"/>
          <w:b w:val="0"/>
          <w:bCs w:val="0"/>
          <w:color w:val="auto"/>
          <w:sz w:val="44"/>
          <w:szCs w:val="44"/>
        </w:rPr>
      </w:pPr>
      <w:r>
        <w:rPr>
          <w:rFonts w:hint="eastAsia" w:ascii="Times New Roman" w:hAnsi="Times New Roman" w:eastAsia="方正小标宋简体" w:cs="方正小标宋简体"/>
          <w:b w:val="0"/>
          <w:bCs w:val="0"/>
          <w:color w:val="auto"/>
          <w:spacing w:val="4"/>
          <w:sz w:val="44"/>
          <w:szCs w:val="44"/>
        </w:rPr>
        <w:t>2026年中医医疗机构国家随机监督抽查工作计划表</w:t>
      </w:r>
    </w:p>
    <w:tbl>
      <w:tblPr>
        <w:tblStyle w:val="12"/>
        <w:tblW w:w="143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62"/>
        <w:gridCol w:w="660"/>
        <w:gridCol w:w="10762"/>
        <w:gridCol w:w="988"/>
      </w:tblGrid>
      <w:tr w14:paraId="78DBD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4" w:hRule="atLeast"/>
        </w:trPr>
        <w:tc>
          <w:tcPr>
            <w:tcW w:w="504" w:type="dxa"/>
            <w:textDirection w:val="tbRlV"/>
            <w:vAlign w:val="center"/>
          </w:tcPr>
          <w:p w14:paraId="2BF8F903">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序号</w:t>
            </w:r>
          </w:p>
        </w:tc>
        <w:tc>
          <w:tcPr>
            <w:tcW w:w="1462" w:type="dxa"/>
            <w:vAlign w:val="center"/>
          </w:tcPr>
          <w:p w14:paraId="19A60F07">
            <w:pPr>
              <w:pStyle w:val="22"/>
              <w:keepNext w:val="0"/>
              <w:keepLines w:val="0"/>
              <w:pageBreakBefore w:val="0"/>
              <w:widowControl/>
              <w:kinsoku/>
              <w:wordWrap/>
              <w:overflowPunct/>
              <w:topLinePunct w:val="0"/>
              <w:autoSpaceDE w:val="0"/>
              <w:autoSpaceDN w:val="0"/>
              <w:bidi w:val="0"/>
              <w:adjustRightInd w:val="0"/>
              <w:snapToGrid w:val="0"/>
              <w:spacing w:before="145"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4"/>
              </w:rPr>
              <w:t>监督检</w:t>
            </w:r>
          </w:p>
          <w:p w14:paraId="669E221F">
            <w:pPr>
              <w:pStyle w:val="22"/>
              <w:keepNext w:val="0"/>
              <w:keepLines w:val="0"/>
              <w:pageBreakBefore w:val="0"/>
              <w:widowControl/>
              <w:kinsoku/>
              <w:wordWrap/>
              <w:overflowPunct/>
              <w:topLinePunct w:val="0"/>
              <w:autoSpaceDE w:val="0"/>
              <w:autoSpaceDN w:val="0"/>
              <w:bidi w:val="0"/>
              <w:adjustRightInd w:val="0"/>
              <w:snapToGrid w:val="0"/>
              <w:spacing w:before="154"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7"/>
              </w:rPr>
              <w:t>查对象</w:t>
            </w:r>
          </w:p>
        </w:tc>
        <w:tc>
          <w:tcPr>
            <w:tcW w:w="660" w:type="dxa"/>
            <w:vAlign w:val="center"/>
          </w:tcPr>
          <w:p w14:paraId="58510EA5">
            <w:pPr>
              <w:pStyle w:val="22"/>
              <w:keepNext w:val="0"/>
              <w:keepLines w:val="0"/>
              <w:pageBreakBefore w:val="0"/>
              <w:widowControl/>
              <w:kinsoku/>
              <w:wordWrap/>
              <w:overflowPunct/>
              <w:topLinePunct w:val="0"/>
              <w:autoSpaceDE w:val="0"/>
              <w:autoSpaceDN w:val="0"/>
              <w:bidi w:val="0"/>
              <w:adjustRightInd w:val="0"/>
              <w:snapToGrid w:val="0"/>
              <w:spacing w:before="145"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4"/>
              </w:rPr>
              <w:t>抽检</w:t>
            </w:r>
          </w:p>
          <w:p w14:paraId="1D6B05E8">
            <w:pPr>
              <w:pStyle w:val="22"/>
              <w:keepNext w:val="0"/>
              <w:keepLines w:val="0"/>
              <w:pageBreakBefore w:val="0"/>
              <w:widowControl/>
              <w:kinsoku/>
              <w:wordWrap/>
              <w:overflowPunct/>
              <w:topLinePunct w:val="0"/>
              <w:autoSpaceDE w:val="0"/>
              <w:autoSpaceDN w:val="0"/>
              <w:bidi w:val="0"/>
              <w:adjustRightInd w:val="0"/>
              <w:snapToGrid w:val="0"/>
              <w:spacing w:before="155"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6"/>
              </w:rPr>
              <w:t>比例</w:t>
            </w:r>
          </w:p>
        </w:tc>
        <w:tc>
          <w:tcPr>
            <w:tcW w:w="10762" w:type="dxa"/>
            <w:vAlign w:val="center"/>
          </w:tcPr>
          <w:p w14:paraId="577B3A53">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8"/>
              </w:rPr>
              <w:t>检查内容</w:t>
            </w:r>
          </w:p>
        </w:tc>
        <w:tc>
          <w:tcPr>
            <w:tcW w:w="988" w:type="dxa"/>
            <w:vAlign w:val="center"/>
          </w:tcPr>
          <w:p w14:paraId="1057036A">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方正小标宋简体" w:cs="方正小标宋简体"/>
                <w:color w:val="auto"/>
              </w:rPr>
            </w:pPr>
            <w:r>
              <w:rPr>
                <w:rFonts w:hint="eastAsia" w:ascii="Times New Roman" w:hAnsi="Times New Roman" w:eastAsia="方正小标宋简体" w:cs="方正小标宋简体"/>
                <w:color w:val="auto"/>
                <w:spacing w:val="3"/>
              </w:rPr>
              <w:t>备注</w:t>
            </w:r>
          </w:p>
        </w:tc>
      </w:tr>
      <w:tr w14:paraId="27694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504" w:type="dxa"/>
            <w:vAlign w:val="center"/>
          </w:tcPr>
          <w:p w14:paraId="797AE8EC">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position w:val="1"/>
                <w:sz w:val="20"/>
                <w:szCs w:val="20"/>
              </w:rPr>
              <w:t>1</w:t>
            </w:r>
          </w:p>
        </w:tc>
        <w:tc>
          <w:tcPr>
            <w:tcW w:w="1462" w:type="dxa"/>
            <w:vAlign w:val="center"/>
          </w:tcPr>
          <w:p w14:paraId="71489260">
            <w:pPr>
              <w:jc w:val="center"/>
              <w:rPr>
                <w:rFonts w:hint="eastAsia" w:ascii="Times New Roman" w:hAnsi="Times New Roman" w:eastAsia="仿宋_GB2312" w:cs="仿宋_GB2312"/>
                <w:sz w:val="20"/>
                <w:szCs w:val="20"/>
              </w:rPr>
            </w:pPr>
            <w:r>
              <w:rPr>
                <w:rFonts w:hint="eastAsia" w:ascii="Times New Roman" w:hAnsi="Times New Roman" w:eastAsia="仿宋_GB2312" w:cs="仿宋_GB2312"/>
                <w:sz w:val="20"/>
                <w:szCs w:val="20"/>
              </w:rPr>
              <w:t>中医医院（含</w:t>
            </w:r>
          </w:p>
          <w:p w14:paraId="34D17221">
            <w:pPr>
              <w:jc w:val="center"/>
              <w:rPr>
                <w:rFonts w:hint="eastAsia" w:ascii="Times New Roman" w:hAnsi="Times New Roman" w:eastAsia="仿宋_GB2312" w:cs="仿宋_GB2312"/>
                <w:color w:val="auto"/>
                <w:sz w:val="20"/>
                <w:szCs w:val="20"/>
              </w:rPr>
            </w:pPr>
            <w:r>
              <w:rPr>
                <w:rFonts w:hint="eastAsia" w:ascii="Times New Roman" w:hAnsi="Times New Roman" w:eastAsia="仿宋_GB2312" w:cs="仿宋_GB2312"/>
                <w:sz w:val="20"/>
                <w:szCs w:val="20"/>
              </w:rPr>
              <w:t>中西医结合、少数民族医医院）</w:t>
            </w:r>
          </w:p>
        </w:tc>
        <w:tc>
          <w:tcPr>
            <w:tcW w:w="660" w:type="dxa"/>
            <w:vAlign w:val="center"/>
          </w:tcPr>
          <w:p w14:paraId="4AE7F994">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3"/>
                <w:position w:val="1"/>
                <w:sz w:val="20"/>
                <w:szCs w:val="20"/>
              </w:rPr>
              <w:t>10%</w:t>
            </w:r>
          </w:p>
        </w:tc>
        <w:tc>
          <w:tcPr>
            <w:tcW w:w="10762" w:type="dxa"/>
            <w:vMerge w:val="restart"/>
            <w:tcBorders>
              <w:bottom w:val="nil"/>
            </w:tcBorders>
            <w:vAlign w:val="center"/>
          </w:tcPr>
          <w:p w14:paraId="641AC102">
            <w:pPr>
              <w:pStyle w:val="22"/>
              <w:keepNext w:val="0"/>
              <w:keepLines w:val="0"/>
              <w:pageBreakBefore w:val="0"/>
              <w:widowControl/>
              <w:kinsoku/>
              <w:wordWrap/>
              <w:overflowPunct/>
              <w:topLinePunct w:val="0"/>
              <w:autoSpaceDE w:val="0"/>
              <w:autoSpaceDN w:val="0"/>
              <w:bidi w:val="0"/>
              <w:adjustRightInd w:val="0"/>
              <w:snapToGrid w:val="0"/>
              <w:spacing w:before="58" w:line="240" w:lineRule="exact"/>
              <w:ind w:left="118" w:right="100" w:firstLine="6"/>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10"/>
                <w:sz w:val="20"/>
                <w:szCs w:val="20"/>
              </w:rPr>
              <w:t>1.医疗机构资质（执业许可、校验或执业备案、开展诊疗活动与执业许可或</w:t>
            </w:r>
            <w:r>
              <w:rPr>
                <w:rFonts w:hint="eastAsia" w:ascii="Times New Roman" w:hAnsi="Times New Roman" w:eastAsia="仿宋_GB2312" w:cs="仿宋_GB2312"/>
                <w:color w:val="auto"/>
                <w:spacing w:val="9"/>
                <w:sz w:val="20"/>
                <w:szCs w:val="20"/>
              </w:rPr>
              <w:t>诊所备案范围符合情况）管理情</w:t>
            </w:r>
            <w:r>
              <w:rPr>
                <w:rFonts w:hint="eastAsia" w:ascii="Times New Roman" w:hAnsi="Times New Roman" w:eastAsia="仿宋_GB2312" w:cs="仿宋_GB2312"/>
                <w:color w:val="auto"/>
                <w:spacing w:val="-11"/>
                <w:sz w:val="20"/>
                <w:szCs w:val="20"/>
              </w:rPr>
              <w:t>况。</w:t>
            </w:r>
          </w:p>
          <w:p w14:paraId="548DBAE8">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36" w:right="41" w:hanging="16"/>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3"/>
                <w:sz w:val="20"/>
                <w:szCs w:val="20"/>
              </w:rPr>
              <w:t>2.医疗卫生人员（医师（含中医专长医师）、护士、其他医技人员</w:t>
            </w:r>
            <w:r>
              <w:rPr>
                <w:rFonts w:hint="eastAsia" w:ascii="Times New Roman" w:hAnsi="Times New Roman" w:eastAsia="仿宋_GB2312" w:cs="仿宋_GB2312"/>
                <w:color w:val="auto"/>
                <w:spacing w:val="2"/>
                <w:sz w:val="20"/>
                <w:szCs w:val="20"/>
              </w:rPr>
              <w:t>执业资格、执业行为，医师、护士执业注册、</w:t>
            </w:r>
            <w:r>
              <w:rPr>
                <w:rFonts w:hint="eastAsia" w:ascii="Times New Roman" w:hAnsi="Times New Roman" w:eastAsia="仿宋_GB2312" w:cs="仿宋_GB2312"/>
                <w:color w:val="auto"/>
                <w:spacing w:val="7"/>
                <w:sz w:val="20"/>
                <w:szCs w:val="20"/>
              </w:rPr>
              <w:t>医务人员职业道德、廉洁从业）管理情况。</w:t>
            </w:r>
          </w:p>
          <w:p w14:paraId="392EF617">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13" w:right="100" w:firstLine="15"/>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10"/>
                <w:sz w:val="20"/>
                <w:szCs w:val="20"/>
              </w:rPr>
              <w:t>3.医疗用毒性药品、麻醉药品、精神药品、放射性药品、抗菌药物、</w:t>
            </w:r>
            <w:r>
              <w:rPr>
                <w:rFonts w:hint="eastAsia" w:ascii="Times New Roman" w:hAnsi="Times New Roman" w:eastAsia="仿宋_GB2312" w:cs="仿宋_GB2312"/>
                <w:color w:val="auto"/>
                <w:spacing w:val="9"/>
                <w:sz w:val="20"/>
                <w:szCs w:val="20"/>
              </w:rPr>
              <w:t>抗肿瘤药物、重点监控药物和医疗器械</w:t>
            </w:r>
            <w:r>
              <w:rPr>
                <w:rFonts w:hint="eastAsia" w:ascii="Times New Roman" w:hAnsi="Times New Roman" w:eastAsia="仿宋_GB2312" w:cs="仿宋_GB2312"/>
                <w:color w:val="auto"/>
                <w:spacing w:val="5"/>
                <w:sz w:val="20"/>
                <w:szCs w:val="20"/>
              </w:rPr>
              <w:t>管理情况。</w:t>
            </w:r>
          </w:p>
          <w:p w14:paraId="53E5177B">
            <w:pPr>
              <w:pStyle w:val="22"/>
              <w:keepNext w:val="0"/>
              <w:keepLines w:val="0"/>
              <w:pageBreakBefore w:val="0"/>
              <w:widowControl/>
              <w:kinsoku/>
              <w:wordWrap/>
              <w:overflowPunct/>
              <w:topLinePunct w:val="0"/>
              <w:autoSpaceDE w:val="0"/>
              <w:autoSpaceDN w:val="0"/>
              <w:bidi w:val="0"/>
              <w:adjustRightInd w:val="0"/>
              <w:snapToGrid w:val="0"/>
              <w:spacing w:before="2" w:line="240" w:lineRule="exact"/>
              <w:ind w:left="129" w:right="100" w:hanging="10"/>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10"/>
                <w:sz w:val="20"/>
                <w:szCs w:val="20"/>
              </w:rPr>
              <w:t>4.中药饮片管理（采购、验收、保管、调剂、临方炮制、煎煮、临方加工等环节的管理情</w:t>
            </w:r>
            <w:r>
              <w:rPr>
                <w:rFonts w:hint="eastAsia" w:ascii="Times New Roman" w:hAnsi="Times New Roman" w:eastAsia="仿宋_GB2312" w:cs="仿宋_GB2312"/>
                <w:color w:val="auto"/>
                <w:spacing w:val="9"/>
                <w:sz w:val="20"/>
                <w:szCs w:val="20"/>
              </w:rPr>
              <w:t>况；中药饮片处方</w:t>
            </w:r>
            <w:r>
              <w:rPr>
                <w:rFonts w:hint="eastAsia" w:ascii="Times New Roman" w:hAnsi="Times New Roman" w:eastAsia="仿宋_GB2312" w:cs="仿宋_GB2312"/>
                <w:color w:val="auto"/>
                <w:spacing w:val="-10"/>
                <w:sz w:val="20"/>
                <w:szCs w:val="20"/>
              </w:rPr>
              <w:t>点评情况）。</w:t>
            </w:r>
          </w:p>
          <w:p w14:paraId="75987D61">
            <w:pPr>
              <w:pStyle w:val="22"/>
              <w:keepNext w:val="0"/>
              <w:keepLines w:val="0"/>
              <w:pageBreakBefore w:val="0"/>
              <w:widowControl/>
              <w:kinsoku/>
              <w:wordWrap/>
              <w:overflowPunct/>
              <w:topLinePunct w:val="0"/>
              <w:autoSpaceDE w:val="0"/>
              <w:autoSpaceDN w:val="0"/>
              <w:bidi w:val="0"/>
              <w:adjustRightInd w:val="0"/>
              <w:snapToGrid w:val="0"/>
              <w:spacing w:before="1" w:line="240" w:lineRule="exact"/>
              <w:ind w:left="122"/>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7"/>
                <w:sz w:val="20"/>
                <w:szCs w:val="20"/>
              </w:rPr>
              <w:t>5.现代诊疗技术临床应用管理情况（限制类技术备案及数据信息报送情况、是否开展禁止类技术等）。</w:t>
            </w:r>
          </w:p>
          <w:p w14:paraId="68C3DAE8">
            <w:pPr>
              <w:pStyle w:val="22"/>
              <w:keepNext w:val="0"/>
              <w:keepLines w:val="0"/>
              <w:pageBreakBefore w:val="0"/>
              <w:widowControl/>
              <w:kinsoku/>
              <w:wordWrap/>
              <w:overflowPunct/>
              <w:topLinePunct w:val="0"/>
              <w:autoSpaceDE w:val="0"/>
              <w:autoSpaceDN w:val="0"/>
              <w:bidi w:val="0"/>
              <w:adjustRightInd w:val="0"/>
              <w:snapToGrid w:val="0"/>
              <w:spacing w:before="60" w:line="240" w:lineRule="exact"/>
              <w:ind w:left="122"/>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7"/>
                <w:sz w:val="20"/>
                <w:szCs w:val="20"/>
              </w:rPr>
              <w:t>6.医疗文书（处方、病历、医学证明文件等）管理情况。</w:t>
            </w:r>
          </w:p>
          <w:p w14:paraId="209BA7C7">
            <w:pPr>
              <w:pStyle w:val="22"/>
              <w:keepNext w:val="0"/>
              <w:keepLines w:val="0"/>
              <w:pageBreakBefore w:val="0"/>
              <w:widowControl/>
              <w:kinsoku/>
              <w:wordWrap/>
              <w:overflowPunct/>
              <w:topLinePunct w:val="0"/>
              <w:autoSpaceDE w:val="0"/>
              <w:autoSpaceDN w:val="0"/>
              <w:bidi w:val="0"/>
              <w:adjustRightInd w:val="0"/>
              <w:snapToGrid w:val="0"/>
              <w:spacing w:before="59" w:line="240" w:lineRule="exact"/>
              <w:ind w:left="122" w:right="100"/>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10"/>
                <w:sz w:val="20"/>
                <w:szCs w:val="20"/>
              </w:rPr>
              <w:t>7.抽查重点病历情况（伪造病历或医学文书、虚构诊疗服务、无资质或超范围开展诊</w:t>
            </w:r>
            <w:r>
              <w:rPr>
                <w:rFonts w:hint="eastAsia" w:ascii="Times New Roman" w:hAnsi="Times New Roman" w:eastAsia="仿宋_GB2312" w:cs="仿宋_GB2312"/>
                <w:color w:val="auto"/>
                <w:spacing w:val="9"/>
                <w:sz w:val="20"/>
                <w:szCs w:val="20"/>
              </w:rPr>
              <w:t>疗服务、冒用医师签名</w:t>
            </w:r>
            <w:r>
              <w:rPr>
                <w:rFonts w:hint="eastAsia" w:ascii="Times New Roman" w:hAnsi="Times New Roman" w:eastAsia="仿宋_GB2312" w:cs="仿宋_GB2312"/>
                <w:color w:val="auto"/>
                <w:spacing w:val="-1"/>
                <w:sz w:val="20"/>
                <w:szCs w:val="20"/>
              </w:rPr>
              <w:t>等欺诈骗保涉医行为）。</w:t>
            </w:r>
          </w:p>
          <w:p w14:paraId="7F92E23C">
            <w:pPr>
              <w:pStyle w:val="22"/>
              <w:keepNext w:val="0"/>
              <w:keepLines w:val="0"/>
              <w:pageBreakBefore w:val="0"/>
              <w:widowControl/>
              <w:kinsoku/>
              <w:wordWrap/>
              <w:overflowPunct/>
              <w:topLinePunct w:val="0"/>
              <w:autoSpaceDE w:val="0"/>
              <w:autoSpaceDN w:val="0"/>
              <w:bidi w:val="0"/>
              <w:adjustRightInd w:val="0"/>
              <w:snapToGrid w:val="0"/>
              <w:spacing w:before="2" w:line="240" w:lineRule="exact"/>
              <w:ind w:left="107" w:right="125" w:firstLine="14"/>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9"/>
                <w:sz w:val="20"/>
                <w:szCs w:val="20"/>
              </w:rPr>
              <w:t>8.抽查中医医疗广告发布情况（未经批准发布中医医疗广告、发布的中医医疗广告与审查文件不相符合、虚</w:t>
            </w:r>
            <w:r>
              <w:rPr>
                <w:rFonts w:hint="eastAsia" w:ascii="Times New Roman" w:hAnsi="Times New Roman" w:eastAsia="仿宋_GB2312" w:cs="仿宋_GB2312"/>
                <w:color w:val="auto"/>
                <w:spacing w:val="-2"/>
                <w:sz w:val="20"/>
                <w:szCs w:val="20"/>
              </w:rPr>
              <w:t>假夸大宣传等）。</w:t>
            </w:r>
          </w:p>
          <w:p w14:paraId="15A67850">
            <w:pPr>
              <w:pStyle w:val="22"/>
              <w:keepNext w:val="0"/>
              <w:keepLines w:val="0"/>
              <w:pageBreakBefore w:val="0"/>
              <w:widowControl/>
              <w:kinsoku/>
              <w:wordWrap/>
              <w:overflowPunct/>
              <w:topLinePunct w:val="0"/>
              <w:autoSpaceDE w:val="0"/>
              <w:autoSpaceDN w:val="0"/>
              <w:bidi w:val="0"/>
              <w:adjustRightInd w:val="0"/>
              <w:snapToGrid w:val="0"/>
              <w:spacing w:line="240" w:lineRule="exact"/>
              <w:ind w:left="122"/>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8"/>
                <w:sz w:val="20"/>
                <w:szCs w:val="20"/>
              </w:rPr>
              <w:t>9.生物医学研究（资质资格、登记备案、伦理审查等）管理</w:t>
            </w:r>
            <w:r>
              <w:rPr>
                <w:rFonts w:hint="eastAsia" w:ascii="Times New Roman" w:hAnsi="Times New Roman" w:eastAsia="仿宋_GB2312" w:cs="仿宋_GB2312"/>
                <w:color w:val="auto"/>
                <w:spacing w:val="7"/>
                <w:sz w:val="20"/>
                <w:szCs w:val="20"/>
              </w:rPr>
              <w:t>情况。</w:t>
            </w:r>
          </w:p>
          <w:p w14:paraId="6AA1B102">
            <w:pPr>
              <w:pStyle w:val="22"/>
              <w:keepNext w:val="0"/>
              <w:keepLines w:val="0"/>
              <w:pageBreakBefore w:val="0"/>
              <w:widowControl/>
              <w:kinsoku/>
              <w:wordWrap/>
              <w:overflowPunct/>
              <w:topLinePunct w:val="0"/>
              <w:autoSpaceDE w:val="0"/>
              <w:autoSpaceDN w:val="0"/>
              <w:bidi w:val="0"/>
              <w:adjustRightInd w:val="0"/>
              <w:snapToGrid w:val="0"/>
              <w:spacing w:before="59" w:line="240" w:lineRule="exact"/>
              <w:ind w:left="110" w:right="62" w:firstLine="14"/>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7"/>
                <w:sz w:val="20"/>
                <w:szCs w:val="20"/>
              </w:rPr>
              <w:t>10.政策落实情况（公立医疗机构不得开设营利性药店，向出资人、举办者分配或者变相分配收益；公立医疗机构医用耗材“零差率”销售；公立医疗机构医务人员薪酬不得与药品、</w:t>
            </w:r>
            <w:r>
              <w:rPr>
                <w:rFonts w:hint="eastAsia" w:ascii="Times New Roman" w:hAnsi="Times New Roman" w:eastAsia="仿宋_GB2312" w:cs="仿宋_GB2312"/>
                <w:color w:val="auto"/>
                <w:spacing w:val="6"/>
                <w:sz w:val="20"/>
                <w:szCs w:val="20"/>
              </w:rPr>
              <w:t>耗材、检查、化验等收入挂钩等）。</w:t>
            </w:r>
          </w:p>
          <w:p w14:paraId="59A204DA">
            <w:pPr>
              <w:pStyle w:val="22"/>
              <w:keepNext w:val="0"/>
              <w:keepLines w:val="0"/>
              <w:pageBreakBefore w:val="0"/>
              <w:widowControl/>
              <w:kinsoku/>
              <w:wordWrap/>
              <w:overflowPunct/>
              <w:topLinePunct w:val="0"/>
              <w:autoSpaceDE w:val="0"/>
              <w:autoSpaceDN w:val="0"/>
              <w:bidi w:val="0"/>
              <w:adjustRightInd w:val="0"/>
              <w:snapToGrid w:val="0"/>
              <w:spacing w:before="2" w:line="240" w:lineRule="exact"/>
              <w:ind w:left="114" w:right="105" w:firstLine="10"/>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8"/>
                <w:sz w:val="20"/>
                <w:szCs w:val="20"/>
              </w:rPr>
              <w:t>11.违规使用细胞和基因治疗产品、违规</w:t>
            </w:r>
            <w:r>
              <w:rPr>
                <w:rFonts w:hint="eastAsia" w:ascii="Times New Roman" w:hAnsi="Times New Roman" w:eastAsia="仿宋_GB2312" w:cs="仿宋_GB2312"/>
                <w:color w:val="auto"/>
                <w:spacing w:val="7"/>
                <w:sz w:val="20"/>
                <w:szCs w:val="20"/>
              </w:rPr>
              <w:t>开展相关技术情况（医疗机构是否具备相应资质、使用的相关产品和</w:t>
            </w:r>
            <w:r>
              <w:rPr>
                <w:rFonts w:hint="eastAsia" w:ascii="Times New Roman" w:hAnsi="Times New Roman" w:eastAsia="仿宋_GB2312" w:cs="仿宋_GB2312"/>
                <w:color w:val="auto"/>
                <w:spacing w:val="2"/>
                <w:sz w:val="20"/>
                <w:szCs w:val="20"/>
              </w:rPr>
              <w:t>技术是否经过主管部门批准）。</w:t>
            </w:r>
          </w:p>
          <w:p w14:paraId="403BAFEC">
            <w:pPr>
              <w:pStyle w:val="22"/>
              <w:keepNext w:val="0"/>
              <w:keepLines w:val="0"/>
              <w:pageBreakBefore w:val="0"/>
              <w:widowControl/>
              <w:kinsoku/>
              <w:wordWrap/>
              <w:overflowPunct/>
              <w:topLinePunct w:val="0"/>
              <w:autoSpaceDE w:val="0"/>
              <w:autoSpaceDN w:val="0"/>
              <w:bidi w:val="0"/>
              <w:adjustRightInd w:val="0"/>
              <w:snapToGrid w:val="0"/>
              <w:spacing w:before="3" w:line="240" w:lineRule="exact"/>
              <w:ind w:left="125"/>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6"/>
                <w:sz w:val="20"/>
                <w:szCs w:val="20"/>
              </w:rPr>
              <w:t>12.抽查医疗数据管理情况（恶意泄露、</w:t>
            </w:r>
            <w:r>
              <w:rPr>
                <w:rFonts w:hint="eastAsia" w:ascii="Times New Roman" w:hAnsi="Times New Roman" w:eastAsia="仿宋_GB2312" w:cs="仿宋_GB2312"/>
                <w:color w:val="auto"/>
                <w:spacing w:val="5"/>
                <w:sz w:val="20"/>
                <w:szCs w:val="20"/>
              </w:rPr>
              <w:t>买卖患者就医信息等）。</w:t>
            </w:r>
          </w:p>
          <w:p w14:paraId="6255A931">
            <w:pPr>
              <w:pStyle w:val="22"/>
              <w:keepNext w:val="0"/>
              <w:keepLines w:val="0"/>
              <w:pageBreakBefore w:val="0"/>
              <w:widowControl/>
              <w:kinsoku/>
              <w:wordWrap/>
              <w:overflowPunct/>
              <w:topLinePunct w:val="0"/>
              <w:autoSpaceDE w:val="0"/>
              <w:autoSpaceDN w:val="0"/>
              <w:bidi w:val="0"/>
              <w:adjustRightInd w:val="0"/>
              <w:snapToGrid w:val="0"/>
              <w:spacing w:before="58" w:line="240" w:lineRule="exact"/>
              <w:ind w:left="120" w:right="98" w:firstLine="5"/>
              <w:jc w:val="left"/>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8"/>
                <w:sz w:val="20"/>
                <w:szCs w:val="20"/>
              </w:rPr>
              <w:t>13.抽查互联网诊疗管理情况（互联网医院</w:t>
            </w:r>
            <w:r>
              <w:rPr>
                <w:rFonts w:hint="eastAsia" w:ascii="Times New Roman" w:hAnsi="Times New Roman" w:eastAsia="仿宋_GB2312" w:cs="仿宋_GB2312"/>
                <w:color w:val="auto"/>
                <w:spacing w:val="7"/>
                <w:sz w:val="20"/>
                <w:szCs w:val="20"/>
              </w:rPr>
              <w:t>及其所依托的实体医疗机构执业资质和互联网诊疗活动等）和互联</w:t>
            </w:r>
            <w:r>
              <w:rPr>
                <w:rFonts w:hint="eastAsia" w:ascii="Times New Roman" w:hAnsi="Times New Roman" w:eastAsia="仿宋_GB2312" w:cs="仿宋_GB2312"/>
                <w:color w:val="auto"/>
                <w:spacing w:val="10"/>
                <w:sz w:val="20"/>
                <w:szCs w:val="20"/>
              </w:rPr>
              <w:t>网健康科普规范管理情况（医疗机构是否建立互联网健康科普账号备案制度和账号内容常态化抽检制度，是</w:t>
            </w:r>
            <w:r>
              <w:rPr>
                <w:rFonts w:hint="eastAsia" w:ascii="Times New Roman" w:hAnsi="Times New Roman" w:eastAsia="仿宋_GB2312" w:cs="仿宋_GB2312"/>
                <w:color w:val="auto"/>
                <w:spacing w:val="1"/>
                <w:sz w:val="20"/>
                <w:szCs w:val="20"/>
              </w:rPr>
              <w:t>否建立台账并动态管理等）。</w:t>
            </w:r>
          </w:p>
        </w:tc>
        <w:tc>
          <w:tcPr>
            <w:tcW w:w="988" w:type="dxa"/>
            <w:vMerge w:val="restart"/>
            <w:tcBorders>
              <w:bottom w:val="nil"/>
            </w:tcBorders>
            <w:vAlign w:val="center"/>
          </w:tcPr>
          <w:p w14:paraId="2BFA9300">
            <w:pPr>
              <w:pStyle w:val="22"/>
              <w:keepNext w:val="0"/>
              <w:keepLines w:val="0"/>
              <w:pageBreakBefore w:val="0"/>
              <w:widowControl/>
              <w:kinsoku/>
              <w:wordWrap/>
              <w:overflowPunct/>
              <w:topLinePunct w:val="0"/>
              <w:autoSpaceDE w:val="0"/>
              <w:autoSpaceDN w:val="0"/>
              <w:bidi w:val="0"/>
              <w:adjustRightInd w:val="0"/>
              <w:snapToGrid w:val="0"/>
              <w:spacing w:before="65" w:line="240" w:lineRule="exact"/>
              <w:ind w:left="114" w:right="109" w:hanging="2"/>
              <w:jc w:val="center"/>
              <w:textAlignment w:val="baseline"/>
              <w:rPr>
                <w:rFonts w:hint="eastAsia" w:ascii="Times New Roman" w:hAnsi="Times New Roman" w:eastAsia="仿宋_GB2312" w:cs="仿宋_GB2312"/>
                <w:color w:val="auto"/>
                <w:sz w:val="20"/>
                <w:szCs w:val="20"/>
              </w:rPr>
            </w:pPr>
            <w:r>
              <w:rPr>
                <w:rFonts w:hint="eastAsia" w:ascii="Times New Roman" w:hAnsi="Times New Roman" w:eastAsia="仿宋_GB2312" w:cs="仿宋_GB2312"/>
                <w:color w:val="auto"/>
                <w:spacing w:val="8"/>
                <w:sz w:val="20"/>
                <w:szCs w:val="20"/>
              </w:rPr>
              <w:t>根据各机构业</w:t>
            </w:r>
            <w:r>
              <w:rPr>
                <w:rFonts w:hint="eastAsia" w:ascii="Times New Roman" w:hAnsi="Times New Roman" w:eastAsia="仿宋_GB2312" w:cs="仿宋_GB2312"/>
                <w:color w:val="auto"/>
                <w:spacing w:val="-5"/>
                <w:sz w:val="20"/>
                <w:szCs w:val="20"/>
              </w:rPr>
              <w:t>务开展情况，检</w:t>
            </w:r>
            <w:r>
              <w:rPr>
                <w:rFonts w:hint="eastAsia" w:ascii="Times New Roman" w:hAnsi="Times New Roman" w:eastAsia="仿宋_GB2312" w:cs="仿宋_GB2312"/>
                <w:color w:val="auto"/>
                <w:spacing w:val="8"/>
                <w:sz w:val="20"/>
                <w:szCs w:val="20"/>
              </w:rPr>
              <w:t>查内容可合理</w:t>
            </w:r>
            <w:r>
              <w:rPr>
                <w:rFonts w:hint="eastAsia" w:ascii="Times New Roman" w:hAnsi="Times New Roman" w:eastAsia="仿宋_GB2312" w:cs="仿宋_GB2312"/>
                <w:color w:val="auto"/>
                <w:spacing w:val="3"/>
                <w:sz w:val="20"/>
                <w:szCs w:val="20"/>
              </w:rPr>
              <w:t>缺项。</w:t>
            </w:r>
          </w:p>
        </w:tc>
      </w:tr>
      <w:tr w14:paraId="5AAD2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9" w:hRule="atLeast"/>
        </w:trPr>
        <w:tc>
          <w:tcPr>
            <w:tcW w:w="504" w:type="dxa"/>
            <w:vAlign w:val="center"/>
          </w:tcPr>
          <w:p w14:paraId="6BA3ABA0">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position w:val="1"/>
              </w:rPr>
              <w:t>2</w:t>
            </w:r>
          </w:p>
        </w:tc>
        <w:tc>
          <w:tcPr>
            <w:tcW w:w="1462" w:type="dxa"/>
            <w:vAlign w:val="top"/>
          </w:tcPr>
          <w:p w14:paraId="3F94AB0B">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p w14:paraId="55C6755A">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p w14:paraId="62DD4B78">
            <w:pPr>
              <w:jc w:val="center"/>
              <w:rPr>
                <w:rFonts w:hint="eastAsia" w:ascii="Times New Roman" w:hAnsi="Times New Roman" w:eastAsia="仿宋_GB2312" w:cs="仿宋_GB2312"/>
                <w:sz w:val="20"/>
                <w:szCs w:val="20"/>
              </w:rPr>
            </w:pPr>
            <w:r>
              <w:rPr>
                <w:rFonts w:hint="eastAsia" w:ascii="Times New Roman" w:hAnsi="Times New Roman" w:eastAsia="仿宋_GB2312" w:cs="仿宋_GB2312"/>
                <w:sz w:val="20"/>
                <w:szCs w:val="20"/>
              </w:rPr>
              <w:t>其他中医医疗</w:t>
            </w:r>
          </w:p>
          <w:p w14:paraId="28A337D2">
            <w:pPr>
              <w:jc w:val="center"/>
              <w:rPr>
                <w:rFonts w:hint="eastAsia" w:ascii="Times New Roman" w:hAnsi="Times New Roman" w:eastAsia="仿宋_GB2312" w:cs="仿宋_GB2312"/>
                <w:color w:val="auto"/>
              </w:rPr>
            </w:pPr>
            <w:r>
              <w:rPr>
                <w:rFonts w:hint="eastAsia" w:ascii="Times New Roman" w:hAnsi="Times New Roman" w:eastAsia="仿宋_GB2312" w:cs="仿宋_GB2312"/>
                <w:sz w:val="20"/>
                <w:szCs w:val="20"/>
              </w:rPr>
              <w:t>机构（含中医、中西医结合、少数民族医诊所、门诊部）</w:t>
            </w:r>
          </w:p>
        </w:tc>
        <w:tc>
          <w:tcPr>
            <w:tcW w:w="660" w:type="dxa"/>
            <w:vAlign w:val="center"/>
          </w:tcPr>
          <w:p w14:paraId="5356B722">
            <w:pPr>
              <w:pStyle w:val="22"/>
              <w:keepNext w:val="0"/>
              <w:keepLines w:val="0"/>
              <w:pageBreakBefore w:val="0"/>
              <w:widowControl/>
              <w:kinsoku/>
              <w:wordWrap/>
              <w:overflowPunct/>
              <w:topLinePunct w:val="0"/>
              <w:autoSpaceDE w:val="0"/>
              <w:autoSpaceDN w:val="0"/>
              <w:bidi w:val="0"/>
              <w:adjustRightInd w:val="0"/>
              <w:snapToGrid w:val="0"/>
              <w:spacing w:before="65" w:line="240" w:lineRule="exact"/>
              <w:jc w:val="center"/>
              <w:textAlignment w:val="baseline"/>
              <w:rPr>
                <w:rFonts w:hint="eastAsia" w:ascii="Times New Roman" w:hAnsi="Times New Roman" w:eastAsia="仿宋_GB2312" w:cs="仿宋_GB2312"/>
                <w:color w:val="auto"/>
              </w:rPr>
            </w:pPr>
            <w:r>
              <w:rPr>
                <w:rFonts w:hint="eastAsia" w:ascii="Times New Roman" w:hAnsi="Times New Roman" w:eastAsia="仿宋_GB2312" w:cs="仿宋_GB2312"/>
                <w:color w:val="auto"/>
                <w:spacing w:val="-9"/>
                <w:position w:val="1"/>
              </w:rPr>
              <w:t>3%</w:t>
            </w:r>
          </w:p>
        </w:tc>
        <w:tc>
          <w:tcPr>
            <w:tcW w:w="10762" w:type="dxa"/>
            <w:vMerge w:val="continue"/>
            <w:tcBorders>
              <w:top w:val="nil"/>
            </w:tcBorders>
            <w:vAlign w:val="top"/>
          </w:tcPr>
          <w:p w14:paraId="4FE149D8">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tc>
        <w:tc>
          <w:tcPr>
            <w:tcW w:w="988" w:type="dxa"/>
            <w:vMerge w:val="continue"/>
            <w:tcBorders>
              <w:top w:val="nil"/>
            </w:tcBorders>
            <w:vAlign w:val="top"/>
          </w:tcPr>
          <w:p w14:paraId="1836C93F">
            <w:pPr>
              <w:keepNext w:val="0"/>
              <w:keepLines w:val="0"/>
              <w:pageBreakBefore w:val="0"/>
              <w:widowControl/>
              <w:kinsoku/>
              <w:wordWrap/>
              <w:overflowPunct/>
              <w:topLinePunct w:val="0"/>
              <w:autoSpaceDE w:val="0"/>
              <w:autoSpaceDN w:val="0"/>
              <w:bidi w:val="0"/>
              <w:adjustRightInd w:val="0"/>
              <w:snapToGrid w:val="0"/>
              <w:spacing w:line="240" w:lineRule="exact"/>
              <w:textAlignment w:val="baseline"/>
              <w:rPr>
                <w:rFonts w:hint="eastAsia" w:ascii="Times New Roman" w:hAnsi="Times New Roman" w:eastAsia="仿宋_GB2312" w:cs="仿宋_GB2312"/>
                <w:color w:val="auto"/>
                <w:sz w:val="21"/>
              </w:rPr>
            </w:pPr>
          </w:p>
        </w:tc>
      </w:tr>
    </w:tbl>
    <w:p w14:paraId="3F162580">
      <w:pPr>
        <w:keepNext w:val="0"/>
        <w:keepLines w:val="0"/>
        <w:pageBreakBefore w:val="0"/>
        <w:widowControl/>
        <w:kinsoku/>
        <w:wordWrap/>
        <w:overflowPunct/>
        <w:topLinePunct w:val="0"/>
        <w:autoSpaceDE w:val="0"/>
        <w:autoSpaceDN w:val="0"/>
        <w:bidi w:val="0"/>
        <w:adjustRightInd w:val="0"/>
        <w:snapToGrid w:val="0"/>
        <w:spacing w:before="97" w:line="500" w:lineRule="exact"/>
        <w:textAlignment w:val="baseline"/>
        <w:rPr>
          <w:rFonts w:hint="eastAsia" w:ascii="Times New Roman" w:hAnsi="Times New Roman" w:eastAsia="黑体" w:cs="黑体"/>
          <w:color w:val="auto"/>
          <w:spacing w:val="-7"/>
          <w:sz w:val="32"/>
          <w:szCs w:val="32"/>
        </w:rPr>
      </w:pPr>
    </w:p>
    <w:p w14:paraId="7D9EE818">
      <w:pPr>
        <w:keepNext w:val="0"/>
        <w:keepLines w:val="0"/>
        <w:pageBreakBefore w:val="0"/>
        <w:widowControl/>
        <w:kinsoku/>
        <w:wordWrap/>
        <w:overflowPunct/>
        <w:topLinePunct w:val="0"/>
        <w:autoSpaceDE w:val="0"/>
        <w:autoSpaceDN w:val="0"/>
        <w:bidi w:val="0"/>
        <w:adjustRightInd w:val="0"/>
        <w:snapToGrid w:val="0"/>
        <w:spacing w:before="97" w:line="500" w:lineRule="exact"/>
        <w:textAlignment w:val="baseline"/>
        <w:rPr>
          <w:rFonts w:hint="eastAsia" w:ascii="Times New Roman" w:hAnsi="Times New Roman" w:eastAsia="黑体" w:cs="黑体"/>
          <w:color w:val="auto"/>
          <w:spacing w:val="-7"/>
          <w:sz w:val="32"/>
          <w:szCs w:val="32"/>
        </w:rPr>
      </w:pPr>
      <w:r>
        <w:rPr>
          <w:rFonts w:hint="eastAsia" w:ascii="Times New Roman" w:hAnsi="Times New Roman" w:eastAsia="黑体" w:cs="黑体"/>
          <w:color w:val="auto"/>
          <w:spacing w:val="-7"/>
          <w:sz w:val="32"/>
          <w:szCs w:val="32"/>
        </w:rPr>
        <w:t>附表10</w:t>
      </w:r>
    </w:p>
    <w:p w14:paraId="597225C2">
      <w:pPr>
        <w:keepNext w:val="0"/>
        <w:keepLines w:val="0"/>
        <w:pageBreakBefore w:val="0"/>
        <w:widowControl/>
        <w:kinsoku/>
        <w:wordWrap/>
        <w:overflowPunct/>
        <w:topLinePunct w:val="0"/>
        <w:autoSpaceDE w:val="0"/>
        <w:autoSpaceDN w:val="0"/>
        <w:bidi w:val="0"/>
        <w:adjustRightInd w:val="0"/>
        <w:snapToGrid w:val="0"/>
        <w:spacing w:before="97" w:line="500" w:lineRule="exact"/>
        <w:jc w:val="center"/>
        <w:textAlignment w:val="baseline"/>
        <w:rPr>
          <w:rFonts w:hint="eastAsia" w:ascii="Times New Roman" w:hAnsi="Times New Roman"/>
        </w:rPr>
      </w:pPr>
      <w:r>
        <w:rPr>
          <w:rFonts w:hint="eastAsia" w:ascii="Times New Roman" w:hAnsi="Times New Roman" w:eastAsia="方正小标宋简体" w:cs="方正小标宋简体"/>
          <w:b w:val="0"/>
          <w:bCs w:val="0"/>
          <w:spacing w:val="10"/>
          <w:sz w:val="44"/>
          <w:szCs w:val="44"/>
        </w:rPr>
        <w:t>2026年中医医疗机构国家随机监督抽查汇总表</w:t>
      </w:r>
    </w:p>
    <w:tbl>
      <w:tblPr>
        <w:tblStyle w:val="12"/>
        <w:tblW w:w="146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0" w:type="dxa"/>
          <w:bottom w:w="0" w:type="dxa"/>
          <w:right w:w="0" w:type="dxa"/>
        </w:tblCellMar>
      </w:tblPr>
      <w:tblGrid>
        <w:gridCol w:w="258"/>
        <w:gridCol w:w="644"/>
        <w:gridCol w:w="422"/>
        <w:gridCol w:w="428"/>
        <w:gridCol w:w="425"/>
        <w:gridCol w:w="567"/>
        <w:gridCol w:w="568"/>
        <w:gridCol w:w="426"/>
        <w:gridCol w:w="423"/>
        <w:gridCol w:w="426"/>
        <w:gridCol w:w="568"/>
        <w:gridCol w:w="402"/>
        <w:gridCol w:w="376"/>
        <w:gridCol w:w="385"/>
        <w:gridCol w:w="376"/>
        <w:gridCol w:w="376"/>
        <w:gridCol w:w="376"/>
        <w:gridCol w:w="376"/>
        <w:gridCol w:w="396"/>
        <w:gridCol w:w="376"/>
        <w:gridCol w:w="376"/>
        <w:gridCol w:w="376"/>
        <w:gridCol w:w="387"/>
        <w:gridCol w:w="376"/>
        <w:gridCol w:w="376"/>
        <w:gridCol w:w="382"/>
        <w:gridCol w:w="525"/>
        <w:gridCol w:w="426"/>
        <w:gridCol w:w="282"/>
        <w:gridCol w:w="426"/>
        <w:gridCol w:w="355"/>
        <w:gridCol w:w="376"/>
        <w:gridCol w:w="376"/>
        <w:gridCol w:w="376"/>
        <w:gridCol w:w="376"/>
        <w:gridCol w:w="295"/>
      </w:tblGrid>
      <w:tr w14:paraId="1EAD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282" w:hRule="atLeast"/>
        </w:trPr>
        <w:tc>
          <w:tcPr>
            <w:tcW w:w="902" w:type="dxa"/>
            <w:gridSpan w:val="2"/>
            <w:vMerge w:val="restart"/>
            <w:tcBorders>
              <w:bottom w:val="nil"/>
            </w:tcBorders>
            <w:vAlign w:val="center"/>
          </w:tcPr>
          <w:p w14:paraId="2F2264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单位</w:t>
            </w:r>
          </w:p>
          <w:p w14:paraId="5A01A71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类别</w:t>
            </w:r>
          </w:p>
        </w:tc>
        <w:tc>
          <w:tcPr>
            <w:tcW w:w="422" w:type="dxa"/>
            <w:vMerge w:val="restart"/>
            <w:tcBorders>
              <w:bottom w:val="nil"/>
            </w:tcBorders>
            <w:textDirection w:val="tbRlV"/>
            <w:vAlign w:val="center"/>
          </w:tcPr>
          <w:p w14:paraId="3BF2D85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单  位  总  数</w:t>
            </w:r>
          </w:p>
        </w:tc>
        <w:tc>
          <w:tcPr>
            <w:tcW w:w="428" w:type="dxa"/>
            <w:vMerge w:val="restart"/>
            <w:tcBorders>
              <w:bottom w:val="nil"/>
            </w:tcBorders>
            <w:textDirection w:val="tbRlV"/>
            <w:vAlign w:val="center"/>
          </w:tcPr>
          <w:p w14:paraId="1675B35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抽  查  单  位  总  数</w:t>
            </w:r>
          </w:p>
        </w:tc>
        <w:tc>
          <w:tcPr>
            <w:tcW w:w="11129" w:type="dxa"/>
            <w:gridSpan w:val="27"/>
            <w:vAlign w:val="center"/>
          </w:tcPr>
          <w:p w14:paraId="3910725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不合格的</w:t>
            </w:r>
          </w:p>
        </w:tc>
        <w:tc>
          <w:tcPr>
            <w:tcW w:w="1799" w:type="dxa"/>
            <w:gridSpan w:val="5"/>
            <w:vMerge w:val="restart"/>
            <w:tcBorders>
              <w:bottom w:val="nil"/>
            </w:tcBorders>
            <w:vAlign w:val="center"/>
          </w:tcPr>
          <w:p w14:paraId="69090F8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p>
          <w:p w14:paraId="5857D6C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行政处罚情况</w:t>
            </w:r>
          </w:p>
        </w:tc>
      </w:tr>
      <w:tr w14:paraId="1C4A2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661" w:hRule="atLeast"/>
        </w:trPr>
        <w:tc>
          <w:tcPr>
            <w:tcW w:w="902" w:type="dxa"/>
            <w:gridSpan w:val="2"/>
            <w:vMerge w:val="continue"/>
            <w:tcBorders>
              <w:top w:val="nil"/>
              <w:bottom w:val="nil"/>
            </w:tcBorders>
            <w:vAlign w:val="center"/>
          </w:tcPr>
          <w:p w14:paraId="0D8256A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p>
        </w:tc>
        <w:tc>
          <w:tcPr>
            <w:tcW w:w="422" w:type="dxa"/>
            <w:vMerge w:val="continue"/>
            <w:tcBorders>
              <w:top w:val="nil"/>
              <w:bottom w:val="nil"/>
            </w:tcBorders>
            <w:textDirection w:val="tbRlV"/>
            <w:vAlign w:val="center"/>
          </w:tcPr>
          <w:p w14:paraId="57DE062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p>
        </w:tc>
        <w:tc>
          <w:tcPr>
            <w:tcW w:w="428" w:type="dxa"/>
            <w:vMerge w:val="continue"/>
            <w:tcBorders>
              <w:top w:val="nil"/>
              <w:bottom w:val="nil"/>
            </w:tcBorders>
            <w:textDirection w:val="tbRlV"/>
            <w:vAlign w:val="center"/>
          </w:tcPr>
          <w:p w14:paraId="089B4B6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p>
        </w:tc>
        <w:tc>
          <w:tcPr>
            <w:tcW w:w="992" w:type="dxa"/>
            <w:gridSpan w:val="2"/>
            <w:vAlign w:val="center"/>
          </w:tcPr>
          <w:p w14:paraId="3A3E6FB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医疗机</w:t>
            </w:r>
          </w:p>
          <w:p w14:paraId="74D628D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构资质管理</w:t>
            </w:r>
          </w:p>
        </w:tc>
        <w:tc>
          <w:tcPr>
            <w:tcW w:w="1843" w:type="dxa"/>
            <w:gridSpan w:val="4"/>
            <w:vAlign w:val="center"/>
          </w:tcPr>
          <w:p w14:paraId="71565E6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医疗卫生人员管理</w:t>
            </w:r>
          </w:p>
        </w:tc>
        <w:tc>
          <w:tcPr>
            <w:tcW w:w="1731" w:type="dxa"/>
            <w:gridSpan w:val="4"/>
            <w:vAlign w:val="center"/>
          </w:tcPr>
          <w:p w14:paraId="403FB40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药品和医疗器械管理</w:t>
            </w:r>
          </w:p>
        </w:tc>
        <w:tc>
          <w:tcPr>
            <w:tcW w:w="1900" w:type="dxa"/>
            <w:gridSpan w:val="5"/>
            <w:vAlign w:val="center"/>
          </w:tcPr>
          <w:p w14:paraId="3C51A93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医疗技术与生物医学研究管理</w:t>
            </w:r>
          </w:p>
        </w:tc>
        <w:tc>
          <w:tcPr>
            <w:tcW w:w="1515" w:type="dxa"/>
            <w:gridSpan w:val="4"/>
            <w:vAlign w:val="center"/>
          </w:tcPr>
          <w:p w14:paraId="7CB2530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医疗文书管理</w:t>
            </w:r>
          </w:p>
        </w:tc>
        <w:tc>
          <w:tcPr>
            <w:tcW w:w="1134" w:type="dxa"/>
            <w:gridSpan w:val="3"/>
            <w:vAlign w:val="center"/>
          </w:tcPr>
          <w:p w14:paraId="6573AC2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政策落实</w:t>
            </w:r>
          </w:p>
        </w:tc>
        <w:tc>
          <w:tcPr>
            <w:tcW w:w="2014" w:type="dxa"/>
            <w:gridSpan w:val="5"/>
            <w:vAlign w:val="center"/>
          </w:tcPr>
          <w:p w14:paraId="3902580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重点领域执法</w:t>
            </w:r>
          </w:p>
        </w:tc>
        <w:tc>
          <w:tcPr>
            <w:tcW w:w="1799" w:type="dxa"/>
            <w:gridSpan w:val="5"/>
            <w:vMerge w:val="continue"/>
            <w:tcBorders>
              <w:top w:val="nil"/>
            </w:tcBorders>
            <w:vAlign w:val="center"/>
          </w:tcPr>
          <w:p w14:paraId="76C7C51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18"/>
                <w:szCs w:val="18"/>
              </w:rPr>
            </w:pPr>
          </w:p>
        </w:tc>
      </w:tr>
      <w:tr w14:paraId="6E191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4176" w:hRule="atLeast"/>
        </w:trPr>
        <w:tc>
          <w:tcPr>
            <w:tcW w:w="902" w:type="dxa"/>
            <w:gridSpan w:val="2"/>
            <w:vMerge w:val="continue"/>
            <w:tcBorders>
              <w:top w:val="nil"/>
            </w:tcBorders>
            <w:vAlign w:val="top"/>
          </w:tcPr>
          <w:p w14:paraId="4B837A0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2" w:type="dxa"/>
            <w:vMerge w:val="continue"/>
            <w:tcBorders>
              <w:top w:val="nil"/>
            </w:tcBorders>
            <w:textDirection w:val="tbRlV"/>
            <w:vAlign w:val="top"/>
          </w:tcPr>
          <w:p w14:paraId="2FD27BCF">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8" w:type="dxa"/>
            <w:vMerge w:val="continue"/>
            <w:tcBorders>
              <w:top w:val="nil"/>
            </w:tcBorders>
            <w:textDirection w:val="tbRlV"/>
            <w:vAlign w:val="top"/>
          </w:tcPr>
          <w:p w14:paraId="60796D74">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5" w:type="dxa"/>
            <w:textDirection w:val="tbRlV"/>
            <w:vAlign w:val="top"/>
          </w:tcPr>
          <w:p w14:paraId="652BA29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执业许可证</w:t>
            </w:r>
            <w:r>
              <w:rPr>
                <w:rFonts w:hint="eastAsia" w:ascii="Times New Roman" w:hAnsi="Times New Roman" w:eastAsia="方正小标宋简体" w:cs="方正小标宋简体"/>
                <w:sz w:val="18"/>
                <w:szCs w:val="18"/>
                <w:lang w:eastAsia="zh-CN"/>
              </w:rPr>
              <w:t>（</w:t>
            </w:r>
            <w:r>
              <w:rPr>
                <w:rFonts w:hint="eastAsia" w:ascii="Times New Roman" w:hAnsi="Times New Roman" w:eastAsia="方正小标宋简体" w:cs="方正小标宋简体"/>
                <w:sz w:val="18"/>
                <w:szCs w:val="18"/>
              </w:rPr>
              <w:t>备案凭证）管理不符合要求单位数</w:t>
            </w:r>
          </w:p>
        </w:tc>
        <w:tc>
          <w:tcPr>
            <w:tcW w:w="567" w:type="dxa"/>
            <w:textDirection w:val="tbLrV"/>
            <w:vAlign w:val="center"/>
          </w:tcPr>
          <w:p w14:paraId="5BCA3D5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lang w:val="en-US" w:eastAsia="zh-CN"/>
              </w:rPr>
              <w:t>医</w:t>
            </w:r>
            <w:r>
              <w:rPr>
                <w:rFonts w:hint="eastAsia" w:ascii="Times New Roman" w:hAnsi="Times New Roman" w:eastAsia="方正小标宋简体" w:cs="方正小标宋简体"/>
                <w:sz w:val="18"/>
                <w:szCs w:val="18"/>
              </w:rPr>
              <w:t>疗机构诊疗活动管理不符合要求单位数</w:t>
            </w:r>
          </w:p>
        </w:tc>
        <w:tc>
          <w:tcPr>
            <w:tcW w:w="568" w:type="dxa"/>
            <w:textDirection w:val="tbLrV"/>
            <w:vAlign w:val="top"/>
          </w:tcPr>
          <w:p w14:paraId="42EFEEDC">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医师︵其中中医医师︶管理不符合要求</w:t>
            </w:r>
          </w:p>
          <w:p w14:paraId="344F022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单位数</w:t>
            </w:r>
          </w:p>
          <w:p w14:paraId="5902DAA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p w14:paraId="3226EB7E">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6" w:type="dxa"/>
            <w:textDirection w:val="tbLrV"/>
            <w:vAlign w:val="top"/>
          </w:tcPr>
          <w:p w14:paraId="73E63EF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护士管理不符合要求单位数</w:t>
            </w:r>
          </w:p>
          <w:p w14:paraId="3C7F1049">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3" w:type="dxa"/>
            <w:textDirection w:val="tbLrV"/>
            <w:vAlign w:val="top"/>
          </w:tcPr>
          <w:p w14:paraId="15197A97">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医技人员管理不符合要求单位数</w:t>
            </w:r>
          </w:p>
          <w:p w14:paraId="20052153">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6" w:type="dxa"/>
            <w:textDirection w:val="tbLrV"/>
            <w:vAlign w:val="top"/>
          </w:tcPr>
          <w:p w14:paraId="23F74E09">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中药师管理不符合要求单位数</w:t>
            </w:r>
          </w:p>
          <w:p w14:paraId="4CD8DE62">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p w14:paraId="734671D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568" w:type="dxa"/>
            <w:textDirection w:val="tbLrV"/>
            <w:vAlign w:val="top"/>
          </w:tcPr>
          <w:p w14:paraId="60EC26C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lang w:val="en-US" w:eastAsia="zh-CN"/>
              </w:rPr>
              <w:t>医</w:t>
            </w:r>
            <w:r>
              <w:rPr>
                <w:rFonts w:hint="eastAsia" w:ascii="Times New Roman" w:hAnsi="Times New Roman" w:eastAsia="方正小标宋简体" w:cs="方正小标宋简体"/>
                <w:sz w:val="18"/>
                <w:szCs w:val="18"/>
              </w:rPr>
              <w:t>疗用毒性药品︑麻醉和精神</w:t>
            </w:r>
          </w:p>
          <w:p w14:paraId="74DC642E">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药品管理不符合要求单位数</w:t>
            </w:r>
          </w:p>
        </w:tc>
        <w:tc>
          <w:tcPr>
            <w:tcW w:w="402" w:type="dxa"/>
            <w:textDirection w:val="tbLrV"/>
            <w:vAlign w:val="top"/>
          </w:tcPr>
          <w:p w14:paraId="72F1A7B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lang w:val="en-US" w:eastAsia="zh-CN"/>
              </w:rPr>
              <w:t>抗</w:t>
            </w:r>
            <w:r>
              <w:rPr>
                <w:rFonts w:hint="eastAsia" w:ascii="Times New Roman" w:hAnsi="Times New Roman" w:eastAsia="方正小标宋简体" w:cs="方正小标宋简体"/>
                <w:sz w:val="18"/>
                <w:szCs w:val="18"/>
              </w:rPr>
              <w:t>菌药物管理不符合要求单位数</w:t>
            </w:r>
          </w:p>
        </w:tc>
        <w:tc>
          <w:tcPr>
            <w:tcW w:w="376" w:type="dxa"/>
            <w:textDirection w:val="tbLrV"/>
            <w:vAlign w:val="top"/>
          </w:tcPr>
          <w:p w14:paraId="28ACD4B1">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中药饮片管理不符合要求单位数</w:t>
            </w:r>
          </w:p>
        </w:tc>
        <w:tc>
          <w:tcPr>
            <w:tcW w:w="385" w:type="dxa"/>
            <w:textDirection w:val="tbLrV"/>
            <w:vAlign w:val="top"/>
          </w:tcPr>
          <w:p w14:paraId="51A25FD5">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医疗器械管理不符合要求单位数</w:t>
            </w:r>
          </w:p>
        </w:tc>
        <w:tc>
          <w:tcPr>
            <w:tcW w:w="376" w:type="dxa"/>
            <w:textDirection w:val="tbLrV"/>
            <w:vAlign w:val="top"/>
          </w:tcPr>
          <w:p w14:paraId="2D73DB53">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禁止类技术管理不符合要求单位数</w:t>
            </w:r>
          </w:p>
        </w:tc>
        <w:tc>
          <w:tcPr>
            <w:tcW w:w="376" w:type="dxa"/>
            <w:textDirection w:val="tbLrV"/>
            <w:vAlign w:val="top"/>
          </w:tcPr>
          <w:p w14:paraId="33D4C352">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限制类技术管理不符合要求单位数</w:t>
            </w:r>
          </w:p>
          <w:p w14:paraId="2C1F3B03">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7D22EA65">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医疗美容管理不符合要求单位数</w:t>
            </w:r>
          </w:p>
          <w:p w14:paraId="1BD0413D">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77D7A0D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临床基因扩增管理不符合要求单位数</w:t>
            </w:r>
          </w:p>
          <w:p w14:paraId="0774FE51">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96" w:type="dxa"/>
            <w:textDirection w:val="tbLrV"/>
            <w:vAlign w:val="top"/>
          </w:tcPr>
          <w:p w14:paraId="593D918F">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生物医学研究管理不符合要求单位数</w:t>
            </w:r>
          </w:p>
          <w:p w14:paraId="5152A5F2">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3B6E4329">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处方管理不符合要求单位数</w:t>
            </w:r>
          </w:p>
          <w:p w14:paraId="6C1253E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289A4057">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病历管理不符合要求单位数</w:t>
            </w:r>
          </w:p>
        </w:tc>
        <w:tc>
          <w:tcPr>
            <w:tcW w:w="376" w:type="dxa"/>
            <w:textDirection w:val="tbLrV"/>
            <w:vAlign w:val="top"/>
          </w:tcPr>
          <w:p w14:paraId="6DC50DB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医学证明文件管理不符合要求单位数</w:t>
            </w:r>
          </w:p>
          <w:p w14:paraId="270FFDB2">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87" w:type="dxa"/>
            <w:textDirection w:val="tbLrV"/>
            <w:vAlign w:val="top"/>
          </w:tcPr>
          <w:p w14:paraId="3F284CB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抽查重点病历不合格单位数</w:t>
            </w:r>
          </w:p>
          <w:p w14:paraId="7A842770">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1CF6694F">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公立医疗机构开设营利性药店单位数</w:t>
            </w:r>
          </w:p>
          <w:p w14:paraId="5B35DEEB">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1D7B3EBB">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公立医疗机构加价销售医用耗材单位数</w:t>
            </w:r>
          </w:p>
          <w:p w14:paraId="298FB045">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82" w:type="dxa"/>
            <w:textDirection w:val="tbLrV"/>
            <w:vAlign w:val="top"/>
          </w:tcPr>
          <w:p w14:paraId="377D0C92">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公立医疗机构薪酬与业务收入挂钩单位数</w:t>
            </w:r>
          </w:p>
          <w:p w14:paraId="53975769">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525" w:type="dxa"/>
            <w:textDirection w:val="tbLrV"/>
            <w:vAlign w:val="top"/>
          </w:tcPr>
          <w:p w14:paraId="5EE77B8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lang w:val="en-US" w:eastAsia="zh-CN"/>
              </w:rPr>
            </w:pPr>
            <w:r>
              <w:rPr>
                <w:rFonts w:hint="eastAsia" w:ascii="Times New Roman" w:hAnsi="Times New Roman" w:eastAsia="方正小标宋简体" w:cs="方正小标宋简体"/>
                <w:sz w:val="18"/>
                <w:szCs w:val="18"/>
                <w:lang w:val="en-US" w:eastAsia="zh-CN"/>
              </w:rPr>
              <w:t>违规使用细胞与基因治疗产品、</w:t>
            </w:r>
          </w:p>
          <w:p w14:paraId="774E649B">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lang w:val="en-US" w:eastAsia="zh-CN"/>
              </w:rPr>
              <w:t>违规开展相关技术单位数数</w:t>
            </w:r>
            <w:r>
              <w:rPr>
                <w:rFonts w:hint="eastAsia" w:ascii="Times New Roman" w:hAnsi="Times New Roman" w:eastAsia="方正小标宋简体" w:cs="方正小标宋简体"/>
                <w:sz w:val="18"/>
                <w:szCs w:val="18"/>
              </w:rPr>
              <w:t>                             </w:t>
            </w:r>
          </w:p>
          <w:p w14:paraId="19CBF31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使</w:t>
            </w:r>
          </w:p>
          <w:p w14:paraId="630B4FFE">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用</w:t>
            </w:r>
          </w:p>
          <w:p w14:paraId="3FAA70BE">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细</w:t>
            </w:r>
          </w:p>
          <w:p w14:paraId="4F0BA74F">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胞</w:t>
            </w:r>
          </w:p>
          <w:p w14:paraId="25624B4F">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基与</w:t>
            </w:r>
          </w:p>
          <w:p w14:paraId="1407C00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治因</w:t>
            </w:r>
          </w:p>
          <w:p w14:paraId="7747B259">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疗</w:t>
            </w:r>
          </w:p>
          <w:p w14:paraId="5C2D0C0C">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产</w:t>
            </w:r>
          </w:p>
          <w:p w14:paraId="2C6B67E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品</w:t>
            </w:r>
          </w:p>
          <w:p w14:paraId="6ECCB277">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违</w:t>
            </w:r>
          </w:p>
          <w:p w14:paraId="62E49987">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规</w:t>
            </w:r>
          </w:p>
          <w:p w14:paraId="2278AC77">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开</w:t>
            </w:r>
          </w:p>
          <w:p w14:paraId="5BC87D6C">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展</w:t>
            </w:r>
          </w:p>
          <w:p w14:paraId="31CA5D8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相关</w:t>
            </w:r>
          </w:p>
          <w:p w14:paraId="2111BED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技</w:t>
            </w:r>
          </w:p>
          <w:p w14:paraId="2705BFA3">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术单</w:t>
            </w:r>
          </w:p>
          <w:p w14:paraId="5A7BCD0E">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                                                           位数</w:t>
            </w:r>
          </w:p>
          <w:p w14:paraId="0897492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6" w:type="dxa"/>
            <w:textDirection w:val="tbLrV"/>
            <w:vAlign w:val="top"/>
          </w:tcPr>
          <w:p w14:paraId="5E5A2638">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lang w:val="en-US" w:eastAsia="zh-CN"/>
              </w:rPr>
              <w:t>患者</w:t>
            </w:r>
            <w:r>
              <w:rPr>
                <w:rFonts w:hint="eastAsia" w:ascii="Times New Roman" w:hAnsi="Times New Roman" w:eastAsia="方正小标宋简体" w:cs="方正小标宋简体"/>
                <w:sz w:val="18"/>
                <w:szCs w:val="18"/>
              </w:rPr>
              <w:t>就医信息数据等医疗数据管理不符合要求单位数</w:t>
            </w:r>
          </w:p>
          <w:p w14:paraId="55FFD4C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282" w:type="dxa"/>
            <w:textDirection w:val="tbLrV"/>
            <w:vAlign w:val="top"/>
          </w:tcPr>
          <w:p w14:paraId="5D5D63C2">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互联网诊疗管理不符合要求单位数</w:t>
            </w:r>
          </w:p>
          <w:p w14:paraId="6C8559B0">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426" w:type="dxa"/>
            <w:textDirection w:val="tbLrV"/>
            <w:vAlign w:val="top"/>
          </w:tcPr>
          <w:p w14:paraId="1C4F8A64">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医保涉医领域管理不符合要求单位数</w:t>
            </w:r>
          </w:p>
          <w:p w14:paraId="120E171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55" w:type="dxa"/>
            <w:textDirection w:val="tbLrV"/>
            <w:vAlign w:val="top"/>
          </w:tcPr>
          <w:p w14:paraId="05085753">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中医医疗广告发布不符合规定单位数</w:t>
            </w:r>
          </w:p>
          <w:p w14:paraId="2CA38DB9">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16FB89F1">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查处案件数</w:t>
            </w:r>
          </w:p>
          <w:p w14:paraId="43B6FBBD">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65959904">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罚没款金额︵万元︶</w:t>
            </w:r>
          </w:p>
          <w:p w14:paraId="3F06348B">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342F6C6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吊销︽医疗机构执业许可证︾单位数</w:t>
            </w:r>
          </w:p>
          <w:p w14:paraId="3D693086">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376" w:type="dxa"/>
            <w:textDirection w:val="tbLrV"/>
            <w:vAlign w:val="top"/>
          </w:tcPr>
          <w:p w14:paraId="0DDF2FF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注销或者撤销备案证单位数</w:t>
            </w:r>
          </w:p>
          <w:p w14:paraId="3838480A">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c>
          <w:tcPr>
            <w:tcW w:w="295" w:type="dxa"/>
            <w:textDirection w:val="tbLrV"/>
            <w:vAlign w:val="top"/>
          </w:tcPr>
          <w:p w14:paraId="137174ED">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r>
              <w:rPr>
                <w:rFonts w:hint="eastAsia" w:ascii="Times New Roman" w:hAnsi="Times New Roman" w:eastAsia="方正小标宋简体" w:cs="方正小标宋简体"/>
                <w:sz w:val="18"/>
                <w:szCs w:val="18"/>
              </w:rPr>
              <w:t>吊销医师︵其中中医医师︶资格证单位数</w:t>
            </w:r>
          </w:p>
          <w:p w14:paraId="6AE4AB27">
            <w:pPr>
              <w:keepNext w:val="0"/>
              <w:keepLines w:val="0"/>
              <w:pageBreakBefore w:val="0"/>
              <w:widowControl/>
              <w:kinsoku w:val="0"/>
              <w:wordWrap/>
              <w:overflowPunct/>
              <w:topLinePunct w:val="0"/>
              <w:autoSpaceDE w:val="0"/>
              <w:autoSpaceDN w:val="0"/>
              <w:bidi w:val="0"/>
              <w:adjustRightInd w:val="0"/>
              <w:snapToGrid w:val="0"/>
              <w:spacing w:line="240" w:lineRule="exact"/>
              <w:textAlignment w:val="baseline"/>
              <w:rPr>
                <w:rFonts w:hint="eastAsia" w:ascii="Times New Roman" w:hAnsi="Times New Roman" w:eastAsia="方正小标宋简体" w:cs="方正小标宋简体"/>
                <w:sz w:val="18"/>
                <w:szCs w:val="18"/>
              </w:rPr>
            </w:pPr>
          </w:p>
        </w:tc>
      </w:tr>
      <w:tr w14:paraId="49268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729" w:hRule="atLeast"/>
        </w:trPr>
        <w:tc>
          <w:tcPr>
            <w:tcW w:w="258" w:type="dxa"/>
            <w:vMerge w:val="restart"/>
            <w:tcBorders>
              <w:bottom w:val="single" w:color="000000" w:sz="2" w:space="0"/>
            </w:tcBorders>
            <w:vAlign w:val="center"/>
          </w:tcPr>
          <w:p w14:paraId="672E97D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p w14:paraId="17580A8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p w14:paraId="0581CA11">
            <w:pPr>
              <w:keepNext w:val="0"/>
              <w:keepLines w:val="0"/>
              <w:pageBreakBefore w:val="0"/>
              <w:widowControl/>
              <w:kinsoku w:val="0"/>
              <w:wordWrap/>
              <w:overflowPunct/>
              <w:topLinePunct w:val="0"/>
              <w:autoSpaceDE w:val="0"/>
              <w:autoSpaceDN w:val="0"/>
              <w:bidi w:val="0"/>
              <w:adjustRightInd w:val="0"/>
              <w:snapToGrid w:val="0"/>
              <w:spacing w:line="240" w:lineRule="exact"/>
              <w:ind w:firstLine="38"/>
              <w:jc w:val="center"/>
              <w:textAlignment w:val="baseline"/>
              <w:rPr>
                <w:rFonts w:hint="eastAsia" w:ascii="Times New Roman" w:hAnsi="Times New Roman" w:eastAsia="仿宋_GB2312" w:cs="仿宋_GB2312"/>
                <w:lang w:val="en-US" w:eastAsia="zh-CN"/>
              </w:rPr>
            </w:pPr>
            <w:r>
              <w:rPr>
                <w:rFonts w:hint="eastAsia" w:ascii="Times New Roman" w:hAnsi="Times New Roman" w:eastAsia="仿宋_GB2312" w:cs="仿宋_GB2312"/>
                <w:lang w:val="en-US" w:eastAsia="zh-CN"/>
              </w:rPr>
              <w:t>医院</w:t>
            </w:r>
          </w:p>
        </w:tc>
        <w:tc>
          <w:tcPr>
            <w:tcW w:w="644" w:type="dxa"/>
            <w:tcBorders>
              <w:bottom w:val="single" w:color="000000" w:sz="2" w:space="0"/>
            </w:tcBorders>
            <w:vAlign w:val="center"/>
          </w:tcPr>
          <w:p w14:paraId="5A580739">
            <w:pPr>
              <w:pStyle w:val="22"/>
              <w:keepNext w:val="0"/>
              <w:keepLines w:val="0"/>
              <w:pageBreakBefore w:val="0"/>
              <w:widowControl/>
              <w:kinsoku w:val="0"/>
              <w:wordWrap/>
              <w:overflowPunct/>
              <w:topLinePunct w:val="0"/>
              <w:autoSpaceDE w:val="0"/>
              <w:autoSpaceDN w:val="0"/>
              <w:bidi w:val="0"/>
              <w:adjustRightInd w:val="0"/>
              <w:snapToGrid w:val="0"/>
              <w:spacing w:before="100" w:line="240" w:lineRule="exact"/>
              <w:ind w:left="136" w:right="155"/>
              <w:jc w:val="center"/>
              <w:textAlignment w:val="baseline"/>
              <w:rPr>
                <w:rFonts w:hint="eastAsia" w:ascii="Times New Roman" w:hAnsi="Times New Roman" w:eastAsia="仿宋_GB2312" w:cs="仿宋_GB2312"/>
              </w:rPr>
            </w:pPr>
            <w:r>
              <w:rPr>
                <w:rFonts w:hint="eastAsia" w:ascii="Times New Roman" w:hAnsi="Times New Roman" w:eastAsia="仿宋_GB2312" w:cs="仿宋_GB2312"/>
                <w:spacing w:val="-27"/>
              </w:rPr>
              <w:t>中医医院</w:t>
            </w:r>
          </w:p>
        </w:tc>
        <w:tc>
          <w:tcPr>
            <w:tcW w:w="422" w:type="dxa"/>
            <w:vAlign w:val="top"/>
          </w:tcPr>
          <w:p w14:paraId="12414B4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0A74F76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69D9FBA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0FCB525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32863EB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750D7F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7DDEA87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E21F6D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4D25FE9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2D7C4A4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DB43F5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7781244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7677B9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658D57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27C48E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74214E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780B2FE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6BC1CC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C9EF87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D06240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64CD428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DC6F73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336C31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0639D06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textDirection w:val="tbLrV"/>
            <w:vAlign w:val="top"/>
          </w:tcPr>
          <w:p w14:paraId="70C48562">
            <w:pPr>
              <w:keepNext w:val="0"/>
              <w:keepLines w:val="0"/>
              <w:pageBreakBefore w:val="0"/>
              <w:widowControl/>
              <w:kinsoku w:val="0"/>
              <w:wordWrap/>
              <w:overflowPunct/>
              <w:topLinePunct w:val="0"/>
              <w:autoSpaceDE w:val="0"/>
              <w:autoSpaceDN w:val="0"/>
              <w:bidi w:val="0"/>
              <w:adjustRightInd w:val="0"/>
              <w:snapToGrid w:val="0"/>
              <w:spacing w:line="240" w:lineRule="exact"/>
              <w:ind w:left="113" w:right="113"/>
              <w:jc w:val="center"/>
              <w:textAlignment w:val="baseline"/>
              <w:rPr>
                <w:rFonts w:hint="eastAsia" w:ascii="Times New Roman" w:hAnsi="Times New Roman" w:eastAsia="仿宋_GB2312" w:cs="仿宋_GB2312"/>
                <w:sz w:val="21"/>
              </w:rPr>
            </w:pPr>
          </w:p>
        </w:tc>
        <w:tc>
          <w:tcPr>
            <w:tcW w:w="426" w:type="dxa"/>
            <w:vAlign w:val="top"/>
          </w:tcPr>
          <w:p w14:paraId="1388F03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5DC8A1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A971C4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72979D6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4AFECC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06C93E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39263E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8E66A3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47B2151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554CC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continue"/>
            <w:tcBorders>
              <w:top w:val="single" w:color="000000" w:sz="2" w:space="0"/>
              <w:bottom w:val="single" w:color="000000" w:sz="2" w:space="0"/>
            </w:tcBorders>
            <w:vAlign w:val="center"/>
          </w:tcPr>
          <w:p w14:paraId="273CD58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tcBorders>
              <w:top w:val="single" w:color="000000" w:sz="2" w:space="0"/>
              <w:bottom w:val="single" w:color="000000" w:sz="2" w:space="0"/>
            </w:tcBorders>
            <w:vAlign w:val="center"/>
          </w:tcPr>
          <w:p w14:paraId="1DEF0A0A">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rPr>
            </w:pPr>
            <w:r>
              <w:rPr>
                <w:rFonts w:hint="eastAsia" w:ascii="Times New Roman" w:hAnsi="Times New Roman" w:eastAsia="仿宋_GB2312" w:cs="仿宋_GB2312"/>
                <w:spacing w:val="-12"/>
              </w:rPr>
              <w:t>中西医结</w:t>
            </w:r>
            <w:r>
              <w:rPr>
                <w:rFonts w:hint="eastAsia" w:ascii="Times New Roman" w:hAnsi="Times New Roman" w:eastAsia="仿宋_GB2312" w:cs="仿宋_GB2312"/>
                <w:spacing w:val="-16"/>
              </w:rPr>
              <w:t>合医</w:t>
            </w:r>
            <w:r>
              <w:rPr>
                <w:rFonts w:hint="eastAsia" w:ascii="Times New Roman" w:hAnsi="Times New Roman" w:eastAsia="仿宋_GB2312" w:cs="仿宋_GB2312"/>
              </w:rPr>
              <w:t>院</w:t>
            </w:r>
          </w:p>
        </w:tc>
        <w:tc>
          <w:tcPr>
            <w:tcW w:w="422" w:type="dxa"/>
            <w:vAlign w:val="top"/>
          </w:tcPr>
          <w:p w14:paraId="1DB5332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2A90FE8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0387497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2894901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0275228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905FF9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700C235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460F29A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4DCA7BE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0A9F5D0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0579DE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288B5B1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DE89B5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95F503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9A6005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0D6DBA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1CF3742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52FDF4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359664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4D937C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31EBCB8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D4BA86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E939A2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0389BCD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18F6EF7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06153A9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0B923CA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D8554E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20779E1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6C9D60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51C3AA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7AEF1F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74647E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6571083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4F510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tcBorders>
              <w:top w:val="single" w:color="000000" w:sz="2" w:space="0"/>
              <w:bottom w:val="single" w:color="000000" w:sz="2" w:space="0"/>
            </w:tcBorders>
            <w:vAlign w:val="center"/>
          </w:tcPr>
          <w:p w14:paraId="114F9C8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tcBorders>
              <w:top w:val="single" w:color="000000" w:sz="2" w:space="0"/>
            </w:tcBorders>
            <w:vAlign w:val="center"/>
          </w:tcPr>
          <w:p w14:paraId="65C9F717">
            <w:pPr>
              <w:pStyle w:val="22"/>
              <w:keepNext w:val="0"/>
              <w:keepLines w:val="0"/>
              <w:pageBreakBefore w:val="0"/>
              <w:widowControl/>
              <w:kinsoku w:val="0"/>
              <w:wordWrap/>
              <w:overflowPunct/>
              <w:topLinePunct w:val="0"/>
              <w:autoSpaceDE w:val="0"/>
              <w:autoSpaceDN w:val="0"/>
              <w:bidi w:val="0"/>
              <w:adjustRightInd w:val="0"/>
              <w:snapToGrid w:val="0"/>
              <w:spacing w:before="1"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rPr>
              <w:t>少数</w:t>
            </w:r>
            <w:r>
              <w:rPr>
                <w:rFonts w:hint="eastAsia" w:ascii="Times New Roman" w:hAnsi="Times New Roman" w:eastAsia="仿宋_GB2312" w:cs="仿宋_GB2312"/>
                <w:spacing w:val="-14"/>
              </w:rPr>
              <w:t>民族</w:t>
            </w:r>
            <w:r>
              <w:rPr>
                <w:rFonts w:hint="eastAsia" w:ascii="Times New Roman" w:hAnsi="Times New Roman" w:eastAsia="仿宋_GB2312" w:cs="仿宋_GB2312"/>
                <w:spacing w:val="-27"/>
              </w:rPr>
              <w:t>医医</w:t>
            </w:r>
            <w:r>
              <w:rPr>
                <w:rFonts w:hint="eastAsia" w:ascii="Times New Roman" w:hAnsi="Times New Roman" w:eastAsia="仿宋_GB2312" w:cs="仿宋_GB2312"/>
              </w:rPr>
              <w:t>院</w:t>
            </w:r>
          </w:p>
        </w:tc>
        <w:tc>
          <w:tcPr>
            <w:tcW w:w="422" w:type="dxa"/>
            <w:vAlign w:val="top"/>
          </w:tcPr>
          <w:p w14:paraId="2B3D065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75FF05A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40F783F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5F83B75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68BC03E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D973C0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0DFBC63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2A78A9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29A1359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685E2AF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856BF7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56D425A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056478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EA9655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5C3CA0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484D6F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64B0F40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762DC6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BD13DB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41657D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4864F0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E428DA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B857E1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7B77BC4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354E28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3FBDF8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5209782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6F9F36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40A9F13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0EB26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E252A7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5F88C2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8D465E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2CCC908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20175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restart"/>
            <w:tcBorders>
              <w:top w:val="single" w:color="000000" w:sz="2" w:space="0"/>
            </w:tcBorders>
            <w:shd w:val="clear" w:color="auto" w:fill="auto"/>
            <w:vAlign w:val="center"/>
          </w:tcPr>
          <w:p w14:paraId="549EF18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p w14:paraId="58ADF432">
            <w:pPr>
              <w:keepNext w:val="0"/>
              <w:keepLines w:val="0"/>
              <w:pageBreakBefore w:val="0"/>
              <w:widowControl/>
              <w:kinsoku w:val="0"/>
              <w:wordWrap/>
              <w:overflowPunct/>
              <w:topLinePunct w:val="0"/>
              <w:autoSpaceDE w:val="0"/>
              <w:autoSpaceDN w:val="0"/>
              <w:bidi w:val="0"/>
              <w:adjustRightInd w:val="0"/>
              <w:snapToGrid w:val="0"/>
              <w:spacing w:line="240" w:lineRule="exact"/>
              <w:ind w:firstLine="23" w:firstLineChars="0"/>
              <w:jc w:val="center"/>
              <w:textAlignment w:val="baseline"/>
              <w:rPr>
                <w:rFonts w:hint="eastAsia" w:ascii="Times New Roman" w:hAnsi="Times New Roman" w:eastAsia="仿宋_GB2312" w:cs="仿宋_GB2312"/>
                <w:snapToGrid w:val="0"/>
                <w:color w:val="000000"/>
                <w:kern w:val="0"/>
                <w:sz w:val="21"/>
                <w:szCs w:val="21"/>
                <w:lang w:val="en-US" w:eastAsia="zh-CN" w:bidi="ar-SA"/>
              </w:rPr>
            </w:pPr>
            <w:r>
              <w:rPr>
                <w:rFonts w:hint="eastAsia" w:ascii="Times New Roman" w:hAnsi="Times New Roman" w:eastAsia="仿宋_GB2312" w:cs="仿宋_GB2312"/>
                <w:lang w:val="en-US" w:eastAsia="zh-CN"/>
              </w:rPr>
              <w:t>门诊部</w:t>
            </w:r>
          </w:p>
        </w:tc>
        <w:tc>
          <w:tcPr>
            <w:tcW w:w="644" w:type="dxa"/>
            <w:vAlign w:val="center"/>
          </w:tcPr>
          <w:p w14:paraId="4554E59C">
            <w:pPr>
              <w:pStyle w:val="22"/>
              <w:keepNext w:val="0"/>
              <w:keepLines w:val="0"/>
              <w:pageBreakBefore w:val="0"/>
              <w:widowControl/>
              <w:kinsoku w:val="0"/>
              <w:wordWrap/>
              <w:overflowPunct/>
              <w:topLinePunct w:val="0"/>
              <w:autoSpaceDE w:val="0"/>
              <w:autoSpaceDN w:val="0"/>
              <w:bidi w:val="0"/>
              <w:adjustRightInd w:val="0"/>
              <w:snapToGrid w:val="0"/>
              <w:spacing w:before="62"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12"/>
              </w:rPr>
              <w:t>中医</w:t>
            </w:r>
            <w:r>
              <w:rPr>
                <w:rFonts w:hint="eastAsia" w:ascii="Times New Roman" w:hAnsi="Times New Roman" w:eastAsia="仿宋_GB2312" w:cs="仿宋_GB2312"/>
                <w:spacing w:val="-27"/>
              </w:rPr>
              <w:t>门诊</w:t>
            </w:r>
            <w:r>
              <w:rPr>
                <w:rFonts w:hint="eastAsia" w:ascii="Times New Roman" w:hAnsi="Times New Roman" w:eastAsia="仿宋_GB2312" w:cs="仿宋_GB2312"/>
              </w:rPr>
              <w:t>部</w:t>
            </w:r>
          </w:p>
        </w:tc>
        <w:tc>
          <w:tcPr>
            <w:tcW w:w="422" w:type="dxa"/>
            <w:vAlign w:val="top"/>
          </w:tcPr>
          <w:p w14:paraId="211070C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53C150C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4A90E28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3E15702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2EAF126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4D5B501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6CF736A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09F42BF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0CA65A4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33877E4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E777FB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2059D1E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B00F8D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83BD21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C061DC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86A911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6279485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0F9352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5590E0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7B8FC6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46761B0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D1E7B9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BE0823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5064EE4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0FC9E31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BA61CE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7A56D41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F2C9A1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592938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398F6D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92A007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9D55D7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16FBA4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56D70E1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439AA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continue"/>
            <w:vAlign w:val="center"/>
          </w:tcPr>
          <w:p w14:paraId="7FE1D24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vAlign w:val="center"/>
          </w:tcPr>
          <w:p w14:paraId="7ADB9F9F">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12"/>
              </w:rPr>
              <w:t>中西医结</w:t>
            </w:r>
            <w:r>
              <w:rPr>
                <w:rFonts w:hint="eastAsia" w:ascii="Times New Roman" w:hAnsi="Times New Roman" w:eastAsia="仿宋_GB2312" w:cs="仿宋_GB2312"/>
                <w:spacing w:val="-1"/>
              </w:rPr>
              <w:t>合门</w:t>
            </w:r>
            <w:r>
              <w:rPr>
                <w:rFonts w:hint="eastAsia" w:ascii="Times New Roman" w:hAnsi="Times New Roman" w:eastAsia="仿宋_GB2312" w:cs="仿宋_GB2312"/>
              </w:rPr>
              <w:t>诊部</w:t>
            </w:r>
          </w:p>
        </w:tc>
        <w:tc>
          <w:tcPr>
            <w:tcW w:w="422" w:type="dxa"/>
            <w:vAlign w:val="top"/>
          </w:tcPr>
          <w:p w14:paraId="739ED82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16B11E8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1329A84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1F4511A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6173103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1B7D24F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09AFDCA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47F4902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28ABD85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2E8F34B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F5C594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3C471AA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7CCAB2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0A664D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F98C94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E6D103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0D294E5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67470E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A01AC2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57739E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12CD8CD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2CBE65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7B6B9F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400E271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64AE8D0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317115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58A55BD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BC6AF4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7B0083B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268925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F51250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06682C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557C7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46F18A9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373E1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continue"/>
            <w:tcBorders>
              <w:bottom w:val="single" w:color="000000" w:sz="2" w:space="0"/>
            </w:tcBorders>
            <w:vAlign w:val="center"/>
          </w:tcPr>
          <w:p w14:paraId="35E27F3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vAlign w:val="center"/>
          </w:tcPr>
          <w:p w14:paraId="2B6EAB5E">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rPr>
              <w:t>少数</w:t>
            </w:r>
            <w:r>
              <w:rPr>
                <w:rFonts w:hint="eastAsia" w:ascii="Times New Roman" w:hAnsi="Times New Roman" w:eastAsia="仿宋_GB2312" w:cs="仿宋_GB2312"/>
                <w:spacing w:val="-14"/>
              </w:rPr>
              <w:t>民族</w:t>
            </w:r>
            <w:r>
              <w:rPr>
                <w:rFonts w:hint="eastAsia" w:ascii="Times New Roman" w:hAnsi="Times New Roman" w:eastAsia="仿宋_GB2312" w:cs="仿宋_GB2312"/>
                <w:spacing w:val="-12"/>
              </w:rPr>
              <w:t>医门</w:t>
            </w:r>
            <w:r>
              <w:rPr>
                <w:rFonts w:hint="eastAsia" w:ascii="Times New Roman" w:hAnsi="Times New Roman" w:eastAsia="仿宋_GB2312" w:cs="仿宋_GB2312"/>
              </w:rPr>
              <w:t>诊部</w:t>
            </w:r>
          </w:p>
        </w:tc>
        <w:tc>
          <w:tcPr>
            <w:tcW w:w="422" w:type="dxa"/>
            <w:vAlign w:val="top"/>
          </w:tcPr>
          <w:p w14:paraId="27BBF2D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3EA264E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1AE9068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29F0CE2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7972771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AB67A2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6759DDA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9AC0B0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387D96C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34971EC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3B1606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11D30D6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719C06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56D93C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5734C8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3C90DD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41DE30E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669029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0539E1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6BB8A0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67B6678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AC4BF9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4C84B8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60BE034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0863D5E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278F9A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430BC89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3370F0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574B2E6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979A58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720221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F1855D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04382D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2E56F7E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2D6F5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restart"/>
            <w:tcBorders>
              <w:top w:val="single" w:color="000000" w:sz="2" w:space="0"/>
              <w:bottom w:val="single" w:color="000000" w:sz="2" w:space="0"/>
            </w:tcBorders>
            <w:shd w:val="clear" w:color="auto" w:fill="auto"/>
            <w:vAlign w:val="center"/>
          </w:tcPr>
          <w:p w14:paraId="79C358C6">
            <w:pPr>
              <w:keepNext w:val="0"/>
              <w:keepLines w:val="0"/>
              <w:pageBreakBefore w:val="0"/>
              <w:widowControl/>
              <w:kinsoku w:val="0"/>
              <w:wordWrap/>
              <w:overflowPunct/>
              <w:topLinePunct w:val="0"/>
              <w:autoSpaceDE w:val="0"/>
              <w:autoSpaceDN w:val="0"/>
              <w:bidi w:val="0"/>
              <w:adjustRightInd w:val="0"/>
              <w:snapToGrid w:val="0"/>
              <w:spacing w:line="240" w:lineRule="exact"/>
              <w:ind w:firstLine="23" w:firstLineChars="0"/>
              <w:jc w:val="both"/>
              <w:textAlignment w:val="baseline"/>
              <w:rPr>
                <w:rFonts w:hint="eastAsia" w:ascii="Times New Roman" w:hAnsi="Times New Roman" w:eastAsia="仿宋_GB2312" w:cs="仿宋_GB2312"/>
                <w:snapToGrid w:val="0"/>
                <w:color w:val="000000"/>
                <w:kern w:val="0"/>
                <w:sz w:val="21"/>
                <w:szCs w:val="21"/>
                <w:lang w:val="en-US" w:eastAsia="zh-CN" w:bidi="ar-SA"/>
              </w:rPr>
            </w:pPr>
            <w:r>
              <w:rPr>
                <w:rFonts w:hint="eastAsia" w:ascii="Times New Roman" w:hAnsi="Times New Roman" w:eastAsia="仿宋_GB2312" w:cs="仿宋_GB2312"/>
                <w:lang w:val="en-US" w:eastAsia="zh-CN"/>
              </w:rPr>
              <w:t>诊所</w:t>
            </w:r>
          </w:p>
        </w:tc>
        <w:tc>
          <w:tcPr>
            <w:tcW w:w="644" w:type="dxa"/>
            <w:vAlign w:val="center"/>
          </w:tcPr>
          <w:p w14:paraId="0155104D">
            <w:pPr>
              <w:pStyle w:val="22"/>
              <w:keepNext w:val="0"/>
              <w:keepLines w:val="0"/>
              <w:pageBreakBefore w:val="0"/>
              <w:widowControl/>
              <w:kinsoku w:val="0"/>
              <w:wordWrap/>
              <w:overflowPunct/>
              <w:topLinePunct w:val="0"/>
              <w:autoSpaceDE w:val="0"/>
              <w:autoSpaceDN w:val="0"/>
              <w:bidi w:val="0"/>
              <w:adjustRightInd w:val="0"/>
              <w:snapToGrid w:val="0"/>
              <w:spacing w:before="62" w:line="240" w:lineRule="exact"/>
              <w:jc w:val="center"/>
              <w:textAlignment w:val="baseline"/>
              <w:rPr>
                <w:rFonts w:hint="eastAsia" w:ascii="Times New Roman" w:hAnsi="Times New Roman" w:eastAsia="仿宋_GB2312" w:cs="仿宋_GB2312"/>
                <w:spacing w:val="-12"/>
              </w:rPr>
            </w:pPr>
            <w:r>
              <w:rPr>
                <w:rFonts w:hint="eastAsia" w:ascii="Times New Roman" w:hAnsi="Times New Roman" w:eastAsia="仿宋_GB2312" w:cs="仿宋_GB2312"/>
                <w:spacing w:val="-12"/>
              </w:rPr>
              <w:t>中医</w:t>
            </w:r>
          </w:p>
          <w:p w14:paraId="3E0A12ED">
            <w:pPr>
              <w:pStyle w:val="22"/>
              <w:keepNext w:val="0"/>
              <w:keepLines w:val="0"/>
              <w:pageBreakBefore w:val="0"/>
              <w:widowControl/>
              <w:kinsoku w:val="0"/>
              <w:wordWrap/>
              <w:overflowPunct/>
              <w:topLinePunct w:val="0"/>
              <w:autoSpaceDE w:val="0"/>
              <w:autoSpaceDN w:val="0"/>
              <w:bidi w:val="0"/>
              <w:adjustRightInd w:val="0"/>
              <w:snapToGrid w:val="0"/>
              <w:spacing w:before="62"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12"/>
              </w:rPr>
              <w:t>诊所</w:t>
            </w:r>
          </w:p>
        </w:tc>
        <w:tc>
          <w:tcPr>
            <w:tcW w:w="422" w:type="dxa"/>
            <w:vAlign w:val="top"/>
          </w:tcPr>
          <w:p w14:paraId="2DD3BE1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59D8DD9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1724EE2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770CF73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085E282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F5209E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31C1A7A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09E6EEE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3D99A5E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4F4E8D9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1302CB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1359771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C2BD7A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1FE5C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AC6F48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9A19EC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64C87F4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CB9B20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3A0BC2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5D2999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7C50301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AC1973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551C73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7DFF28E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29870D9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6DDD453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500D7F6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6B9979A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4A15E4F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10D9E8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C21FD5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F40852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E9DCCB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315A5D7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1A4D4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continue"/>
            <w:tcBorders>
              <w:top w:val="single" w:color="000000" w:sz="2" w:space="0"/>
              <w:bottom w:val="single" w:color="000000" w:sz="2" w:space="0"/>
            </w:tcBorders>
            <w:vAlign w:val="center"/>
          </w:tcPr>
          <w:p w14:paraId="5FE7C88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vAlign w:val="center"/>
          </w:tcPr>
          <w:p w14:paraId="4C53123F">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12"/>
              </w:rPr>
              <w:t>中医</w:t>
            </w:r>
            <w:r>
              <w:rPr>
                <w:rFonts w:hint="eastAsia" w:ascii="Times New Roman" w:hAnsi="Times New Roman" w:eastAsia="仿宋_GB2312" w:cs="仿宋_GB2312"/>
                <w:spacing w:val="-13"/>
              </w:rPr>
              <w:t>（综</w:t>
            </w:r>
            <w:r>
              <w:rPr>
                <w:rFonts w:hint="eastAsia" w:ascii="Times New Roman" w:hAnsi="Times New Roman" w:eastAsia="仿宋_GB2312" w:cs="仿宋_GB2312"/>
                <w:spacing w:val="-47"/>
              </w:rPr>
              <w:t>合）诊</w:t>
            </w:r>
            <w:r>
              <w:rPr>
                <w:rFonts w:hint="eastAsia" w:ascii="Times New Roman" w:hAnsi="Times New Roman" w:eastAsia="仿宋_GB2312" w:cs="仿宋_GB2312"/>
              </w:rPr>
              <w:t>所</w:t>
            </w:r>
          </w:p>
        </w:tc>
        <w:tc>
          <w:tcPr>
            <w:tcW w:w="422" w:type="dxa"/>
            <w:vAlign w:val="top"/>
          </w:tcPr>
          <w:p w14:paraId="2E32F0A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6A33269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6A4EE04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62FCB9C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395C503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769F5E3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3984806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1D8DD25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0C86405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4B2E416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D1F8B3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1A0F85A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4793B1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105AD4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C7A7F2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66CF26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4E0E5E5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5C4AA1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52F38E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B9397B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42B3938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7B6A32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ADB017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227A33D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6F1EB02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9276D2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2B018C6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398601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2BAFC18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8FC597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D7B2A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24A16C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B8DC1A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25F2805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17669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continue"/>
            <w:tcBorders>
              <w:top w:val="single" w:color="000000" w:sz="2" w:space="0"/>
              <w:bottom w:val="single" w:color="000000" w:sz="2" w:space="0"/>
            </w:tcBorders>
            <w:vAlign w:val="center"/>
          </w:tcPr>
          <w:p w14:paraId="0EAFA55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vAlign w:val="center"/>
          </w:tcPr>
          <w:p w14:paraId="24F4F042">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12"/>
              </w:rPr>
              <w:t>中西医结</w:t>
            </w:r>
            <w:r>
              <w:rPr>
                <w:rFonts w:hint="eastAsia" w:ascii="Times New Roman" w:hAnsi="Times New Roman" w:eastAsia="仿宋_GB2312" w:cs="仿宋_GB2312"/>
                <w:spacing w:val="-16"/>
              </w:rPr>
              <w:t>合</w:t>
            </w:r>
          </w:p>
          <w:p w14:paraId="0F4B04E2">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16"/>
              </w:rPr>
              <w:t>诊</w:t>
            </w:r>
            <w:r>
              <w:rPr>
                <w:rFonts w:hint="eastAsia" w:ascii="Times New Roman" w:hAnsi="Times New Roman" w:eastAsia="仿宋_GB2312" w:cs="仿宋_GB2312"/>
              </w:rPr>
              <w:t>所</w:t>
            </w:r>
          </w:p>
        </w:tc>
        <w:tc>
          <w:tcPr>
            <w:tcW w:w="422" w:type="dxa"/>
            <w:vAlign w:val="top"/>
          </w:tcPr>
          <w:p w14:paraId="58D1ACF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196C207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358ED81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13CDEC8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32CDD61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7405E85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0BEC2DF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01365B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71FD388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091FBCF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5202CD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5B95010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6EC67A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92D3C4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437EBB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BA62F7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7E53444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C72662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9D3B6B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BDC829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6638E5E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F33665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804E8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7E44444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46849F2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797F9CD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49D9CF2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2BBA770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50E7846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8A248D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C32DBD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0E2BA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FA78E0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073321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7EB49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258" w:type="dxa"/>
            <w:vMerge w:val="continue"/>
            <w:tcBorders>
              <w:top w:val="single" w:color="000000" w:sz="2" w:space="0"/>
              <w:bottom w:val="single" w:color="000000" w:sz="2" w:space="0"/>
            </w:tcBorders>
            <w:vAlign w:val="center"/>
          </w:tcPr>
          <w:p w14:paraId="5CDD42A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644" w:type="dxa"/>
            <w:vAlign w:val="center"/>
          </w:tcPr>
          <w:p w14:paraId="2A3A9C17">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27"/>
              </w:rPr>
            </w:pPr>
            <w:r>
              <w:rPr>
                <w:rFonts w:hint="eastAsia" w:ascii="Times New Roman" w:hAnsi="Times New Roman" w:eastAsia="仿宋_GB2312" w:cs="仿宋_GB2312"/>
              </w:rPr>
              <w:t>少数</w:t>
            </w:r>
            <w:r>
              <w:rPr>
                <w:rFonts w:hint="eastAsia" w:ascii="Times New Roman" w:hAnsi="Times New Roman" w:eastAsia="仿宋_GB2312" w:cs="仿宋_GB2312"/>
                <w:spacing w:val="-14"/>
              </w:rPr>
              <w:t>民族</w:t>
            </w:r>
            <w:r>
              <w:rPr>
                <w:rFonts w:hint="eastAsia" w:ascii="Times New Roman" w:hAnsi="Times New Roman" w:eastAsia="仿宋_GB2312" w:cs="仿宋_GB2312"/>
                <w:spacing w:val="-27"/>
              </w:rPr>
              <w:t>医</w:t>
            </w:r>
          </w:p>
          <w:p w14:paraId="50885AC9">
            <w:pPr>
              <w:pStyle w:val="22"/>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pacing w:val="-16"/>
              </w:rPr>
            </w:pPr>
            <w:r>
              <w:rPr>
                <w:rFonts w:hint="eastAsia" w:ascii="Times New Roman" w:hAnsi="Times New Roman" w:eastAsia="仿宋_GB2312" w:cs="仿宋_GB2312"/>
                <w:spacing w:val="-27"/>
              </w:rPr>
              <w:t>诊</w:t>
            </w:r>
            <w:r>
              <w:rPr>
                <w:rFonts w:hint="eastAsia" w:ascii="Times New Roman" w:hAnsi="Times New Roman" w:eastAsia="仿宋_GB2312" w:cs="仿宋_GB2312"/>
              </w:rPr>
              <w:t>所</w:t>
            </w:r>
          </w:p>
        </w:tc>
        <w:tc>
          <w:tcPr>
            <w:tcW w:w="422" w:type="dxa"/>
            <w:vAlign w:val="top"/>
          </w:tcPr>
          <w:p w14:paraId="612B8A9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57F7C81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4F1714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1C4A26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04F8393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5B5DFA8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2E4E557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0355894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01C2568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5237C3A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85449C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4445C6F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D19393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BF1C5B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DFC8D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1C438A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02F0E51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21E2924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C2EB47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86526F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22593D2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6CC4B3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58CAB2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0AAF8B5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771F890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143333D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7C67D05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782481E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427AD46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86986B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B5D259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B72C35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7FC3C57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734EB1E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r w14:paraId="7B05F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0" w:type="dxa"/>
            <w:bottom w:w="0" w:type="dxa"/>
            <w:right w:w="0" w:type="dxa"/>
          </w:tblCellMar>
        </w:tblPrEx>
        <w:trPr>
          <w:trHeight w:val="807" w:hRule="atLeast"/>
        </w:trPr>
        <w:tc>
          <w:tcPr>
            <w:tcW w:w="902" w:type="dxa"/>
            <w:gridSpan w:val="2"/>
            <w:tcBorders>
              <w:top w:val="single" w:color="000000" w:sz="2" w:space="0"/>
              <w:bottom w:val="single" w:color="000000" w:sz="2" w:space="0"/>
            </w:tcBorders>
            <w:vAlign w:val="center"/>
          </w:tcPr>
          <w:p w14:paraId="15EE4176">
            <w:pPr>
              <w:pStyle w:val="22"/>
              <w:keepNext w:val="0"/>
              <w:keepLines w:val="0"/>
              <w:pageBreakBefore w:val="0"/>
              <w:widowControl/>
              <w:kinsoku w:val="0"/>
              <w:wordWrap/>
              <w:overflowPunct/>
              <w:topLinePunct w:val="0"/>
              <w:autoSpaceDE w:val="0"/>
              <w:autoSpaceDN w:val="0"/>
              <w:bidi w:val="0"/>
              <w:adjustRightInd w:val="0"/>
              <w:snapToGrid w:val="0"/>
              <w:spacing w:before="195" w:line="240" w:lineRule="exact"/>
              <w:jc w:val="center"/>
              <w:textAlignment w:val="baseline"/>
              <w:rPr>
                <w:rFonts w:hint="eastAsia" w:ascii="Times New Roman" w:hAnsi="Times New Roman" w:eastAsia="仿宋_GB2312" w:cs="仿宋_GB2312"/>
                <w:spacing w:val="-16"/>
                <w:lang w:val="en-US" w:eastAsia="zh-CN"/>
              </w:rPr>
            </w:pPr>
            <w:r>
              <w:rPr>
                <w:rFonts w:hint="eastAsia" w:ascii="Times New Roman" w:hAnsi="Times New Roman" w:eastAsia="仿宋_GB2312" w:cs="仿宋_GB2312"/>
                <w:spacing w:val="-3"/>
                <w:sz w:val="22"/>
                <w:szCs w:val="22"/>
                <w:lang w:val="en-US" w:eastAsia="zh-CN"/>
              </w:rPr>
              <w:t>合计</w:t>
            </w:r>
          </w:p>
        </w:tc>
        <w:tc>
          <w:tcPr>
            <w:tcW w:w="422" w:type="dxa"/>
            <w:vAlign w:val="top"/>
          </w:tcPr>
          <w:p w14:paraId="7C9E490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8" w:type="dxa"/>
            <w:vAlign w:val="top"/>
          </w:tcPr>
          <w:p w14:paraId="3203E75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5" w:type="dxa"/>
            <w:vAlign w:val="top"/>
          </w:tcPr>
          <w:p w14:paraId="3369832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7" w:type="dxa"/>
            <w:vAlign w:val="top"/>
          </w:tcPr>
          <w:p w14:paraId="58B7AEF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6B782A5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FC5F10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3" w:type="dxa"/>
            <w:vAlign w:val="top"/>
          </w:tcPr>
          <w:p w14:paraId="2EC69DA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CC26D6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68" w:type="dxa"/>
            <w:vAlign w:val="top"/>
          </w:tcPr>
          <w:p w14:paraId="310D730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02" w:type="dxa"/>
            <w:vAlign w:val="top"/>
          </w:tcPr>
          <w:p w14:paraId="36FE638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32434C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5" w:type="dxa"/>
            <w:vAlign w:val="top"/>
          </w:tcPr>
          <w:p w14:paraId="49BD14A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E9E5C2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BC2D89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6E1FA7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C65AEB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96" w:type="dxa"/>
            <w:vAlign w:val="top"/>
          </w:tcPr>
          <w:p w14:paraId="26C39EE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4F8F83B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6525CBB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92D564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7" w:type="dxa"/>
            <w:vAlign w:val="top"/>
          </w:tcPr>
          <w:p w14:paraId="5EDAFF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0B79FB9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7E5352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82" w:type="dxa"/>
            <w:vAlign w:val="top"/>
          </w:tcPr>
          <w:p w14:paraId="7091476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525" w:type="dxa"/>
            <w:vAlign w:val="top"/>
          </w:tcPr>
          <w:p w14:paraId="42E52BA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0121BA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82" w:type="dxa"/>
            <w:vAlign w:val="top"/>
          </w:tcPr>
          <w:p w14:paraId="40043DA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426" w:type="dxa"/>
            <w:vAlign w:val="top"/>
          </w:tcPr>
          <w:p w14:paraId="3F3349D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55" w:type="dxa"/>
            <w:vAlign w:val="top"/>
          </w:tcPr>
          <w:p w14:paraId="7B0E31F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3ACC732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F2CEEC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5109206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376" w:type="dxa"/>
            <w:vAlign w:val="top"/>
          </w:tcPr>
          <w:p w14:paraId="19BD656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c>
          <w:tcPr>
            <w:tcW w:w="295" w:type="dxa"/>
            <w:vAlign w:val="top"/>
          </w:tcPr>
          <w:p w14:paraId="14313AA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仿宋_GB2312" w:cs="仿宋_GB2312"/>
                <w:sz w:val="21"/>
              </w:rPr>
            </w:pPr>
          </w:p>
        </w:tc>
      </w:tr>
    </w:tbl>
    <w:p w14:paraId="1BB57106">
      <w:pPr>
        <w:pageBreakBefore w:val="0"/>
        <w:kinsoku/>
        <w:wordWrap/>
        <w:topLinePunct w:val="0"/>
        <w:bidi w:val="0"/>
        <w:spacing w:line="100" w:lineRule="exact"/>
        <w:rPr>
          <w:rFonts w:hint="default" w:ascii="Times New Roman" w:hAnsi="Times New Roman" w:cs="Times New Roman"/>
          <w:color w:val="auto"/>
        </w:rPr>
      </w:pPr>
    </w:p>
    <w:p w14:paraId="20DB9480">
      <w:pPr>
        <w:pageBreakBefore w:val="0"/>
        <w:kinsoku/>
        <w:wordWrap/>
        <w:topLinePunct w:val="0"/>
        <w:bidi w:val="0"/>
        <w:rPr>
          <w:rFonts w:hint="default" w:ascii="Times New Roman" w:hAnsi="Times New Roman" w:cs="Times New Roman"/>
          <w:color w:val="auto"/>
          <w:sz w:val="21"/>
        </w:rPr>
      </w:pPr>
    </w:p>
    <w:p w14:paraId="27A4E413">
      <w:pPr>
        <w:pageBreakBefore w:val="0"/>
        <w:kinsoku/>
        <w:wordWrap/>
        <w:topLinePunct w:val="0"/>
        <w:bidi w:val="0"/>
        <w:rPr>
          <w:rFonts w:hint="default" w:ascii="Times New Roman" w:hAnsi="Times New Roman" w:cs="Times New Roman"/>
          <w:color w:val="auto"/>
          <w:sz w:val="21"/>
        </w:rPr>
      </w:pPr>
    </w:p>
    <w:p w14:paraId="1FDF6F6E">
      <w:pPr>
        <w:pStyle w:val="8"/>
        <w:pageBreakBefore w:val="0"/>
        <w:kinsoku/>
        <w:wordWrap/>
        <w:topLinePunct w:val="0"/>
        <w:bidi w:val="0"/>
        <w:rPr>
          <w:rFonts w:hint="default" w:ascii="Times New Roman" w:hAnsi="Times New Roman"/>
          <w:color w:val="auto"/>
          <w:lang w:val="en" w:eastAsia="zh-CN"/>
        </w:rPr>
        <w:sectPr>
          <w:footerReference r:id="rId46" w:type="default"/>
          <w:footerReference r:id="rId47" w:type="even"/>
          <w:pgSz w:w="16821" w:h="11900" w:orient="landscape"/>
          <w:pgMar w:top="1247" w:right="1304" w:bottom="1304" w:left="1020" w:header="850" w:footer="1417" w:gutter="0"/>
          <w:pgBorders>
            <w:top w:val="none" w:sz="0" w:space="0"/>
            <w:left w:val="none" w:sz="0" w:space="0"/>
            <w:bottom w:val="none" w:sz="0" w:space="0"/>
            <w:right w:val="none" w:sz="0" w:space="0"/>
          </w:pgBorders>
          <w:pgNumType w:fmt="decimal" w:start="67"/>
          <w:cols w:space="0" w:num="1"/>
          <w:rtlGutter w:val="0"/>
          <w:docGrid w:linePitch="0" w:charSpace="0"/>
        </w:sectPr>
      </w:pPr>
    </w:p>
    <w:p w14:paraId="4001C644">
      <w:pPr>
        <w:keepNext w:val="0"/>
        <w:keepLines w:val="0"/>
        <w:pageBreakBefore w:val="0"/>
        <w:widowControl/>
        <w:kinsoku/>
        <w:wordWrap/>
        <w:overflowPunct/>
        <w:topLinePunct w:val="0"/>
        <w:autoSpaceDE w:val="0"/>
        <w:autoSpaceDN w:val="0"/>
        <w:bidi w:val="0"/>
        <w:adjustRightInd w:val="0"/>
        <w:snapToGrid w:val="0"/>
        <w:spacing w:before="216" w:line="560" w:lineRule="exact"/>
        <w:ind w:left="48"/>
        <w:textAlignment w:val="baseline"/>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6"/>
          <w:sz w:val="32"/>
          <w:szCs w:val="32"/>
        </w:rPr>
        <w:t>附件6</w:t>
      </w:r>
    </w:p>
    <w:p w14:paraId="670F469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1"/>
        </w:rPr>
      </w:pPr>
    </w:p>
    <w:p w14:paraId="19DB8845">
      <w:pPr>
        <w:keepNext w:val="0"/>
        <w:keepLines w:val="0"/>
        <w:pageBreakBefore w:val="0"/>
        <w:widowControl/>
        <w:kinsoku/>
        <w:wordWrap/>
        <w:overflowPunct/>
        <w:topLinePunct w:val="0"/>
        <w:autoSpaceDE w:val="0"/>
        <w:autoSpaceDN w:val="0"/>
        <w:bidi w:val="0"/>
        <w:adjustRightInd w:val="0"/>
        <w:snapToGrid w:val="0"/>
        <w:spacing w:before="185" w:line="560" w:lineRule="exact"/>
        <w:jc w:val="center"/>
        <w:textAlignment w:val="baseline"/>
        <w:outlineLvl w:val="0"/>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pacing w:val="-2"/>
          <w:sz w:val="44"/>
          <w:szCs w:val="44"/>
        </w:rPr>
        <w:t>2026年国家血液随机监督抽查计划</w:t>
      </w:r>
    </w:p>
    <w:p w14:paraId="1A52B11D">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cs="Times New Roman"/>
          <w:color w:val="auto"/>
          <w:sz w:val="21"/>
        </w:rPr>
      </w:pPr>
    </w:p>
    <w:p w14:paraId="28760AAB">
      <w:pPr>
        <w:keepNext w:val="0"/>
        <w:keepLines w:val="0"/>
        <w:pageBreakBefore w:val="0"/>
        <w:widowControl/>
        <w:kinsoku/>
        <w:wordWrap/>
        <w:overflowPunct/>
        <w:topLinePunct w:val="0"/>
        <w:autoSpaceDE w:val="0"/>
        <w:autoSpaceDN w:val="0"/>
        <w:bidi w:val="0"/>
        <w:adjustRightInd w:val="0"/>
        <w:snapToGrid w:val="0"/>
        <w:spacing w:before="101" w:line="560" w:lineRule="exact"/>
        <w:ind w:left="677"/>
        <w:textAlignment w:val="baseline"/>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5"/>
          <w:sz w:val="32"/>
          <w:szCs w:val="32"/>
        </w:rPr>
        <w:t>一、监督检查对象</w:t>
      </w:r>
    </w:p>
    <w:p w14:paraId="7C1F9BD8">
      <w:pPr>
        <w:pStyle w:val="3"/>
        <w:keepNext w:val="0"/>
        <w:keepLines w:val="0"/>
        <w:pageBreakBefore w:val="0"/>
        <w:widowControl/>
        <w:tabs>
          <w:tab w:val="left" w:pos="3150"/>
        </w:tabs>
        <w:kinsoku/>
        <w:wordWrap/>
        <w:overflowPunct/>
        <w:topLinePunct w:val="0"/>
        <w:autoSpaceDE w:val="0"/>
        <w:autoSpaceDN w:val="0"/>
        <w:bidi w:val="0"/>
        <w:adjustRightInd w:val="0"/>
        <w:snapToGrid w:val="0"/>
        <w:spacing w:before="165" w:line="560" w:lineRule="exact"/>
        <w:ind w:left="667"/>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9"/>
          <w:sz w:val="32"/>
          <w:szCs w:val="32"/>
        </w:rPr>
        <w:t>抽查辖区采供血机构、医疗机构，抽取比例见附表。</w:t>
      </w:r>
    </w:p>
    <w:p w14:paraId="18ECCCAC">
      <w:pPr>
        <w:keepNext w:val="0"/>
        <w:keepLines w:val="0"/>
        <w:pageBreakBefore w:val="0"/>
        <w:widowControl/>
        <w:kinsoku/>
        <w:wordWrap/>
        <w:overflowPunct/>
        <w:topLinePunct w:val="0"/>
        <w:autoSpaceDE w:val="0"/>
        <w:autoSpaceDN w:val="0"/>
        <w:bidi w:val="0"/>
        <w:adjustRightInd w:val="0"/>
        <w:snapToGrid w:val="0"/>
        <w:spacing w:before="170" w:line="560" w:lineRule="exact"/>
        <w:ind w:left="675"/>
        <w:textAlignment w:val="baseline"/>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7"/>
          <w:sz w:val="32"/>
          <w:szCs w:val="32"/>
        </w:rPr>
        <w:t>二、监督检查内容</w:t>
      </w:r>
    </w:p>
    <w:p w14:paraId="6A874D81">
      <w:pPr>
        <w:pStyle w:val="3"/>
        <w:keepNext w:val="0"/>
        <w:keepLines w:val="0"/>
        <w:pageBreakBefore w:val="0"/>
        <w:widowControl/>
        <w:kinsoku/>
        <w:wordWrap/>
        <w:overflowPunct/>
        <w:topLinePunct w:val="0"/>
        <w:autoSpaceDE w:val="0"/>
        <w:autoSpaceDN w:val="0"/>
        <w:bidi w:val="0"/>
        <w:adjustRightInd w:val="0"/>
        <w:snapToGrid w:val="0"/>
        <w:spacing w:before="168" w:line="560" w:lineRule="exact"/>
        <w:ind w:left="30" w:firstLine="629"/>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8"/>
          <w:sz w:val="32"/>
          <w:szCs w:val="32"/>
        </w:rPr>
        <w:t>（一）中心血站</w:t>
      </w:r>
      <w:r>
        <w:rPr>
          <w:rFonts w:hint="default" w:ascii="Times New Roman" w:hAnsi="Times New Roman" w:eastAsia="仿宋_GB2312" w:cs="Times New Roman"/>
          <w:color w:val="auto"/>
          <w:spacing w:val="9"/>
          <w:sz w:val="32"/>
          <w:szCs w:val="32"/>
        </w:rPr>
        <w:t>。检查执业资质、血源管</w:t>
      </w:r>
      <w:r>
        <w:rPr>
          <w:rFonts w:hint="default" w:ascii="Times New Roman" w:hAnsi="Times New Roman" w:eastAsia="仿宋_GB2312" w:cs="Times New Roman"/>
          <w:color w:val="auto"/>
          <w:sz w:val="32"/>
          <w:szCs w:val="32"/>
        </w:rPr>
        <w:t>理、血液检测、包装储存与运输、检查医疗废物处理等情况。</w:t>
      </w:r>
    </w:p>
    <w:p w14:paraId="681F2E62">
      <w:pPr>
        <w:pStyle w:val="3"/>
        <w:keepNext w:val="0"/>
        <w:keepLines w:val="0"/>
        <w:pageBreakBefore w:val="0"/>
        <w:widowControl/>
        <w:kinsoku/>
        <w:wordWrap/>
        <w:overflowPunct/>
        <w:topLinePunct w:val="0"/>
        <w:autoSpaceDE w:val="0"/>
        <w:autoSpaceDN w:val="0"/>
        <w:bidi w:val="0"/>
        <w:adjustRightInd w:val="0"/>
        <w:snapToGrid w:val="0"/>
        <w:spacing w:before="3" w:line="560" w:lineRule="exact"/>
        <w:ind w:left="26" w:right="12" w:firstLine="632"/>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1"/>
          <w:sz w:val="32"/>
          <w:szCs w:val="32"/>
        </w:rPr>
        <w:t>（</w:t>
      </w:r>
      <w:r>
        <w:rPr>
          <w:rFonts w:hint="default" w:ascii="Times New Roman" w:hAnsi="Times New Roman" w:eastAsia="仿宋_GB2312" w:cs="Times New Roman"/>
          <w:color w:val="auto"/>
          <w:spacing w:val="-1"/>
          <w:sz w:val="32"/>
          <w:szCs w:val="32"/>
          <w:lang w:eastAsia="zh-CN"/>
        </w:rPr>
        <w:t>二</w:t>
      </w:r>
      <w:r>
        <w:rPr>
          <w:rFonts w:hint="default" w:ascii="Times New Roman" w:hAnsi="Times New Roman" w:eastAsia="仿宋_GB2312" w:cs="Times New Roman"/>
          <w:color w:val="auto"/>
          <w:spacing w:val="-1"/>
          <w:sz w:val="32"/>
          <w:szCs w:val="32"/>
        </w:rPr>
        <w:t>）医疗机构临床用血（用血来源、管理组织和制度，</w:t>
      </w:r>
      <w:r>
        <w:rPr>
          <w:rFonts w:hint="default" w:ascii="Times New Roman" w:hAnsi="Times New Roman" w:eastAsia="仿宋_GB2312" w:cs="Times New Roman"/>
          <w:color w:val="auto"/>
          <w:sz w:val="32"/>
          <w:szCs w:val="32"/>
        </w:rPr>
        <w:t>血液出入库，临床输血）等。</w:t>
      </w:r>
    </w:p>
    <w:p w14:paraId="37CBEC67">
      <w:pPr>
        <w:keepNext w:val="0"/>
        <w:keepLines w:val="0"/>
        <w:pageBreakBefore w:val="0"/>
        <w:widowControl/>
        <w:kinsoku/>
        <w:wordWrap/>
        <w:overflowPunct/>
        <w:topLinePunct w:val="0"/>
        <w:autoSpaceDE w:val="0"/>
        <w:autoSpaceDN w:val="0"/>
        <w:bidi w:val="0"/>
        <w:adjustRightInd w:val="0"/>
        <w:snapToGrid w:val="0"/>
        <w:spacing w:before="3" w:line="560" w:lineRule="exact"/>
        <w:ind w:left="678"/>
        <w:textAlignment w:val="baseline"/>
        <w:outlineLvl w:val="1"/>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6"/>
          <w:sz w:val="32"/>
          <w:szCs w:val="32"/>
        </w:rPr>
        <w:t>三、结果报送要求</w:t>
      </w:r>
    </w:p>
    <w:p w14:paraId="0DA18A6F">
      <w:pPr>
        <w:pStyle w:val="3"/>
        <w:keepNext w:val="0"/>
        <w:keepLines w:val="0"/>
        <w:pageBreakBefore w:val="0"/>
        <w:widowControl/>
        <w:kinsoku/>
        <w:wordWrap/>
        <w:overflowPunct/>
        <w:topLinePunct w:val="0"/>
        <w:autoSpaceDE w:val="0"/>
        <w:autoSpaceDN w:val="0"/>
        <w:bidi w:val="0"/>
        <w:adjustRightInd w:val="0"/>
        <w:snapToGrid w:val="0"/>
        <w:spacing w:before="161" w:line="560" w:lineRule="exact"/>
        <w:ind w:left="26" w:right="88" w:firstLine="639"/>
        <w:jc w:val="both"/>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9"/>
          <w:sz w:val="32"/>
          <w:szCs w:val="32"/>
          <w:lang w:eastAsia="zh-CN"/>
        </w:rPr>
        <w:t>市</w:t>
      </w:r>
      <w:r>
        <w:rPr>
          <w:rFonts w:hint="default" w:ascii="Times New Roman" w:hAnsi="Times New Roman" w:eastAsia="仿宋_GB2312" w:cs="Times New Roman"/>
          <w:color w:val="auto"/>
          <w:spacing w:val="9"/>
          <w:sz w:val="32"/>
          <w:szCs w:val="32"/>
          <w:lang w:val="en-US" w:eastAsia="zh-CN"/>
        </w:rPr>
        <w:t>疾控中心（市卫监所）</w:t>
      </w:r>
      <w:r>
        <w:rPr>
          <w:rFonts w:hint="default" w:ascii="Times New Roman" w:hAnsi="Times New Roman" w:eastAsia="仿宋_GB2312" w:cs="Times New Roman"/>
          <w:color w:val="auto"/>
          <w:spacing w:val="4"/>
          <w:sz w:val="32"/>
          <w:szCs w:val="32"/>
        </w:rPr>
        <w:t>要于2026年11月</w:t>
      </w:r>
      <w:r>
        <w:rPr>
          <w:rFonts w:hint="default" w:ascii="Times New Roman" w:hAnsi="Times New Roman" w:eastAsia="仿宋_GB2312" w:cs="Times New Roman"/>
          <w:color w:val="auto"/>
          <w:spacing w:val="4"/>
          <w:sz w:val="32"/>
          <w:szCs w:val="32"/>
          <w:lang w:val="en-US" w:eastAsia="zh-CN"/>
        </w:rPr>
        <w:t>5</w:t>
      </w:r>
      <w:r>
        <w:rPr>
          <w:rFonts w:hint="default" w:ascii="Times New Roman" w:hAnsi="Times New Roman" w:eastAsia="仿宋_GB2312" w:cs="Times New Roman"/>
          <w:color w:val="auto"/>
          <w:spacing w:val="4"/>
          <w:sz w:val="32"/>
          <w:szCs w:val="32"/>
        </w:rPr>
        <w:t>日前完成国家血</w:t>
      </w:r>
      <w:r>
        <w:rPr>
          <w:rFonts w:hint="default" w:ascii="Times New Roman" w:hAnsi="Times New Roman" w:eastAsia="仿宋_GB2312" w:cs="Times New Roman"/>
          <w:color w:val="auto"/>
          <w:spacing w:val="3"/>
          <w:sz w:val="32"/>
          <w:szCs w:val="32"/>
        </w:rPr>
        <w:t>液监督</w:t>
      </w:r>
      <w:r>
        <w:rPr>
          <w:rFonts w:hint="default" w:ascii="Times New Roman" w:hAnsi="Times New Roman" w:eastAsia="仿宋_GB2312" w:cs="Times New Roman"/>
          <w:color w:val="auto"/>
          <w:spacing w:val="19"/>
          <w:sz w:val="32"/>
          <w:szCs w:val="32"/>
        </w:rPr>
        <w:t>抽检信息报送工作，汇总数据以信息报告系统填报</w:t>
      </w:r>
      <w:r>
        <w:rPr>
          <w:rFonts w:hint="default" w:ascii="Times New Roman" w:hAnsi="Times New Roman" w:eastAsia="仿宋_GB2312" w:cs="Times New Roman"/>
          <w:color w:val="auto"/>
          <w:spacing w:val="18"/>
          <w:sz w:val="32"/>
          <w:szCs w:val="32"/>
        </w:rPr>
        <w:t>数据为</w:t>
      </w:r>
      <w:r>
        <w:rPr>
          <w:rFonts w:hint="default" w:ascii="Times New Roman" w:hAnsi="Times New Roman" w:eastAsia="仿宋_GB2312" w:cs="Times New Roman"/>
          <w:color w:val="auto"/>
          <w:spacing w:val="-16"/>
          <w:sz w:val="32"/>
          <w:szCs w:val="32"/>
        </w:rPr>
        <w:t>准。</w:t>
      </w:r>
    </w:p>
    <w:p w14:paraId="4EC59A19">
      <w:pPr>
        <w:pStyle w:val="3"/>
        <w:keepNext w:val="0"/>
        <w:keepLines w:val="0"/>
        <w:pageBreakBefore w:val="0"/>
        <w:widowControl/>
        <w:kinsoku/>
        <w:wordWrap/>
        <w:overflowPunct/>
        <w:topLinePunct w:val="0"/>
        <w:autoSpaceDE w:val="0"/>
        <w:autoSpaceDN w:val="0"/>
        <w:bidi w:val="0"/>
        <w:adjustRightInd w:val="0"/>
        <w:snapToGrid w:val="0"/>
        <w:spacing w:line="560" w:lineRule="exact"/>
        <w:ind w:left="1898" w:leftChars="317" w:hanging="1232" w:hangingChars="400"/>
        <w:textAlignment w:val="baseline"/>
        <w:rPr>
          <w:rFonts w:hint="default" w:ascii="Times New Roman" w:hAnsi="Times New Roman" w:eastAsia="仿宋_GB2312" w:cs="Times New Roman"/>
          <w:color w:val="auto"/>
          <w:spacing w:val="-6"/>
          <w:sz w:val="32"/>
          <w:szCs w:val="32"/>
          <w:lang w:eastAsia="zh-CN"/>
        </w:rPr>
      </w:pPr>
      <w:r>
        <w:rPr>
          <w:rFonts w:hint="default" w:ascii="Times New Roman" w:hAnsi="Times New Roman" w:eastAsia="仿宋_GB2312" w:cs="Times New Roman"/>
          <w:color w:val="auto"/>
          <w:spacing w:val="-6"/>
          <w:sz w:val="32"/>
          <w:szCs w:val="32"/>
        </w:rPr>
        <w:t>联系人：</w:t>
      </w:r>
      <w:r>
        <w:rPr>
          <w:rFonts w:hint="default" w:ascii="Times New Roman" w:hAnsi="Times New Roman" w:eastAsia="仿宋_GB2312" w:cs="Times New Roman"/>
          <w:color w:val="auto"/>
          <w:spacing w:val="-6"/>
          <w:sz w:val="32"/>
          <w:szCs w:val="32"/>
          <w:lang w:eastAsia="zh-CN"/>
        </w:rPr>
        <w:t>市</w:t>
      </w:r>
      <w:r>
        <w:rPr>
          <w:rFonts w:hint="default" w:ascii="Times New Roman" w:hAnsi="Times New Roman" w:eastAsia="仿宋_GB2312" w:cs="Times New Roman"/>
          <w:color w:val="auto"/>
          <w:spacing w:val="-6"/>
          <w:sz w:val="32"/>
          <w:szCs w:val="32"/>
          <w:lang w:val="en-US" w:eastAsia="zh-CN"/>
        </w:rPr>
        <w:t>疾控中心（市卫监所）医疗</w:t>
      </w:r>
      <w:r>
        <w:rPr>
          <w:rFonts w:hint="default" w:ascii="Times New Roman" w:hAnsi="Times New Roman" w:eastAsia="仿宋_GB2312" w:cs="Times New Roman"/>
          <w:color w:val="auto"/>
          <w:spacing w:val="-6"/>
          <w:sz w:val="32"/>
          <w:szCs w:val="32"/>
        </w:rPr>
        <w:t>卫生</w:t>
      </w:r>
      <w:r>
        <w:rPr>
          <w:rFonts w:hint="default" w:ascii="Times New Roman" w:hAnsi="Times New Roman" w:eastAsia="仿宋_GB2312" w:cs="Times New Roman"/>
          <w:color w:val="auto"/>
          <w:spacing w:val="-6"/>
          <w:sz w:val="32"/>
          <w:szCs w:val="32"/>
          <w:lang w:val="en-US" w:eastAsia="zh-CN"/>
        </w:rPr>
        <w:t>执法科</w:t>
      </w:r>
      <w:r>
        <w:rPr>
          <w:rFonts w:hint="eastAsia" w:ascii="Times New Roman" w:hAnsi="Times New Roman" w:eastAsia="仿宋_GB2312" w:cs="Times New Roman"/>
          <w:color w:val="auto"/>
          <w:spacing w:val="-6"/>
          <w:sz w:val="32"/>
          <w:szCs w:val="32"/>
          <w:lang w:eastAsia="zh-CN"/>
        </w:rPr>
        <w:t>王招娣</w:t>
      </w:r>
    </w:p>
    <w:p w14:paraId="3806A097">
      <w:pPr>
        <w:pStyle w:val="3"/>
        <w:keepNext w:val="0"/>
        <w:keepLines w:val="0"/>
        <w:pageBreakBefore w:val="0"/>
        <w:widowControl/>
        <w:kinsoku/>
        <w:wordWrap/>
        <w:overflowPunct/>
        <w:topLinePunct w:val="0"/>
        <w:autoSpaceDE w:val="0"/>
        <w:autoSpaceDN w:val="0"/>
        <w:bidi w:val="0"/>
        <w:adjustRightInd w:val="0"/>
        <w:snapToGrid w:val="0"/>
        <w:spacing w:before="173" w:line="560" w:lineRule="exact"/>
        <w:ind w:left="667"/>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2"/>
          <w:sz w:val="32"/>
          <w:szCs w:val="32"/>
        </w:rPr>
        <w:t>联系电话：059</w:t>
      </w:r>
      <w:r>
        <w:rPr>
          <w:rFonts w:hint="default" w:ascii="Times New Roman" w:hAnsi="Times New Roman" w:eastAsia="仿宋_GB2312" w:cs="Times New Roman"/>
          <w:color w:val="auto"/>
          <w:spacing w:val="2"/>
          <w:sz w:val="32"/>
          <w:szCs w:val="32"/>
          <w:lang w:val="en-US" w:eastAsia="zh-CN"/>
        </w:rPr>
        <w:t>5</w:t>
      </w:r>
      <w:r>
        <w:rPr>
          <w:rFonts w:hint="default" w:ascii="Times New Roman" w:hAnsi="Times New Roman" w:eastAsia="仿宋_GB2312" w:cs="Times New Roman"/>
          <w:color w:val="auto"/>
          <w:spacing w:val="2"/>
          <w:sz w:val="32"/>
          <w:szCs w:val="32"/>
        </w:rPr>
        <w:t>—</w:t>
      </w:r>
      <w:r>
        <w:rPr>
          <w:rFonts w:hint="eastAsia" w:ascii="Times New Roman" w:hAnsi="Times New Roman" w:eastAsia="仿宋_GB2312" w:cs="Times New Roman"/>
          <w:color w:val="auto"/>
          <w:spacing w:val="2"/>
          <w:sz w:val="32"/>
          <w:szCs w:val="32"/>
          <w:lang w:val="en-US" w:eastAsia="zh-CN"/>
        </w:rPr>
        <w:t>86399737</w:t>
      </w:r>
    </w:p>
    <w:p w14:paraId="46BBE6AE">
      <w:pPr>
        <w:keepNext w:val="0"/>
        <w:keepLines w:val="0"/>
        <w:pageBreakBefore w:val="0"/>
        <w:widowControl/>
        <w:kinsoku/>
        <w:wordWrap/>
        <w:overflowPunct/>
        <w:topLinePunct w:val="0"/>
        <w:autoSpaceDE w:val="0"/>
        <w:autoSpaceDN w:val="0"/>
        <w:bidi w:val="0"/>
        <w:adjustRightInd w:val="0"/>
        <w:snapToGrid w:val="0"/>
        <w:spacing w:line="560" w:lineRule="exact"/>
        <w:textAlignment w:val="baseline"/>
        <w:rPr>
          <w:rFonts w:hint="default" w:ascii="Times New Roman" w:hAnsi="Times New Roman" w:eastAsia="仿宋_GB2312" w:cs="Times New Roman"/>
          <w:color w:val="auto"/>
          <w:sz w:val="32"/>
          <w:szCs w:val="32"/>
        </w:rPr>
      </w:pPr>
    </w:p>
    <w:p w14:paraId="0E61512F">
      <w:pPr>
        <w:pStyle w:val="3"/>
        <w:keepNext w:val="0"/>
        <w:keepLines w:val="0"/>
        <w:pageBreakBefore w:val="0"/>
        <w:widowControl/>
        <w:kinsoku/>
        <w:wordWrap/>
        <w:overflowPunct/>
        <w:topLinePunct w:val="0"/>
        <w:autoSpaceDE w:val="0"/>
        <w:autoSpaceDN w:val="0"/>
        <w:bidi w:val="0"/>
        <w:adjustRightInd w:val="0"/>
        <w:snapToGrid w:val="0"/>
        <w:spacing w:before="101" w:line="560" w:lineRule="exact"/>
        <w:ind w:left="690"/>
        <w:textAlignment w:val="baseline"/>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pacing w:val="6"/>
          <w:sz w:val="32"/>
          <w:szCs w:val="32"/>
        </w:rPr>
        <w:t>附表：1.2026年国家血液随机监督抽查工作计划表</w:t>
      </w:r>
    </w:p>
    <w:p w14:paraId="6EACE3C8">
      <w:pPr>
        <w:pStyle w:val="3"/>
        <w:keepNext w:val="0"/>
        <w:keepLines w:val="0"/>
        <w:pageBreakBefore w:val="0"/>
        <w:widowControl/>
        <w:kinsoku/>
        <w:wordWrap/>
        <w:overflowPunct/>
        <w:topLinePunct w:val="0"/>
        <w:autoSpaceDE w:val="0"/>
        <w:autoSpaceDN w:val="0"/>
        <w:bidi w:val="0"/>
        <w:adjustRightInd w:val="0"/>
        <w:snapToGrid w:val="0"/>
        <w:spacing w:before="170" w:line="560" w:lineRule="exact"/>
        <w:ind w:left="1639"/>
        <w:textAlignment w:val="baseline"/>
        <w:rPr>
          <w:rFonts w:hint="default" w:ascii="Times New Roman" w:hAnsi="Times New Roman" w:eastAsia="仿宋_GB2312" w:cs="Times New Roman"/>
          <w:color w:val="auto"/>
          <w:spacing w:val="6"/>
          <w:sz w:val="32"/>
          <w:szCs w:val="32"/>
        </w:rPr>
      </w:pPr>
      <w:r>
        <w:rPr>
          <w:rFonts w:hint="default" w:ascii="Times New Roman" w:hAnsi="Times New Roman" w:eastAsia="仿宋_GB2312" w:cs="Times New Roman"/>
          <w:color w:val="auto"/>
          <w:spacing w:val="6"/>
          <w:sz w:val="32"/>
          <w:szCs w:val="32"/>
        </w:rPr>
        <w:t>2.2026年国家血液随机监督抽查汇总表</w:t>
      </w:r>
    </w:p>
    <w:p w14:paraId="4170899C">
      <w:pPr>
        <w:pStyle w:val="3"/>
        <w:keepNext w:val="0"/>
        <w:keepLines w:val="0"/>
        <w:pageBreakBefore w:val="0"/>
        <w:widowControl/>
        <w:kinsoku/>
        <w:wordWrap/>
        <w:overflowPunct/>
        <w:topLinePunct w:val="0"/>
        <w:autoSpaceDE w:val="0"/>
        <w:autoSpaceDN w:val="0"/>
        <w:bidi w:val="0"/>
        <w:adjustRightInd w:val="0"/>
        <w:snapToGrid w:val="0"/>
        <w:spacing w:before="170" w:line="560" w:lineRule="exact"/>
        <w:ind w:left="1639"/>
        <w:textAlignment w:val="baseline"/>
        <w:rPr>
          <w:rFonts w:hint="default" w:ascii="Times New Roman" w:hAnsi="Times New Roman" w:eastAsia="仿宋_GB2312" w:cs="Times New Roman"/>
          <w:color w:val="auto"/>
          <w:spacing w:val="6"/>
          <w:sz w:val="32"/>
          <w:szCs w:val="32"/>
        </w:rPr>
        <w:sectPr>
          <w:footerReference r:id="rId48" w:type="default"/>
          <w:footerReference r:id="rId49" w:type="even"/>
          <w:pgSz w:w="11900" w:h="16821"/>
          <w:pgMar w:top="1701" w:right="1474" w:bottom="1587" w:left="1587" w:header="850" w:footer="1417" w:gutter="0"/>
          <w:pgBorders>
            <w:top w:val="none" w:sz="0" w:space="0"/>
            <w:left w:val="none" w:sz="0" w:space="0"/>
            <w:bottom w:val="none" w:sz="0" w:space="0"/>
            <w:right w:val="none" w:sz="0" w:space="0"/>
          </w:pgBorders>
          <w:pgNumType w:fmt="decimal" w:start="71"/>
          <w:cols w:space="0" w:num="1"/>
          <w:rtlGutter w:val="0"/>
          <w:docGrid w:linePitch="0" w:charSpace="0"/>
        </w:sectPr>
      </w:pPr>
    </w:p>
    <w:p w14:paraId="47CD3414">
      <w:pPr>
        <w:pageBreakBefore w:val="0"/>
        <w:kinsoku/>
        <w:wordWrap/>
        <w:topLinePunct w:val="0"/>
        <w:bidi w:val="0"/>
        <w:spacing w:before="101" w:line="225" w:lineRule="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6"/>
          <w:sz w:val="32"/>
          <w:szCs w:val="32"/>
        </w:rPr>
        <w:t>附表1</w:t>
      </w:r>
    </w:p>
    <w:p w14:paraId="58580C18">
      <w:pPr>
        <w:pageBreakBefore w:val="0"/>
        <w:kinsoku/>
        <w:wordWrap/>
        <w:topLinePunct w:val="0"/>
        <w:bidi w:val="0"/>
        <w:spacing w:before="281" w:line="212" w:lineRule="auto"/>
        <w:jc w:val="center"/>
        <w:outlineLvl w:val="0"/>
        <w:rPr>
          <w:rFonts w:hint="eastAsia" w:ascii="Times New Roman" w:hAnsi="Times New Roman" w:eastAsia="方正小标宋简体" w:cs="方正小标宋简体"/>
          <w:color w:val="auto"/>
          <w:sz w:val="44"/>
          <w:szCs w:val="44"/>
        </w:rPr>
      </w:pPr>
      <w:r>
        <w:rPr>
          <w:rFonts w:hint="eastAsia" w:ascii="Times New Roman" w:hAnsi="Times New Roman" w:eastAsia="方正小标宋简体" w:cs="方正小标宋简体"/>
          <w:color w:val="auto"/>
          <w:sz w:val="44"/>
          <w:szCs w:val="44"/>
        </w:rPr>
        <w:t>2026年国家血液随机监督抽查工作计划表</w:t>
      </w:r>
    </w:p>
    <w:p w14:paraId="1E3B1C8E">
      <w:pPr>
        <w:pageBreakBefore w:val="0"/>
        <w:kinsoku/>
        <w:wordWrap/>
        <w:topLinePunct w:val="0"/>
        <w:bidi w:val="0"/>
        <w:spacing w:line="43" w:lineRule="exact"/>
        <w:rPr>
          <w:rFonts w:hint="default" w:ascii="Times New Roman" w:hAnsi="Times New Roman" w:cs="Times New Roman"/>
          <w:color w:val="auto"/>
        </w:rPr>
      </w:pPr>
    </w:p>
    <w:tbl>
      <w:tblPr>
        <w:tblStyle w:val="12"/>
        <w:tblW w:w="1414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882"/>
        <w:gridCol w:w="1485"/>
        <w:gridCol w:w="8224"/>
        <w:gridCol w:w="1592"/>
      </w:tblGrid>
      <w:tr w14:paraId="249D0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961" w:type="dxa"/>
            <w:tcBorders>
              <w:tl2br w:val="nil"/>
              <w:tr2bl w:val="nil"/>
            </w:tcBorders>
            <w:vAlign w:val="center"/>
          </w:tcPr>
          <w:p w14:paraId="4769AAAD">
            <w:pPr>
              <w:jc w:val="center"/>
              <w:rPr>
                <w:rFonts w:hint="eastAsia" w:ascii="Times New Roman" w:hAnsi="Times New Roman" w:eastAsia="方正小标宋简体" w:cs="方正小标宋简体"/>
              </w:rPr>
            </w:pPr>
            <w:r>
              <w:rPr>
                <w:rFonts w:hint="eastAsia" w:ascii="Times New Roman" w:hAnsi="Times New Roman" w:eastAsia="方正小标宋简体" w:cs="方正小标宋简体"/>
              </w:rPr>
              <w:t>序号</w:t>
            </w:r>
          </w:p>
        </w:tc>
        <w:tc>
          <w:tcPr>
            <w:tcW w:w="1882" w:type="dxa"/>
            <w:tcBorders>
              <w:tl2br w:val="nil"/>
              <w:tr2bl w:val="nil"/>
            </w:tcBorders>
            <w:vAlign w:val="center"/>
          </w:tcPr>
          <w:p w14:paraId="309347CE">
            <w:pPr>
              <w:jc w:val="center"/>
              <w:rPr>
                <w:rFonts w:hint="eastAsia" w:ascii="Times New Roman" w:hAnsi="Times New Roman" w:eastAsia="方正小标宋简体" w:cs="方正小标宋简体"/>
              </w:rPr>
            </w:pPr>
            <w:r>
              <w:rPr>
                <w:rFonts w:hint="eastAsia" w:ascii="Times New Roman" w:hAnsi="Times New Roman" w:eastAsia="方正小标宋简体" w:cs="方正小标宋简体"/>
              </w:rPr>
              <w:t>监督检查对象</w:t>
            </w:r>
          </w:p>
        </w:tc>
        <w:tc>
          <w:tcPr>
            <w:tcW w:w="1485" w:type="dxa"/>
            <w:tcBorders>
              <w:tl2br w:val="nil"/>
              <w:tr2bl w:val="nil"/>
            </w:tcBorders>
            <w:vAlign w:val="center"/>
          </w:tcPr>
          <w:p w14:paraId="6A20C3D5">
            <w:pPr>
              <w:jc w:val="center"/>
              <w:rPr>
                <w:rFonts w:hint="eastAsia" w:ascii="Times New Roman" w:hAnsi="Times New Roman" w:eastAsia="方正小标宋简体" w:cs="方正小标宋简体"/>
              </w:rPr>
            </w:pPr>
            <w:r>
              <w:rPr>
                <w:rFonts w:hint="eastAsia" w:ascii="Times New Roman" w:hAnsi="Times New Roman" w:eastAsia="方正小标宋简体" w:cs="方正小标宋简体"/>
              </w:rPr>
              <w:t>抽检比例</w:t>
            </w:r>
          </w:p>
        </w:tc>
        <w:tc>
          <w:tcPr>
            <w:tcW w:w="8224" w:type="dxa"/>
            <w:tcBorders>
              <w:tl2br w:val="nil"/>
              <w:tr2bl w:val="nil"/>
            </w:tcBorders>
            <w:vAlign w:val="center"/>
          </w:tcPr>
          <w:p w14:paraId="68E88D62">
            <w:pPr>
              <w:jc w:val="center"/>
              <w:rPr>
                <w:rFonts w:hint="eastAsia" w:ascii="Times New Roman" w:hAnsi="Times New Roman" w:eastAsia="方正小标宋简体" w:cs="方正小标宋简体"/>
              </w:rPr>
            </w:pPr>
            <w:r>
              <w:rPr>
                <w:rFonts w:hint="eastAsia" w:ascii="Times New Roman" w:hAnsi="Times New Roman" w:eastAsia="方正小标宋简体" w:cs="方正小标宋简体"/>
              </w:rPr>
              <w:t>检查内容</w:t>
            </w:r>
          </w:p>
        </w:tc>
        <w:tc>
          <w:tcPr>
            <w:tcW w:w="1592" w:type="dxa"/>
            <w:tcBorders>
              <w:tl2br w:val="nil"/>
              <w:tr2bl w:val="nil"/>
            </w:tcBorders>
            <w:vAlign w:val="center"/>
          </w:tcPr>
          <w:p w14:paraId="60B51DAE">
            <w:pPr>
              <w:jc w:val="center"/>
              <w:rPr>
                <w:rFonts w:hint="eastAsia" w:ascii="Times New Roman" w:hAnsi="Times New Roman" w:eastAsia="方正小标宋简体" w:cs="方正小标宋简体"/>
              </w:rPr>
            </w:pPr>
            <w:r>
              <w:rPr>
                <w:rFonts w:hint="eastAsia" w:ascii="Times New Roman" w:hAnsi="Times New Roman" w:eastAsia="方正小标宋简体" w:cs="方正小标宋简体"/>
              </w:rPr>
              <w:t>备注</w:t>
            </w:r>
          </w:p>
        </w:tc>
      </w:tr>
      <w:tr w14:paraId="5E033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1" w:hRule="atLeast"/>
          <w:jc w:val="center"/>
        </w:trPr>
        <w:tc>
          <w:tcPr>
            <w:tcW w:w="961" w:type="dxa"/>
            <w:tcBorders>
              <w:tl2br w:val="nil"/>
              <w:tr2bl w:val="nil"/>
            </w:tcBorders>
            <w:vAlign w:val="center"/>
          </w:tcPr>
          <w:p w14:paraId="5B1DB2F0">
            <w:pPr>
              <w:pageBreakBefore w:val="0"/>
              <w:kinsoku/>
              <w:wordWrap/>
              <w:topLinePunct w:val="0"/>
              <w:bidi w:val="0"/>
              <w:spacing w:before="65" w:line="275" w:lineRule="exact"/>
              <w:jc w:val="center"/>
              <w:rPr>
                <w:rFonts w:hint="default" w:ascii="Times New Roman" w:hAnsi="Times New Roman" w:eastAsia="仿宋_GB2312" w:cs="Times New Roman"/>
                <w:color w:val="auto"/>
                <w:sz w:val="20"/>
                <w:szCs w:val="20"/>
                <w:lang w:eastAsia="zh-CN"/>
              </w:rPr>
            </w:pPr>
            <w:r>
              <w:rPr>
                <w:rFonts w:hint="eastAsia" w:ascii="Times New Roman" w:hAnsi="Times New Roman" w:eastAsia="仿宋_GB2312" w:cs="Times New Roman"/>
                <w:color w:val="auto"/>
                <w:position w:val="1"/>
                <w:sz w:val="20"/>
                <w:szCs w:val="20"/>
                <w:lang w:val="en-US" w:eastAsia="zh-CN"/>
              </w:rPr>
              <w:t>1</w:t>
            </w:r>
          </w:p>
        </w:tc>
        <w:tc>
          <w:tcPr>
            <w:tcW w:w="1882" w:type="dxa"/>
            <w:tcBorders>
              <w:tl2br w:val="nil"/>
              <w:tr2bl w:val="nil"/>
            </w:tcBorders>
            <w:vAlign w:val="center"/>
          </w:tcPr>
          <w:p w14:paraId="7EE0805D">
            <w:pPr>
              <w:pageBreakBefore w:val="0"/>
              <w:kinsoku/>
              <w:wordWrap/>
              <w:topLinePunct w:val="0"/>
              <w:bidi w:val="0"/>
              <w:spacing w:before="65" w:line="222" w:lineRule="auto"/>
              <w:ind w:left="136"/>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5"/>
                <w:sz w:val="20"/>
                <w:szCs w:val="20"/>
              </w:rPr>
              <w:t>医院（含中医院）</w:t>
            </w:r>
          </w:p>
        </w:tc>
        <w:tc>
          <w:tcPr>
            <w:tcW w:w="1485" w:type="dxa"/>
            <w:tcBorders>
              <w:tl2br w:val="nil"/>
              <w:tr2bl w:val="nil"/>
            </w:tcBorders>
            <w:vAlign w:val="center"/>
          </w:tcPr>
          <w:p w14:paraId="42E6E967">
            <w:pPr>
              <w:pageBreakBefore w:val="0"/>
              <w:kinsoku/>
              <w:wordWrap/>
              <w:topLinePunct w:val="0"/>
              <w:bidi w:val="0"/>
              <w:spacing w:before="65" w:line="265" w:lineRule="exact"/>
              <w:ind w:left="541"/>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4"/>
                <w:position w:val="1"/>
                <w:sz w:val="20"/>
                <w:szCs w:val="20"/>
              </w:rPr>
              <w:t>6%</w:t>
            </w:r>
          </w:p>
        </w:tc>
        <w:tc>
          <w:tcPr>
            <w:tcW w:w="8224" w:type="dxa"/>
            <w:tcBorders>
              <w:tl2br w:val="nil"/>
              <w:tr2bl w:val="nil"/>
            </w:tcBorders>
            <w:vAlign w:val="top"/>
          </w:tcPr>
          <w:p w14:paraId="32FCCFCA">
            <w:pPr>
              <w:pageBreakBefore w:val="0"/>
              <w:kinsoku/>
              <w:wordWrap/>
              <w:topLinePunct w:val="0"/>
              <w:bidi w:val="0"/>
              <w:spacing w:before="111" w:line="400" w:lineRule="auto"/>
              <w:ind w:left="117" w:right="99" w:firstLine="8"/>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0"/>
                <w:sz w:val="20"/>
                <w:szCs w:val="20"/>
              </w:rPr>
              <w:t>1.资质管理：按照许可范围开展工作；从业人员取得相关岗位执业资格或者执业注册而</w:t>
            </w:r>
            <w:r>
              <w:rPr>
                <w:rFonts w:hint="default" w:ascii="Times New Roman" w:hAnsi="Times New Roman" w:eastAsia="仿宋_GB2312" w:cs="Times New Roman"/>
                <w:color w:val="auto"/>
                <w:spacing w:val="8"/>
                <w:sz w:val="20"/>
                <w:szCs w:val="20"/>
              </w:rPr>
              <w:t>从事血液安全工作；使用符合国家规定的耗材。</w:t>
            </w:r>
          </w:p>
          <w:p w14:paraId="4C71DF5A">
            <w:pPr>
              <w:pageBreakBefore w:val="0"/>
              <w:kinsoku/>
              <w:wordWrap/>
              <w:topLinePunct w:val="0"/>
              <w:bidi w:val="0"/>
              <w:spacing w:before="5" w:line="400" w:lineRule="auto"/>
              <w:ind w:left="115" w:right="99" w:firstLine="4"/>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10"/>
                <w:sz w:val="20"/>
                <w:szCs w:val="20"/>
              </w:rPr>
              <w:t>2.血源管理：按规定对献血者、供血浆者进行身份核实、健康征询和体检；按要求检测</w:t>
            </w:r>
            <w:r>
              <w:rPr>
                <w:rFonts w:hint="default" w:ascii="Times New Roman" w:hAnsi="Times New Roman" w:eastAsia="仿宋_GB2312" w:cs="Times New Roman"/>
                <w:color w:val="auto"/>
                <w:spacing w:val="8"/>
                <w:sz w:val="20"/>
                <w:szCs w:val="20"/>
              </w:rPr>
              <w:t>新浆员和间隔180天的浆员的血浆（液</w:t>
            </w:r>
            <w:r>
              <w:rPr>
                <w:rFonts w:hint="default" w:ascii="Times New Roman" w:hAnsi="Times New Roman" w:eastAsia="仿宋_GB2312" w:cs="Times New Roman"/>
                <w:color w:val="auto"/>
                <w:spacing w:val="-34"/>
                <w:sz w:val="20"/>
                <w:szCs w:val="20"/>
              </w:rPr>
              <w:t>）；</w:t>
            </w:r>
            <w:r>
              <w:rPr>
                <w:rFonts w:hint="default" w:ascii="Times New Roman" w:hAnsi="Times New Roman" w:eastAsia="仿宋_GB2312" w:cs="Times New Roman"/>
                <w:color w:val="auto"/>
                <w:spacing w:val="8"/>
                <w:sz w:val="20"/>
                <w:szCs w:val="20"/>
              </w:rPr>
              <w:t>未超量、频繁采集血液（浆</w:t>
            </w:r>
            <w:r>
              <w:rPr>
                <w:rFonts w:hint="default" w:ascii="Times New Roman" w:hAnsi="Times New Roman" w:eastAsia="仿宋_GB2312" w:cs="Times New Roman"/>
                <w:color w:val="auto"/>
                <w:spacing w:val="-34"/>
                <w:sz w:val="20"/>
                <w:szCs w:val="20"/>
              </w:rPr>
              <w:t>）；</w:t>
            </w:r>
            <w:r>
              <w:rPr>
                <w:rFonts w:hint="default" w:ascii="Times New Roman" w:hAnsi="Times New Roman" w:eastAsia="仿宋_GB2312" w:cs="Times New Roman"/>
                <w:color w:val="auto"/>
                <w:spacing w:val="8"/>
                <w:sz w:val="20"/>
                <w:szCs w:val="20"/>
              </w:rPr>
              <w:t>未采集冒名顶</w:t>
            </w:r>
            <w:r>
              <w:rPr>
                <w:rFonts w:hint="default" w:ascii="Times New Roman" w:hAnsi="Times New Roman" w:eastAsia="仿宋_GB2312" w:cs="Times New Roman"/>
                <w:color w:val="auto"/>
                <w:spacing w:val="5"/>
                <w:sz w:val="20"/>
                <w:szCs w:val="20"/>
              </w:rPr>
              <w:t>替者、健康检查不合格者血液</w:t>
            </w:r>
            <w:r>
              <w:rPr>
                <w:rFonts w:hint="eastAsia" w:ascii="Times New Roman" w:hAnsi="Times New Roman" w:eastAsia="仿宋_GB2312" w:cs="Times New Roman"/>
                <w:color w:val="auto"/>
                <w:spacing w:val="5"/>
                <w:sz w:val="20"/>
                <w:szCs w:val="20"/>
                <w:lang w:eastAsia="zh-CN"/>
              </w:rPr>
              <w:t>（</w:t>
            </w:r>
            <w:r>
              <w:rPr>
                <w:rFonts w:hint="default" w:ascii="Times New Roman" w:hAnsi="Times New Roman" w:eastAsia="仿宋_GB2312" w:cs="Times New Roman"/>
                <w:color w:val="auto"/>
                <w:spacing w:val="5"/>
                <w:sz w:val="20"/>
                <w:szCs w:val="20"/>
              </w:rPr>
              <w:t>血浆</w:t>
            </w:r>
            <w:r>
              <w:rPr>
                <w:rFonts w:hint="eastAsia" w:ascii="Times New Roman" w:hAnsi="Times New Roman" w:eastAsia="仿宋_GB2312" w:cs="Times New Roman"/>
                <w:color w:val="auto"/>
                <w:spacing w:val="5"/>
                <w:sz w:val="20"/>
                <w:szCs w:val="20"/>
                <w:lang w:eastAsia="zh-CN"/>
              </w:rPr>
              <w:t>）</w:t>
            </w:r>
            <w:r>
              <w:rPr>
                <w:rFonts w:hint="default" w:ascii="Times New Roman" w:hAnsi="Times New Roman" w:eastAsia="仿宋_GB2312" w:cs="Times New Roman"/>
                <w:color w:val="auto"/>
                <w:spacing w:val="5"/>
                <w:sz w:val="20"/>
                <w:szCs w:val="20"/>
              </w:rPr>
              <w:t>。</w:t>
            </w:r>
          </w:p>
          <w:p w14:paraId="5D203C48">
            <w:pPr>
              <w:pageBreakBefore w:val="0"/>
              <w:kinsoku/>
              <w:wordWrap/>
              <w:topLinePunct w:val="0"/>
              <w:bidi w:val="0"/>
              <w:spacing w:before="3" w:line="401" w:lineRule="auto"/>
              <w:ind w:left="116" w:right="158" w:firstLine="12"/>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3.血液检测：血液（浆）检测项目齐全；按规定保存血液标本；按规定保存工作记录；</w:t>
            </w:r>
            <w:r>
              <w:rPr>
                <w:rFonts w:hint="default" w:ascii="Times New Roman" w:hAnsi="Times New Roman" w:eastAsia="仿宋_GB2312" w:cs="Times New Roman"/>
                <w:color w:val="auto"/>
                <w:spacing w:val="9"/>
                <w:sz w:val="20"/>
                <w:szCs w:val="20"/>
              </w:rPr>
              <w:t>对检测不合格或者报废的血液</w:t>
            </w:r>
            <w:r>
              <w:rPr>
                <w:rFonts w:hint="default" w:ascii="Times New Roman" w:hAnsi="Times New Roman" w:eastAsia="仿宋_GB2312" w:cs="Times New Roman"/>
                <w:color w:val="auto"/>
                <w:spacing w:val="8"/>
                <w:sz w:val="20"/>
                <w:szCs w:val="20"/>
              </w:rPr>
              <w:t>（浆）</w:t>
            </w:r>
            <w:r>
              <w:rPr>
                <w:rFonts w:hint="default" w:ascii="Times New Roman" w:hAnsi="Times New Roman" w:eastAsia="仿宋_GB2312" w:cs="Times New Roman"/>
                <w:color w:val="auto"/>
                <w:spacing w:val="-37"/>
                <w:sz w:val="20"/>
                <w:szCs w:val="20"/>
              </w:rPr>
              <w:t>，</w:t>
            </w:r>
            <w:r>
              <w:rPr>
                <w:rFonts w:hint="default" w:ascii="Times New Roman" w:hAnsi="Times New Roman" w:eastAsia="仿宋_GB2312" w:cs="Times New Roman"/>
                <w:color w:val="auto"/>
                <w:spacing w:val="9"/>
                <w:sz w:val="20"/>
                <w:szCs w:val="20"/>
              </w:rPr>
              <w:t>按有关规定处理；按规定制备全血及成分血。</w:t>
            </w:r>
          </w:p>
          <w:p w14:paraId="741819F7">
            <w:pPr>
              <w:pageBreakBefore w:val="0"/>
              <w:kinsoku/>
              <w:wordWrap/>
              <w:topLinePunct w:val="0"/>
              <w:bidi w:val="0"/>
              <w:spacing w:before="1" w:line="223" w:lineRule="auto"/>
              <w:ind w:left="119"/>
              <w:rPr>
                <w:rFonts w:hint="default" w:ascii="Times New Roman" w:hAnsi="Times New Roman" w:eastAsia="仿宋_GB2312" w:cs="Times New Roman"/>
                <w:color w:val="auto"/>
                <w:sz w:val="20"/>
                <w:szCs w:val="20"/>
              </w:rPr>
            </w:pPr>
            <w:r>
              <w:rPr>
                <w:rFonts w:hint="default" w:ascii="Times New Roman" w:hAnsi="Times New Roman" w:eastAsia="仿宋_GB2312" w:cs="Times New Roman"/>
                <w:color w:val="auto"/>
                <w:spacing w:val="8"/>
                <w:sz w:val="20"/>
                <w:szCs w:val="20"/>
              </w:rPr>
              <w:t>4.包装储存运输：包装、储存、运输符合国家规定的卫生标准和要求。</w:t>
            </w:r>
          </w:p>
          <w:p w14:paraId="415181F8">
            <w:pPr>
              <w:pageBreakBefore w:val="0"/>
              <w:kinsoku/>
              <w:wordWrap/>
              <w:topLinePunct w:val="0"/>
              <w:bidi w:val="0"/>
              <w:spacing w:before="193" w:line="222" w:lineRule="auto"/>
              <w:ind w:left="123"/>
              <w:rPr>
                <w:rFonts w:hint="default" w:ascii="Times New Roman" w:hAnsi="Times New Roman" w:eastAsia="仿宋_GB2312" w:cs="Times New Roman"/>
                <w:color w:val="auto"/>
                <w:spacing w:val="6"/>
                <w:sz w:val="20"/>
                <w:szCs w:val="20"/>
              </w:rPr>
            </w:pPr>
            <w:r>
              <w:rPr>
                <w:rFonts w:hint="default" w:ascii="Times New Roman" w:hAnsi="Times New Roman" w:eastAsia="仿宋_GB2312" w:cs="Times New Roman"/>
                <w:color w:val="auto"/>
                <w:spacing w:val="7"/>
                <w:sz w:val="20"/>
                <w:szCs w:val="20"/>
              </w:rPr>
              <w:t>5.</w:t>
            </w:r>
            <w:r>
              <w:rPr>
                <w:rFonts w:hint="eastAsia" w:ascii="Times New Roman" w:hAnsi="Times New Roman" w:eastAsia="仿宋_GB2312" w:cs="Times New Roman"/>
                <w:color w:val="auto"/>
                <w:spacing w:val="7"/>
                <w:sz w:val="20"/>
                <w:szCs w:val="20"/>
                <w:lang w:eastAsia="zh-CN"/>
              </w:rPr>
              <w:t>其他</w:t>
            </w:r>
            <w:r>
              <w:rPr>
                <w:rFonts w:hint="default" w:ascii="Times New Roman" w:hAnsi="Times New Roman" w:eastAsia="仿宋_GB2312" w:cs="Times New Roman"/>
                <w:color w:val="auto"/>
                <w:spacing w:val="7"/>
                <w:sz w:val="20"/>
                <w:szCs w:val="20"/>
              </w:rPr>
              <w:t>：未非法采集、供应、倒卖血液、血浆，无不符合相关文件要</w:t>
            </w:r>
            <w:r>
              <w:rPr>
                <w:rFonts w:hint="default" w:ascii="Times New Roman" w:hAnsi="Times New Roman" w:eastAsia="仿宋_GB2312" w:cs="Times New Roman"/>
                <w:color w:val="auto"/>
                <w:spacing w:val="6"/>
                <w:sz w:val="20"/>
                <w:szCs w:val="20"/>
              </w:rPr>
              <w:t>求的情况。</w:t>
            </w:r>
          </w:p>
          <w:p w14:paraId="1155964B">
            <w:pPr>
              <w:pStyle w:val="22"/>
              <w:pageBreakBefore w:val="0"/>
              <w:kinsoku/>
              <w:wordWrap/>
              <w:topLinePunct w:val="0"/>
              <w:bidi w:val="0"/>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7"/>
                <w:sz w:val="20"/>
                <w:szCs w:val="20"/>
                <w:lang w:val="en-US" w:eastAsia="zh-CN"/>
              </w:rPr>
              <w:t>6</w:t>
            </w:r>
            <w:r>
              <w:rPr>
                <w:rFonts w:hint="default" w:ascii="Times New Roman" w:hAnsi="Times New Roman" w:eastAsia="仿宋_GB2312" w:cs="Times New Roman"/>
                <w:color w:val="auto"/>
                <w:spacing w:val="7"/>
                <w:sz w:val="20"/>
                <w:szCs w:val="20"/>
              </w:rPr>
              <w:t>.临床用血（用血来源、管理组织和制度，血液出入库，临床输血）管理情况。</w:t>
            </w:r>
          </w:p>
        </w:tc>
        <w:tc>
          <w:tcPr>
            <w:tcW w:w="1592" w:type="dxa"/>
            <w:tcBorders>
              <w:tl2br w:val="nil"/>
              <w:tr2bl w:val="nil"/>
            </w:tcBorders>
            <w:vAlign w:val="center"/>
          </w:tcPr>
          <w:p w14:paraId="0DCC9AAC">
            <w:pPr>
              <w:pStyle w:val="22"/>
              <w:pageBreakBefore w:val="0"/>
              <w:kinsoku/>
              <w:wordWrap/>
              <w:topLinePunct w:val="0"/>
              <w:bidi w:val="0"/>
              <w:jc w:val="both"/>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8"/>
                <w:sz w:val="20"/>
                <w:szCs w:val="20"/>
              </w:rPr>
              <w:t>根据各机构业</w:t>
            </w:r>
            <w:r>
              <w:rPr>
                <w:rFonts w:hint="default" w:ascii="Times New Roman" w:hAnsi="Times New Roman" w:eastAsia="仿宋_GB2312" w:cs="Times New Roman"/>
                <w:color w:val="auto"/>
                <w:spacing w:val="-6"/>
                <w:sz w:val="20"/>
                <w:szCs w:val="20"/>
              </w:rPr>
              <w:t>务开展情况，检</w:t>
            </w:r>
            <w:r>
              <w:rPr>
                <w:rFonts w:hint="default" w:ascii="Times New Roman" w:hAnsi="Times New Roman" w:eastAsia="仿宋_GB2312" w:cs="Times New Roman"/>
                <w:color w:val="auto"/>
                <w:spacing w:val="8"/>
                <w:sz w:val="20"/>
                <w:szCs w:val="20"/>
              </w:rPr>
              <w:t>查内容可合理</w:t>
            </w:r>
            <w:r>
              <w:rPr>
                <w:rFonts w:hint="default" w:ascii="Times New Roman" w:hAnsi="Times New Roman" w:eastAsia="仿宋_GB2312" w:cs="Times New Roman"/>
                <w:color w:val="auto"/>
                <w:spacing w:val="3"/>
                <w:sz w:val="20"/>
                <w:szCs w:val="20"/>
              </w:rPr>
              <w:t>缺项。</w:t>
            </w:r>
          </w:p>
        </w:tc>
      </w:tr>
    </w:tbl>
    <w:p w14:paraId="4CB09CC2">
      <w:pPr>
        <w:pageBreakBefore w:val="0"/>
        <w:kinsoku/>
        <w:wordWrap/>
        <w:topLinePunct w:val="0"/>
        <w:bidi w:val="0"/>
        <w:spacing w:before="100" w:line="225" w:lineRule="auto"/>
        <w:rPr>
          <w:rFonts w:hint="default" w:ascii="Times New Roman" w:hAnsi="Times New Roman" w:eastAsia="黑体" w:cs="Times New Roman"/>
          <w:color w:val="auto"/>
          <w:spacing w:val="-6"/>
          <w:sz w:val="32"/>
          <w:szCs w:val="32"/>
        </w:rPr>
      </w:pPr>
    </w:p>
    <w:p w14:paraId="66A0CB84">
      <w:pPr>
        <w:pageBreakBefore w:val="0"/>
        <w:kinsoku/>
        <w:wordWrap/>
        <w:topLinePunct w:val="0"/>
        <w:bidi w:val="0"/>
        <w:spacing w:before="100" w:line="225" w:lineRule="auto"/>
        <w:rPr>
          <w:rFonts w:hint="default" w:ascii="Times New Roman" w:hAnsi="Times New Roman" w:eastAsia="黑体" w:cs="Times New Roman"/>
          <w:color w:val="auto"/>
          <w:spacing w:val="-6"/>
          <w:sz w:val="32"/>
          <w:szCs w:val="32"/>
        </w:rPr>
      </w:pPr>
    </w:p>
    <w:p w14:paraId="4A0C0CFA">
      <w:pPr>
        <w:pageBreakBefore w:val="0"/>
        <w:kinsoku/>
        <w:wordWrap/>
        <w:topLinePunct w:val="0"/>
        <w:bidi w:val="0"/>
        <w:spacing w:before="100" w:line="225" w:lineRule="auto"/>
        <w:rPr>
          <w:rFonts w:hint="default" w:ascii="Times New Roman" w:hAnsi="Times New Roman" w:eastAsia="黑体" w:cs="Times New Roman"/>
          <w:color w:val="auto"/>
          <w:spacing w:val="-6"/>
          <w:sz w:val="32"/>
          <w:szCs w:val="32"/>
        </w:rPr>
      </w:pPr>
    </w:p>
    <w:p w14:paraId="3121AB68">
      <w:pPr>
        <w:pStyle w:val="2"/>
        <w:rPr>
          <w:rFonts w:hint="default"/>
        </w:rPr>
      </w:pPr>
    </w:p>
    <w:p w14:paraId="117C33A4">
      <w:pPr>
        <w:pageBreakBefore w:val="0"/>
        <w:kinsoku/>
        <w:wordWrap/>
        <w:topLinePunct w:val="0"/>
        <w:bidi w:val="0"/>
        <w:spacing w:before="100" w:line="225" w:lineRule="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pacing w:val="-6"/>
          <w:sz w:val="32"/>
          <w:szCs w:val="32"/>
        </w:rPr>
        <w:t>附表2</w:t>
      </w:r>
    </w:p>
    <w:p w14:paraId="30F144DF">
      <w:pPr>
        <w:pageBreakBefore w:val="0"/>
        <w:kinsoku/>
        <w:wordWrap/>
        <w:topLinePunct w:val="0"/>
        <w:bidi w:val="0"/>
        <w:spacing w:before="175" w:line="212" w:lineRule="auto"/>
        <w:jc w:val="center"/>
        <w:outlineLvl w:val="0"/>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pacing w:val="-1"/>
          <w:sz w:val="44"/>
          <w:szCs w:val="44"/>
        </w:rPr>
        <w:t>2026年国家血液随机监督抽查汇总表</w:t>
      </w:r>
    </w:p>
    <w:p w14:paraId="08C274F1">
      <w:pPr>
        <w:pageBreakBefore w:val="0"/>
        <w:kinsoku/>
        <w:wordWrap/>
        <w:topLinePunct w:val="0"/>
        <w:bidi w:val="0"/>
        <w:spacing w:line="236" w:lineRule="exact"/>
        <w:rPr>
          <w:rFonts w:hint="default" w:ascii="Times New Roman" w:hAnsi="Times New Roman" w:cs="Times New Roman"/>
          <w:color w:val="auto"/>
        </w:rPr>
      </w:pPr>
    </w:p>
    <w:tbl>
      <w:tblPr>
        <w:tblStyle w:val="12"/>
        <w:tblW w:w="145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0"/>
        <w:gridCol w:w="377"/>
        <w:gridCol w:w="391"/>
        <w:gridCol w:w="462"/>
        <w:gridCol w:w="601"/>
        <w:gridCol w:w="590"/>
        <w:gridCol w:w="670"/>
        <w:gridCol w:w="1"/>
        <w:gridCol w:w="656"/>
        <w:gridCol w:w="1"/>
        <w:gridCol w:w="558"/>
        <w:gridCol w:w="1"/>
        <w:gridCol w:w="657"/>
        <w:gridCol w:w="1"/>
        <w:gridCol w:w="423"/>
        <w:gridCol w:w="1"/>
        <w:gridCol w:w="433"/>
        <w:gridCol w:w="1"/>
        <w:gridCol w:w="356"/>
        <w:gridCol w:w="1"/>
        <w:gridCol w:w="805"/>
        <w:gridCol w:w="712"/>
        <w:gridCol w:w="713"/>
        <w:gridCol w:w="867"/>
        <w:gridCol w:w="811"/>
        <w:gridCol w:w="769"/>
        <w:gridCol w:w="895"/>
        <w:gridCol w:w="817"/>
        <w:gridCol w:w="657"/>
        <w:gridCol w:w="710"/>
      </w:tblGrid>
      <w:tr w14:paraId="4D7EE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660" w:type="dxa"/>
            <w:vMerge w:val="restart"/>
            <w:tcBorders>
              <w:bottom w:val="nil"/>
            </w:tcBorders>
            <w:vAlign w:val="center"/>
          </w:tcPr>
          <w:p w14:paraId="2E703BEA">
            <w:pPr>
              <w:keepNext w:val="0"/>
              <w:keepLines w:val="0"/>
              <w:pageBreakBefore w:val="0"/>
              <w:widowControl/>
              <w:kinsoku w:val="0"/>
              <w:wordWrap/>
              <w:overflowPunct/>
              <w:topLinePunct w:val="0"/>
              <w:autoSpaceDE w:val="0"/>
              <w:autoSpaceDN w:val="0"/>
              <w:bidi w:val="0"/>
              <w:adjustRightInd w:val="0"/>
              <w:snapToGrid w:val="0"/>
              <w:spacing w:line="240" w:lineRule="exact"/>
              <w:jc w:val="both"/>
              <w:textAlignment w:val="baseline"/>
              <w:rPr>
                <w:rFonts w:hint="eastAsia" w:ascii="Times New Roman" w:hAnsi="Times New Roman" w:eastAsia="方正小标宋简体" w:cs="方正小标宋简体"/>
                <w:sz w:val="20"/>
                <w:szCs w:val="20"/>
              </w:rPr>
            </w:pPr>
          </w:p>
          <w:p w14:paraId="0F1171F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单位</w:t>
            </w:r>
          </w:p>
          <w:p w14:paraId="041447E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类别</w:t>
            </w:r>
          </w:p>
        </w:tc>
        <w:tc>
          <w:tcPr>
            <w:tcW w:w="377" w:type="dxa"/>
            <w:vMerge w:val="restart"/>
            <w:tcBorders>
              <w:bottom w:val="nil"/>
            </w:tcBorders>
            <w:textDirection w:val="tbRlV"/>
            <w:vAlign w:val="center"/>
          </w:tcPr>
          <w:p w14:paraId="4480994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辖区内单位总数</w:t>
            </w:r>
          </w:p>
        </w:tc>
        <w:tc>
          <w:tcPr>
            <w:tcW w:w="391" w:type="dxa"/>
            <w:vMerge w:val="restart"/>
            <w:tcBorders>
              <w:bottom w:val="nil"/>
            </w:tcBorders>
            <w:textDirection w:val="tbRlV"/>
            <w:vAlign w:val="center"/>
          </w:tcPr>
          <w:p w14:paraId="17D1598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检查单位数</w:t>
            </w:r>
          </w:p>
        </w:tc>
        <w:tc>
          <w:tcPr>
            <w:tcW w:w="11802" w:type="dxa"/>
            <w:gridSpan w:val="25"/>
            <w:vAlign w:val="center"/>
          </w:tcPr>
          <w:p w14:paraId="26E9882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不合格情况</w:t>
            </w:r>
          </w:p>
        </w:tc>
        <w:tc>
          <w:tcPr>
            <w:tcW w:w="1367" w:type="dxa"/>
            <w:gridSpan w:val="2"/>
            <w:vAlign w:val="center"/>
          </w:tcPr>
          <w:p w14:paraId="4540EA1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行政处罚情况</w:t>
            </w:r>
          </w:p>
        </w:tc>
      </w:tr>
      <w:tr w14:paraId="3CA20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660" w:type="dxa"/>
            <w:vMerge w:val="continue"/>
            <w:tcBorders>
              <w:top w:val="nil"/>
              <w:bottom w:val="nil"/>
            </w:tcBorders>
            <w:vAlign w:val="center"/>
          </w:tcPr>
          <w:p w14:paraId="0CE543F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377" w:type="dxa"/>
            <w:vMerge w:val="continue"/>
            <w:tcBorders>
              <w:top w:val="nil"/>
              <w:bottom w:val="nil"/>
            </w:tcBorders>
            <w:textDirection w:val="tbRlV"/>
            <w:vAlign w:val="center"/>
          </w:tcPr>
          <w:p w14:paraId="4EB2B1B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391" w:type="dxa"/>
            <w:vMerge w:val="continue"/>
            <w:tcBorders>
              <w:top w:val="nil"/>
              <w:bottom w:val="nil"/>
            </w:tcBorders>
            <w:textDirection w:val="tbRlV"/>
            <w:vAlign w:val="center"/>
          </w:tcPr>
          <w:p w14:paraId="5879808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1653" w:type="dxa"/>
            <w:gridSpan w:val="3"/>
            <w:vAlign w:val="center"/>
          </w:tcPr>
          <w:p w14:paraId="362A32C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资质管理</w:t>
            </w:r>
          </w:p>
        </w:tc>
        <w:tc>
          <w:tcPr>
            <w:tcW w:w="2545" w:type="dxa"/>
            <w:gridSpan w:val="8"/>
            <w:vAlign w:val="center"/>
          </w:tcPr>
          <w:p w14:paraId="67C4C97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血源管理</w:t>
            </w:r>
          </w:p>
        </w:tc>
        <w:tc>
          <w:tcPr>
            <w:tcW w:w="2732" w:type="dxa"/>
            <w:gridSpan w:val="8"/>
            <w:vAlign w:val="center"/>
          </w:tcPr>
          <w:p w14:paraId="51F097C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血液检测</w:t>
            </w:r>
          </w:p>
        </w:tc>
        <w:tc>
          <w:tcPr>
            <w:tcW w:w="713" w:type="dxa"/>
            <w:vAlign w:val="center"/>
          </w:tcPr>
          <w:p w14:paraId="511B0E0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包装储存运输</w:t>
            </w:r>
          </w:p>
        </w:tc>
        <w:tc>
          <w:tcPr>
            <w:tcW w:w="867" w:type="dxa"/>
            <w:vAlign w:val="center"/>
          </w:tcPr>
          <w:p w14:paraId="00C43D6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其他</w:t>
            </w:r>
          </w:p>
        </w:tc>
        <w:tc>
          <w:tcPr>
            <w:tcW w:w="3292" w:type="dxa"/>
            <w:gridSpan w:val="4"/>
            <w:vAlign w:val="center"/>
          </w:tcPr>
          <w:p w14:paraId="72CC746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临床用血管理</w:t>
            </w:r>
          </w:p>
        </w:tc>
        <w:tc>
          <w:tcPr>
            <w:tcW w:w="657" w:type="dxa"/>
            <w:vAlign w:val="center"/>
          </w:tcPr>
          <w:p w14:paraId="0CADDF7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案件</w:t>
            </w:r>
          </w:p>
          <w:p w14:paraId="4E1812D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查处数</w:t>
            </w:r>
          </w:p>
        </w:tc>
        <w:tc>
          <w:tcPr>
            <w:tcW w:w="710" w:type="dxa"/>
            <w:vAlign w:val="center"/>
          </w:tcPr>
          <w:p w14:paraId="7EC26C5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罚没款金额（万元）</w:t>
            </w:r>
          </w:p>
        </w:tc>
      </w:tr>
      <w:tr w14:paraId="3F538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1" w:hRule="atLeast"/>
        </w:trPr>
        <w:tc>
          <w:tcPr>
            <w:tcW w:w="660" w:type="dxa"/>
            <w:vMerge w:val="continue"/>
            <w:tcBorders>
              <w:top w:val="nil"/>
            </w:tcBorders>
            <w:vAlign w:val="center"/>
          </w:tcPr>
          <w:p w14:paraId="1178884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377" w:type="dxa"/>
            <w:vMerge w:val="continue"/>
            <w:tcBorders>
              <w:top w:val="nil"/>
            </w:tcBorders>
            <w:textDirection w:val="tbRlV"/>
            <w:vAlign w:val="center"/>
          </w:tcPr>
          <w:p w14:paraId="2EFD470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391" w:type="dxa"/>
            <w:vMerge w:val="continue"/>
            <w:tcBorders>
              <w:top w:val="nil"/>
            </w:tcBorders>
            <w:textDirection w:val="tbRlV"/>
            <w:vAlign w:val="center"/>
          </w:tcPr>
          <w:p w14:paraId="67AC6F6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462" w:type="dxa"/>
            <w:textDirection w:val="tbRlV"/>
            <w:vAlign w:val="center"/>
          </w:tcPr>
          <w:p w14:paraId="3BA8433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未按照许可范围开展工作单位数</w:t>
            </w:r>
          </w:p>
        </w:tc>
        <w:tc>
          <w:tcPr>
            <w:tcW w:w="601" w:type="dxa"/>
            <w:vAlign w:val="center"/>
          </w:tcPr>
          <w:p w14:paraId="33248A8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从业</w:t>
            </w:r>
          </w:p>
          <w:p w14:paraId="3071E46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人员</w:t>
            </w:r>
          </w:p>
          <w:p w14:paraId="6D0E162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未取</w:t>
            </w:r>
          </w:p>
          <w:p w14:paraId="40DF702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得相</w:t>
            </w:r>
          </w:p>
          <w:p w14:paraId="08776B6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关岗</w:t>
            </w:r>
          </w:p>
          <w:p w14:paraId="51C9F26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位执</w:t>
            </w:r>
          </w:p>
          <w:p w14:paraId="6129296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业资</w:t>
            </w:r>
          </w:p>
          <w:p w14:paraId="5057C66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格或</w:t>
            </w:r>
          </w:p>
          <w:p w14:paraId="79926D4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者执</w:t>
            </w:r>
          </w:p>
          <w:p w14:paraId="2CBC712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业注</w:t>
            </w:r>
          </w:p>
          <w:p w14:paraId="7A2B213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册而</w:t>
            </w:r>
          </w:p>
          <w:p w14:paraId="0077935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从事</w:t>
            </w:r>
          </w:p>
          <w:p w14:paraId="00F5D08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血液</w:t>
            </w:r>
          </w:p>
          <w:p w14:paraId="0842ED1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安全</w:t>
            </w:r>
          </w:p>
          <w:p w14:paraId="22019B8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工作</w:t>
            </w:r>
          </w:p>
          <w:p w14:paraId="620060E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单位数</w:t>
            </w:r>
          </w:p>
        </w:tc>
        <w:tc>
          <w:tcPr>
            <w:tcW w:w="590" w:type="dxa"/>
            <w:textDirection w:val="tbRlV"/>
            <w:vAlign w:val="center"/>
          </w:tcPr>
          <w:p w14:paraId="5F6488F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使用不符合国家规定的耗材单位数</w:t>
            </w:r>
          </w:p>
        </w:tc>
        <w:tc>
          <w:tcPr>
            <w:tcW w:w="670" w:type="dxa"/>
            <w:vAlign w:val="center"/>
          </w:tcPr>
          <w:p w14:paraId="1C725B3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未按</w:t>
            </w:r>
          </w:p>
          <w:p w14:paraId="30C1265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规定</w:t>
            </w:r>
          </w:p>
          <w:p w14:paraId="7BDE5EC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对献</w:t>
            </w:r>
            <w:r>
              <w:rPr>
                <w:rFonts w:hint="eastAsia" w:ascii="Times New Roman" w:hAnsi="Times New Roman" w:eastAsia="方正小标宋简体" w:cs="方正小标宋简体"/>
                <w:sz w:val="20"/>
                <w:szCs w:val="20"/>
                <w:lang w:val="en-US" w:eastAsia="zh-CN"/>
              </w:rPr>
              <w:t>血</w:t>
            </w:r>
            <w:r>
              <w:rPr>
                <w:rFonts w:hint="eastAsia" w:ascii="Times New Roman" w:hAnsi="Times New Roman" w:eastAsia="方正小标宋简体" w:cs="方正小标宋简体"/>
                <w:sz w:val="20"/>
                <w:szCs w:val="20"/>
              </w:rPr>
              <w:t>者、</w:t>
            </w:r>
          </w:p>
          <w:p w14:paraId="59FD841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供血</w:t>
            </w:r>
          </w:p>
          <w:p w14:paraId="08C2730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浆者</w:t>
            </w:r>
          </w:p>
          <w:p w14:paraId="03CA5F2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进行</w:t>
            </w:r>
          </w:p>
          <w:p w14:paraId="3CD6BE5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身份核实、</w:t>
            </w:r>
          </w:p>
          <w:p w14:paraId="4A90B38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健康</w:t>
            </w:r>
          </w:p>
          <w:p w14:paraId="6E22E29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征询</w:t>
            </w:r>
          </w:p>
          <w:p w14:paraId="42492E6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和体</w:t>
            </w:r>
          </w:p>
          <w:p w14:paraId="1AB57AB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检单</w:t>
            </w:r>
          </w:p>
          <w:p w14:paraId="15DDFCD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位数</w:t>
            </w:r>
          </w:p>
        </w:tc>
        <w:tc>
          <w:tcPr>
            <w:tcW w:w="657" w:type="dxa"/>
            <w:gridSpan w:val="2"/>
            <w:vAlign w:val="center"/>
          </w:tcPr>
          <w:p w14:paraId="2100CCD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未按要求检测新浆员和间隔180天的浆员的血浆单位数</w:t>
            </w:r>
          </w:p>
        </w:tc>
        <w:tc>
          <w:tcPr>
            <w:tcW w:w="559" w:type="dxa"/>
            <w:gridSpan w:val="2"/>
            <w:textDirection w:val="tbRlV"/>
            <w:vAlign w:val="center"/>
          </w:tcPr>
          <w:p w14:paraId="11DE4B1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超量、频繁采集血液（浆）的单位数</w:t>
            </w:r>
          </w:p>
        </w:tc>
        <w:tc>
          <w:tcPr>
            <w:tcW w:w="659" w:type="dxa"/>
            <w:gridSpan w:val="3"/>
            <w:vAlign w:val="center"/>
          </w:tcPr>
          <w:p w14:paraId="399B755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采集</w:t>
            </w:r>
          </w:p>
          <w:p w14:paraId="0BE0C93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冒名</w:t>
            </w:r>
          </w:p>
          <w:p w14:paraId="2B42494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顶替</w:t>
            </w:r>
          </w:p>
          <w:p w14:paraId="2F79088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者、</w:t>
            </w:r>
          </w:p>
          <w:p w14:paraId="79BDB8F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健康</w:t>
            </w:r>
          </w:p>
          <w:p w14:paraId="1A87907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检查</w:t>
            </w:r>
          </w:p>
          <w:p w14:paraId="354AA97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不合</w:t>
            </w:r>
          </w:p>
          <w:p w14:paraId="14853F9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格者</w:t>
            </w:r>
          </w:p>
          <w:p w14:paraId="3D164D4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血液</w:t>
            </w:r>
          </w:p>
          <w:p w14:paraId="00FD938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lang w:eastAsia="zh-CN"/>
              </w:rPr>
              <w:t>（</w:t>
            </w:r>
            <w:r>
              <w:rPr>
                <w:rFonts w:hint="eastAsia" w:ascii="Times New Roman" w:hAnsi="Times New Roman" w:eastAsia="方正小标宋简体" w:cs="方正小标宋简体"/>
                <w:sz w:val="20"/>
                <w:szCs w:val="20"/>
              </w:rPr>
              <w:t>血</w:t>
            </w:r>
          </w:p>
          <w:p w14:paraId="3D7709F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浆</w:t>
            </w:r>
            <w:r>
              <w:rPr>
                <w:rFonts w:hint="eastAsia" w:ascii="Times New Roman" w:hAnsi="Times New Roman" w:eastAsia="方正小标宋简体" w:cs="方正小标宋简体"/>
                <w:sz w:val="20"/>
                <w:szCs w:val="20"/>
                <w:lang w:eastAsia="zh-CN"/>
              </w:rPr>
              <w:t>）</w:t>
            </w:r>
          </w:p>
          <w:p w14:paraId="068D4BA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单位</w:t>
            </w:r>
          </w:p>
          <w:p w14:paraId="4CC34E3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数</w:t>
            </w:r>
          </w:p>
        </w:tc>
        <w:tc>
          <w:tcPr>
            <w:tcW w:w="424" w:type="dxa"/>
            <w:gridSpan w:val="2"/>
            <w:textDirection w:val="tbRlV"/>
            <w:vAlign w:val="center"/>
          </w:tcPr>
          <w:p w14:paraId="3F99539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mc:AlternateContent>
                <mc:Choice Requires="wps">
                  <w:drawing>
                    <wp:anchor distT="0" distB="0" distL="114300" distR="114300" simplePos="0" relativeHeight="251661312" behindDoc="0" locked="0" layoutInCell="1" allowOverlap="1">
                      <wp:simplePos x="0" y="0"/>
                      <wp:positionH relativeFrom="column">
                        <wp:posOffset>-99695</wp:posOffset>
                      </wp:positionH>
                      <wp:positionV relativeFrom="paragraph">
                        <wp:posOffset>757555</wp:posOffset>
                      </wp:positionV>
                      <wp:extent cx="55245" cy="15748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55245" cy="157480"/>
                              </a:xfrm>
                              <a:prstGeom prst="rect">
                                <a:avLst/>
                              </a:prstGeom>
                              <a:noFill/>
                              <a:ln>
                                <a:noFill/>
                              </a:ln>
                            </wps:spPr>
                            <wps:txbx>
                              <w:txbxContent>
                                <w:p w14:paraId="48314AAB">
                                  <w:pPr>
                                    <w:spacing w:before="20" w:line="46" w:lineRule="exact"/>
                                    <w:ind w:left="20"/>
                                    <w:rPr>
                                      <w:rFonts w:hint="eastAsia" w:ascii="FangSong_GB2312" w:hAnsi="FangSong_GB2312" w:eastAsia="FangSong_GB2312" w:cs="FangSong_GB2312"/>
                                      <w:sz w:val="20"/>
                                      <w:szCs w:val="20"/>
                                      <w:lang w:eastAsia="zh-CN"/>
                                    </w:rPr>
                                  </w:pPr>
                                  <w:r>
                                    <w:rPr>
                                      <w:rFonts w:hint="eastAsia" w:ascii="FangSong_GB2312" w:hAnsi="FangSong_GB2312" w:eastAsia="FangSong_GB2312" w:cs="FangSong_GB2312"/>
                                      <w:spacing w:val="57"/>
                                      <w:w w:val="150"/>
                                      <w:sz w:val="20"/>
                                      <w:szCs w:val="20"/>
                                      <w:lang w:eastAsia="zh-CN"/>
                                    </w:rPr>
                                    <w:t>（</w:t>
                                  </w:r>
                                </w:p>
                              </w:txbxContent>
                            </wps:txbx>
                            <wps:bodyPr vert="eaVert" lIns="0" tIns="0" rIns="0" bIns="0" upright="0"/>
                          </wps:wsp>
                        </a:graphicData>
                      </a:graphic>
                    </wp:anchor>
                  </w:drawing>
                </mc:Choice>
                <mc:Fallback>
                  <w:pict>
                    <v:shape id="_x0000_s1026" o:spid="_x0000_s1026" o:spt="202" type="#_x0000_t202" style="position:absolute;left:0pt;margin-left:-7.85pt;margin-top:59.65pt;height:12.4pt;width:4.35pt;z-index:251661312;mso-width-relative:page;mso-height-relative:page;" filled="f" stroked="f" coordsize="21600,21600" o:gfxdata="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HWXctcAAAAKAQAADwAAAAAAAAABACAAAAAiAAAAZHJzL2Rvd25yZXYu&#10;eG1sUEsBAhQAFAAAAAgAh07iQO0UO3fDAQAAgAMAAA4AAAAAAAAAAQAgAAAAJgEAAGRycy9lMm9E&#10;b2MueG1sUEsFBgAAAAAGAAYAWQEAAFsFAAAAAA==&#10;">
                      <v:fill on="f" focussize="0,0"/>
                      <v:stroke on="f"/>
                      <v:imagedata o:title=""/>
                      <o:lock v:ext="edit" aspectratio="f"/>
                      <v:textbox inset="0mm,0mm,0mm,0mm" style="layout-flow:vertical-ideographic;">
                        <w:txbxContent>
                          <w:p w14:paraId="48314AAB">
                            <w:pPr>
                              <w:spacing w:before="20" w:line="46" w:lineRule="exact"/>
                              <w:ind w:left="20"/>
                              <w:rPr>
                                <w:rFonts w:hint="eastAsia" w:ascii="FangSong_GB2312" w:hAnsi="FangSong_GB2312" w:eastAsia="FangSong_GB2312" w:cs="FangSong_GB2312"/>
                                <w:sz w:val="20"/>
                                <w:szCs w:val="20"/>
                                <w:lang w:eastAsia="zh-CN"/>
                              </w:rPr>
                            </w:pPr>
                            <w:r>
                              <w:rPr>
                                <w:rFonts w:hint="eastAsia" w:ascii="FangSong_GB2312" w:hAnsi="FangSong_GB2312" w:eastAsia="FangSong_GB2312" w:cs="FangSong_GB2312"/>
                                <w:spacing w:val="57"/>
                                <w:w w:val="150"/>
                                <w:sz w:val="20"/>
                                <w:szCs w:val="20"/>
                                <w:lang w:eastAsia="zh-CN"/>
                              </w:rPr>
                              <w:t>（</w:t>
                            </w:r>
                          </w:p>
                        </w:txbxContent>
                      </v:textbox>
                    </v:shape>
                  </w:pict>
                </mc:Fallback>
              </mc:AlternateContent>
            </w:r>
            <w:r>
              <w:rPr>
                <w:rFonts w:hint="eastAsia" w:ascii="Times New Roman" w:hAnsi="Times New Roman" w:eastAsia="方正小标宋简体" w:cs="方正小标宋简体"/>
                <w:sz w:val="20"/>
                <w:szCs w:val="20"/>
              </w:rPr>
              <w:t>血液</w:t>
            </w:r>
            <w:r>
              <w:rPr>
                <w:rFonts w:hint="eastAsia" w:ascii="Times New Roman" w:hAnsi="Times New Roman" w:eastAsia="方正小标宋简体" w:cs="方正小标宋简体"/>
                <w:sz w:val="20"/>
                <w:szCs w:val="20"/>
                <w:lang w:eastAsia="zh-CN"/>
              </w:rPr>
              <w:t>（</w:t>
            </w:r>
            <w:r>
              <w:rPr>
                <w:rFonts w:hint="eastAsia" w:ascii="Times New Roman" w:hAnsi="Times New Roman" w:eastAsia="方正小标宋简体" w:cs="方正小标宋简体"/>
                <w:sz w:val="20"/>
                <w:szCs w:val="20"/>
              </w:rPr>
              <w:t>浆）检测项目不齐全单位数</w:t>
            </w:r>
          </w:p>
        </w:tc>
        <w:tc>
          <w:tcPr>
            <w:tcW w:w="434" w:type="dxa"/>
            <w:gridSpan w:val="2"/>
            <w:textDirection w:val="tbRlV"/>
            <w:vAlign w:val="center"/>
          </w:tcPr>
          <w:p w14:paraId="55AAC4D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未按规定保存血液标本的单位数</w:t>
            </w:r>
          </w:p>
        </w:tc>
        <w:tc>
          <w:tcPr>
            <w:tcW w:w="357" w:type="dxa"/>
            <w:gridSpan w:val="2"/>
            <w:textDirection w:val="tbRlV"/>
            <w:vAlign w:val="center"/>
          </w:tcPr>
          <w:p w14:paraId="359D9CB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未按规定保存工作记录的单位数</w:t>
            </w:r>
          </w:p>
        </w:tc>
        <w:tc>
          <w:tcPr>
            <w:tcW w:w="805" w:type="dxa"/>
            <w:vAlign w:val="center"/>
          </w:tcPr>
          <w:p w14:paraId="279A49F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对检测</w:t>
            </w:r>
          </w:p>
          <w:p w14:paraId="0B3825C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不合格</w:t>
            </w:r>
          </w:p>
          <w:p w14:paraId="7F3BF94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或者报</w:t>
            </w:r>
          </w:p>
          <w:p w14:paraId="0FE2F67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废的血液（浆），未按有关规定处理单位数</w:t>
            </w:r>
          </w:p>
        </w:tc>
        <w:tc>
          <w:tcPr>
            <w:tcW w:w="712" w:type="dxa"/>
            <w:vAlign w:val="center"/>
          </w:tcPr>
          <w:p w14:paraId="75941E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全血及成分血不符合国家规定的卫生标准单位数</w:t>
            </w:r>
          </w:p>
        </w:tc>
        <w:tc>
          <w:tcPr>
            <w:tcW w:w="713" w:type="dxa"/>
            <w:vAlign w:val="center"/>
          </w:tcPr>
          <w:p w14:paraId="7ED988E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包装、</w:t>
            </w:r>
          </w:p>
          <w:p w14:paraId="59FA9BC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储存、运输不符合国家规定的卫生标准和要求单位数</w:t>
            </w:r>
          </w:p>
        </w:tc>
        <w:tc>
          <w:tcPr>
            <w:tcW w:w="867" w:type="dxa"/>
            <w:vAlign w:val="center"/>
          </w:tcPr>
          <w:p w14:paraId="0E6262E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非法采集、供应、倒卖血液、血浆单位数，不符合相关文件要求的情况</w:t>
            </w:r>
          </w:p>
        </w:tc>
        <w:tc>
          <w:tcPr>
            <w:tcW w:w="811" w:type="dxa"/>
            <w:vAlign w:val="center"/>
          </w:tcPr>
          <w:p w14:paraId="55EF0E4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用血来源管理不符合要求单位数</w:t>
            </w:r>
          </w:p>
        </w:tc>
        <w:tc>
          <w:tcPr>
            <w:tcW w:w="769" w:type="dxa"/>
            <w:vAlign w:val="center"/>
          </w:tcPr>
          <w:p w14:paraId="0F3B18E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血液出入库不符合要求的单位数</w:t>
            </w:r>
          </w:p>
        </w:tc>
        <w:tc>
          <w:tcPr>
            <w:tcW w:w="895" w:type="dxa"/>
            <w:vAlign w:val="center"/>
          </w:tcPr>
          <w:p w14:paraId="56BF75D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用血管理组织和制度不符合要求单位数</w:t>
            </w:r>
          </w:p>
        </w:tc>
        <w:tc>
          <w:tcPr>
            <w:tcW w:w="817" w:type="dxa"/>
            <w:vAlign w:val="center"/>
          </w:tcPr>
          <w:p w14:paraId="58199D7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临床输血管理不符合要求单位数</w:t>
            </w:r>
          </w:p>
        </w:tc>
        <w:tc>
          <w:tcPr>
            <w:tcW w:w="657" w:type="dxa"/>
            <w:vAlign w:val="center"/>
          </w:tcPr>
          <w:p w14:paraId="7539F57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710" w:type="dxa"/>
            <w:vAlign w:val="center"/>
          </w:tcPr>
          <w:p w14:paraId="6C89140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r>
      <w:tr w14:paraId="628E2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660" w:type="dxa"/>
            <w:vAlign w:val="center"/>
          </w:tcPr>
          <w:p w14:paraId="530B829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医院</w:t>
            </w:r>
          </w:p>
          <w:p w14:paraId="48F4865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（含</w:t>
            </w:r>
          </w:p>
          <w:p w14:paraId="205C20D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中医</w:t>
            </w:r>
          </w:p>
          <w:p w14:paraId="448E281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r>
              <w:rPr>
                <w:rFonts w:hint="eastAsia" w:ascii="Times New Roman" w:hAnsi="Times New Roman" w:eastAsia="方正小标宋简体" w:cs="方正小标宋简体"/>
                <w:sz w:val="20"/>
                <w:szCs w:val="20"/>
              </w:rPr>
              <w:t>院）</w:t>
            </w:r>
          </w:p>
        </w:tc>
        <w:tc>
          <w:tcPr>
            <w:tcW w:w="377" w:type="dxa"/>
            <w:vAlign w:val="center"/>
          </w:tcPr>
          <w:p w14:paraId="04E1B63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391" w:type="dxa"/>
            <w:vAlign w:val="center"/>
          </w:tcPr>
          <w:p w14:paraId="4DC2BB0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462" w:type="dxa"/>
            <w:vAlign w:val="center"/>
          </w:tcPr>
          <w:p w14:paraId="42CC6DF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601" w:type="dxa"/>
            <w:vAlign w:val="center"/>
          </w:tcPr>
          <w:p w14:paraId="6E55313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590" w:type="dxa"/>
            <w:vAlign w:val="center"/>
          </w:tcPr>
          <w:p w14:paraId="469FED7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671" w:type="dxa"/>
            <w:gridSpan w:val="2"/>
            <w:vAlign w:val="center"/>
          </w:tcPr>
          <w:p w14:paraId="7E1B5B4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657" w:type="dxa"/>
            <w:gridSpan w:val="2"/>
            <w:vAlign w:val="center"/>
          </w:tcPr>
          <w:p w14:paraId="4788402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559" w:type="dxa"/>
            <w:gridSpan w:val="2"/>
            <w:vAlign w:val="center"/>
          </w:tcPr>
          <w:p w14:paraId="34FFD1E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657" w:type="dxa"/>
            <w:vAlign w:val="center"/>
          </w:tcPr>
          <w:p w14:paraId="6C6AEE4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424" w:type="dxa"/>
            <w:gridSpan w:val="2"/>
            <w:vAlign w:val="center"/>
          </w:tcPr>
          <w:p w14:paraId="2D88CA4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434" w:type="dxa"/>
            <w:gridSpan w:val="2"/>
            <w:vAlign w:val="center"/>
          </w:tcPr>
          <w:p w14:paraId="19425A5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357" w:type="dxa"/>
            <w:gridSpan w:val="2"/>
            <w:vAlign w:val="center"/>
          </w:tcPr>
          <w:p w14:paraId="61942BE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806" w:type="dxa"/>
            <w:gridSpan w:val="2"/>
            <w:vAlign w:val="center"/>
          </w:tcPr>
          <w:p w14:paraId="134C0F5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712" w:type="dxa"/>
            <w:vAlign w:val="center"/>
          </w:tcPr>
          <w:p w14:paraId="502C715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713" w:type="dxa"/>
            <w:vAlign w:val="center"/>
          </w:tcPr>
          <w:p w14:paraId="199D71C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867" w:type="dxa"/>
            <w:vAlign w:val="center"/>
          </w:tcPr>
          <w:p w14:paraId="06A237A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811" w:type="dxa"/>
            <w:vAlign w:val="center"/>
          </w:tcPr>
          <w:p w14:paraId="4A826E8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769" w:type="dxa"/>
            <w:vAlign w:val="center"/>
          </w:tcPr>
          <w:p w14:paraId="4426030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895" w:type="dxa"/>
            <w:vAlign w:val="center"/>
          </w:tcPr>
          <w:p w14:paraId="302E6422">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817" w:type="dxa"/>
            <w:vAlign w:val="center"/>
          </w:tcPr>
          <w:p w14:paraId="35524C8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657" w:type="dxa"/>
            <w:vAlign w:val="center"/>
          </w:tcPr>
          <w:p w14:paraId="2C726F0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c>
          <w:tcPr>
            <w:tcW w:w="710" w:type="dxa"/>
            <w:vAlign w:val="center"/>
          </w:tcPr>
          <w:p w14:paraId="6F2C0B0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Times New Roman" w:hAnsi="Times New Roman" w:eastAsia="方正小标宋简体" w:cs="方正小标宋简体"/>
                <w:sz w:val="20"/>
                <w:szCs w:val="20"/>
              </w:rPr>
            </w:pPr>
          </w:p>
        </w:tc>
      </w:tr>
    </w:tbl>
    <w:p w14:paraId="435E5F63">
      <w:pPr>
        <w:pageBreakBefore w:val="0"/>
        <w:kinsoku/>
        <w:wordWrap/>
        <w:topLinePunct w:val="0"/>
        <w:bidi w:val="0"/>
        <w:rPr>
          <w:rFonts w:hint="default" w:ascii="Times New Roman" w:hAnsi="Times New Roman" w:cs="Times New Roman"/>
          <w:color w:val="auto"/>
          <w:sz w:val="21"/>
        </w:rPr>
      </w:pPr>
    </w:p>
    <w:p w14:paraId="5F51774E">
      <w:pPr>
        <w:pStyle w:val="8"/>
        <w:pageBreakBefore w:val="0"/>
        <w:kinsoku/>
        <w:wordWrap/>
        <w:topLinePunct w:val="0"/>
        <w:bidi w:val="0"/>
        <w:rPr>
          <w:rFonts w:hint="default" w:ascii="Times New Roman" w:hAnsi="Times New Roman"/>
          <w:color w:val="auto"/>
          <w:lang w:val="en" w:eastAsia="zh-CN"/>
        </w:rPr>
        <w:sectPr>
          <w:footerReference r:id="rId50" w:type="default"/>
          <w:footerReference r:id="rId51" w:type="even"/>
          <w:type w:val="continuous"/>
          <w:pgSz w:w="16821" w:h="11900" w:orient="landscape"/>
          <w:pgMar w:top="1361" w:right="1020" w:bottom="1247" w:left="964" w:header="850" w:footer="1417" w:gutter="0"/>
          <w:pgBorders>
            <w:top w:val="none" w:sz="0" w:space="0"/>
            <w:left w:val="none" w:sz="0" w:space="0"/>
            <w:bottom w:val="none" w:sz="0" w:space="0"/>
            <w:right w:val="none" w:sz="0" w:space="0"/>
          </w:pgBorders>
          <w:pgNumType w:fmt="decimal" w:start="72"/>
          <w:cols w:space="0" w:num="1"/>
          <w:rtlGutter w:val="0"/>
          <w:docGrid w:linePitch="0" w:charSpace="0"/>
        </w:sectPr>
      </w:pPr>
    </w:p>
    <w:p w14:paraId="1C1DE2B5">
      <w:pPr>
        <w:rPr>
          <w:rFonts w:hint="default"/>
          <w:lang w:val="en" w:eastAsia="zh-CN"/>
        </w:rPr>
      </w:pPr>
    </w:p>
    <w:p w14:paraId="27B95CB1">
      <w:pPr>
        <w:pStyle w:val="8"/>
        <w:rPr>
          <w:rFonts w:hint="default"/>
          <w:lang w:val="en" w:eastAsia="zh-CN"/>
        </w:rPr>
      </w:pPr>
    </w:p>
    <w:p w14:paraId="12C2B096">
      <w:pPr>
        <w:rPr>
          <w:rFonts w:hint="default"/>
          <w:lang w:val="en" w:eastAsia="zh-CN"/>
        </w:rPr>
      </w:pPr>
    </w:p>
    <w:p w14:paraId="7269D121">
      <w:pPr>
        <w:pStyle w:val="8"/>
        <w:rPr>
          <w:rFonts w:hint="default"/>
          <w:lang w:val="en" w:eastAsia="zh-CN"/>
        </w:rPr>
      </w:pPr>
    </w:p>
    <w:p w14:paraId="16871A64">
      <w:pPr>
        <w:rPr>
          <w:rFonts w:hint="default"/>
          <w:lang w:val="en" w:eastAsia="zh-CN"/>
        </w:rPr>
      </w:pPr>
    </w:p>
    <w:p w14:paraId="35C738F6">
      <w:pPr>
        <w:pStyle w:val="8"/>
        <w:rPr>
          <w:rFonts w:hint="default"/>
          <w:lang w:val="en" w:eastAsia="zh-CN"/>
        </w:rPr>
      </w:pPr>
    </w:p>
    <w:p w14:paraId="57033280">
      <w:pPr>
        <w:rPr>
          <w:rFonts w:hint="default"/>
          <w:lang w:val="en" w:eastAsia="zh-CN"/>
        </w:rPr>
      </w:pPr>
    </w:p>
    <w:p w14:paraId="640ED0ED">
      <w:pPr>
        <w:pStyle w:val="8"/>
        <w:rPr>
          <w:rFonts w:hint="default"/>
          <w:lang w:val="en" w:eastAsia="zh-CN"/>
        </w:rPr>
      </w:pPr>
    </w:p>
    <w:p w14:paraId="145FE777">
      <w:pPr>
        <w:rPr>
          <w:rFonts w:hint="default"/>
          <w:lang w:val="en" w:eastAsia="zh-CN"/>
        </w:rPr>
      </w:pPr>
    </w:p>
    <w:p w14:paraId="32404C83">
      <w:pPr>
        <w:pStyle w:val="8"/>
        <w:rPr>
          <w:rFonts w:hint="default"/>
          <w:lang w:val="en" w:eastAsia="zh-CN"/>
        </w:rPr>
      </w:pPr>
    </w:p>
    <w:p w14:paraId="19791A47">
      <w:pPr>
        <w:rPr>
          <w:rFonts w:hint="default"/>
          <w:lang w:val="en" w:eastAsia="zh-CN"/>
        </w:rPr>
      </w:pPr>
    </w:p>
    <w:p w14:paraId="1FAFD50C">
      <w:pPr>
        <w:pStyle w:val="8"/>
        <w:rPr>
          <w:rFonts w:hint="default"/>
          <w:lang w:val="en" w:eastAsia="zh-CN"/>
        </w:rPr>
      </w:pPr>
    </w:p>
    <w:p w14:paraId="43A1A84C">
      <w:pPr>
        <w:rPr>
          <w:rFonts w:hint="default"/>
          <w:lang w:val="en" w:eastAsia="zh-CN"/>
        </w:rPr>
      </w:pPr>
    </w:p>
    <w:p w14:paraId="656D1C47">
      <w:pPr>
        <w:pStyle w:val="8"/>
        <w:rPr>
          <w:rFonts w:hint="default"/>
          <w:lang w:val="en" w:eastAsia="zh-CN"/>
        </w:rPr>
      </w:pPr>
    </w:p>
    <w:p w14:paraId="1DD2F49B">
      <w:pPr>
        <w:rPr>
          <w:rFonts w:hint="default"/>
          <w:lang w:val="en" w:eastAsia="zh-CN"/>
        </w:rPr>
      </w:pPr>
    </w:p>
    <w:p w14:paraId="113D92C5">
      <w:pPr>
        <w:pStyle w:val="8"/>
        <w:rPr>
          <w:rFonts w:hint="default"/>
          <w:lang w:val="en" w:eastAsia="zh-CN"/>
        </w:rPr>
      </w:pPr>
    </w:p>
    <w:p w14:paraId="042FAF1B">
      <w:pPr>
        <w:rPr>
          <w:rFonts w:hint="default"/>
          <w:lang w:val="en" w:eastAsia="zh-CN"/>
        </w:rPr>
      </w:pPr>
    </w:p>
    <w:p w14:paraId="0688D428">
      <w:pPr>
        <w:pStyle w:val="8"/>
        <w:rPr>
          <w:rFonts w:hint="default"/>
          <w:lang w:val="en" w:eastAsia="zh-CN"/>
        </w:rPr>
      </w:pPr>
    </w:p>
    <w:p w14:paraId="15E0CA14">
      <w:pPr>
        <w:rPr>
          <w:rFonts w:hint="default"/>
          <w:lang w:val="en" w:eastAsia="zh-CN"/>
        </w:rPr>
      </w:pPr>
    </w:p>
    <w:p w14:paraId="0CB4B9DE">
      <w:pPr>
        <w:pStyle w:val="8"/>
        <w:rPr>
          <w:rFonts w:hint="default"/>
          <w:lang w:val="en" w:eastAsia="zh-CN"/>
        </w:rPr>
      </w:pPr>
    </w:p>
    <w:p w14:paraId="46222A36">
      <w:pPr>
        <w:rPr>
          <w:rFonts w:hint="default"/>
          <w:lang w:val="en" w:eastAsia="zh-CN"/>
        </w:rPr>
      </w:pPr>
    </w:p>
    <w:p w14:paraId="5DB12E84">
      <w:pPr>
        <w:pStyle w:val="8"/>
        <w:rPr>
          <w:rFonts w:hint="default"/>
          <w:lang w:val="en" w:eastAsia="zh-CN"/>
        </w:rPr>
      </w:pPr>
    </w:p>
    <w:p w14:paraId="636EDBF9">
      <w:pPr>
        <w:pStyle w:val="8"/>
        <w:rPr>
          <w:rFonts w:hint="default"/>
          <w:lang w:val="en" w:eastAsia="zh-CN"/>
        </w:rPr>
      </w:pPr>
    </w:p>
    <w:p w14:paraId="747EB11B">
      <w:pPr>
        <w:rPr>
          <w:rFonts w:hint="default"/>
          <w:lang w:val="en" w:eastAsia="zh-CN"/>
        </w:rPr>
      </w:pPr>
    </w:p>
    <w:p w14:paraId="50141C03">
      <w:pPr>
        <w:pStyle w:val="8"/>
        <w:rPr>
          <w:rFonts w:hint="default"/>
          <w:lang w:val="en" w:eastAsia="zh-CN"/>
        </w:rPr>
      </w:pPr>
    </w:p>
    <w:p w14:paraId="417A4181">
      <w:pPr>
        <w:rPr>
          <w:rFonts w:hint="default"/>
          <w:lang w:val="en" w:eastAsia="zh-CN"/>
        </w:rPr>
      </w:pPr>
    </w:p>
    <w:p w14:paraId="013E3086">
      <w:pPr>
        <w:pStyle w:val="8"/>
        <w:rPr>
          <w:rFonts w:hint="default"/>
          <w:lang w:val="en" w:eastAsia="zh-CN"/>
        </w:rPr>
      </w:pPr>
      <w:bookmarkStart w:id="8" w:name="_GoBack"/>
      <w:bookmarkEnd w:id="8"/>
    </w:p>
    <w:tbl>
      <w:tblPr>
        <w:tblStyle w:val="9"/>
        <w:tblpPr w:leftFromText="180" w:rightFromText="180" w:vertAnchor="text" w:horzAnchor="page" w:tblpX="1717" w:tblpY="2084"/>
        <w:tblOverlap w:val="never"/>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87"/>
      </w:tblGrid>
      <w:tr w14:paraId="0C1E9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87" w:type="dxa"/>
            <w:noWrap w:val="0"/>
            <w:vAlign w:val="top"/>
          </w:tcPr>
          <w:p w14:paraId="7323D838">
            <w:pPr>
              <w:spacing w:line="560" w:lineRule="exact"/>
              <w:ind w:firstLine="280" w:firstLineChars="1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南安市卫生健康局</w:t>
            </w:r>
            <w:r>
              <w:rPr>
                <w:rFonts w:hint="eastAsia" w:ascii="Times New Roman" w:hAnsi="Times New Roman" w:eastAsia="仿宋_GB2312"/>
                <w:color w:val="auto"/>
                <w:sz w:val="28"/>
                <w:szCs w:val="28"/>
                <w:lang w:val="en-US" w:eastAsia="zh-CN"/>
              </w:rPr>
              <w:t xml:space="preserve">办公室     </w:t>
            </w:r>
            <w:r>
              <w:rPr>
                <w:rFonts w:hint="eastAsia" w:ascii="Times New Roman" w:hAnsi="Times New Roman" w:eastAsia="仿宋_GB2312"/>
                <w:color w:val="auto"/>
                <w:sz w:val="28"/>
                <w:szCs w:val="28"/>
              </w:rPr>
              <w:t xml:space="preserve">        </w:t>
            </w:r>
            <w:r>
              <w:rPr>
                <w:rFonts w:hint="eastAsia" w:ascii="Times New Roman" w:hAnsi="Times New Roman" w:eastAsia="仿宋_GB2312"/>
                <w:color w:val="auto"/>
                <w:sz w:val="28"/>
                <w:szCs w:val="28"/>
                <w:lang w:val="en-US" w:eastAsia="zh-CN"/>
              </w:rPr>
              <w:t xml:space="preserve">                     </w:t>
            </w:r>
            <w:r>
              <w:rPr>
                <w:rFonts w:hint="eastAsia" w:ascii="Times New Roman" w:hAnsi="Times New Roman" w:eastAsia="仿宋_GB2312"/>
                <w:color w:val="auto"/>
                <w:sz w:val="28"/>
                <w:szCs w:val="28"/>
              </w:rPr>
              <w:t xml:space="preserve"> </w:t>
            </w:r>
            <w:r>
              <w:rPr>
                <w:rFonts w:hint="eastAsia" w:ascii="Times New Roman" w:hAnsi="Times New Roman"/>
                <w:color w:val="auto"/>
                <w:sz w:val="28"/>
                <w:szCs w:val="28"/>
                <w:lang w:val="en-US" w:eastAsia="zh-CN"/>
              </w:rPr>
              <w:t xml:space="preserve"> </w:t>
            </w:r>
            <w:r>
              <w:rPr>
                <w:rFonts w:hint="eastAsia" w:ascii="Times New Roman" w:hAnsi="Times New Roman" w:eastAsia="仿宋_GB2312"/>
                <w:color w:val="auto"/>
                <w:sz w:val="28"/>
                <w:szCs w:val="28"/>
                <w:lang w:eastAsia="zh-CN"/>
              </w:rPr>
              <w:t>2026</w:t>
            </w:r>
            <w:r>
              <w:rPr>
                <w:rFonts w:hint="eastAsia" w:ascii="Times New Roman" w:hAnsi="Times New Roman" w:eastAsia="仿宋_GB2312"/>
                <w:color w:val="auto"/>
                <w:sz w:val="28"/>
                <w:szCs w:val="28"/>
              </w:rPr>
              <w:t>年</w:t>
            </w:r>
            <w:r>
              <w:rPr>
                <w:rFonts w:hint="eastAsia" w:ascii="Times New Roman" w:hAnsi="Times New Roman" w:eastAsia="仿宋_GB2312"/>
                <w:color w:val="auto"/>
                <w:sz w:val="28"/>
                <w:szCs w:val="28"/>
                <w:lang w:val="en-US" w:eastAsia="zh-CN"/>
              </w:rPr>
              <w:t>6</w:t>
            </w:r>
            <w:r>
              <w:rPr>
                <w:rFonts w:hint="eastAsia" w:ascii="Times New Roman" w:hAnsi="Times New Roman" w:eastAsia="仿宋_GB2312"/>
                <w:color w:val="auto"/>
                <w:sz w:val="28"/>
                <w:szCs w:val="28"/>
              </w:rPr>
              <w:t>月</w:t>
            </w:r>
            <w:r>
              <w:rPr>
                <w:rFonts w:hint="eastAsia" w:ascii="Times New Roman" w:hAnsi="Times New Roman" w:eastAsia="仿宋_GB2312"/>
                <w:color w:val="auto"/>
                <w:sz w:val="28"/>
                <w:szCs w:val="28"/>
                <w:lang w:val="en-US" w:eastAsia="zh-CN"/>
              </w:rPr>
              <w:t xml:space="preserve">10 </w:t>
            </w:r>
            <w:r>
              <w:rPr>
                <w:rFonts w:hint="eastAsia" w:ascii="Times New Roman" w:hAnsi="Times New Roman" w:eastAsia="仿宋_GB2312"/>
                <w:color w:val="auto"/>
                <w:sz w:val="28"/>
                <w:szCs w:val="28"/>
              </w:rPr>
              <w:t>日印发</w:t>
            </w:r>
          </w:p>
        </w:tc>
      </w:tr>
    </w:tbl>
    <w:p w14:paraId="53DB31FA">
      <w:pPr>
        <w:rPr>
          <w:rFonts w:hint="default"/>
          <w:lang w:val="en" w:eastAsia="zh-CN"/>
        </w:rPr>
      </w:pPr>
    </w:p>
    <w:sectPr>
      <w:footerReference r:id="rId52" w:type="default"/>
      <w:footerReference r:id="rId53" w:type="even"/>
      <w:type w:val="continuous"/>
      <w:pgSz w:w="11900" w:h="16821"/>
      <w:pgMar w:top="1701" w:right="1474" w:bottom="1587" w:left="1587" w:header="850" w:footer="1417" w:gutter="0"/>
      <w:pgBorders>
        <w:top w:val="none" w:sz="0" w:space="0"/>
        <w:left w:val="none" w:sz="0" w:space="0"/>
        <w:bottom w:val="none" w:sz="0" w:space="0"/>
        <w:right w:val="none" w:sz="0" w:space="0"/>
      </w:pgBorders>
      <w:pgNumType w:fmt="decimal" w:start="73"/>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43EDC6-CA5A-42A0-8566-75374FA5E98B}"/>
  </w:font>
  <w:font w:name="黑体">
    <w:panose1 w:val="02010609060101010101"/>
    <w:charset w:val="86"/>
    <w:family w:val="auto"/>
    <w:pitch w:val="default"/>
    <w:sig w:usb0="800002BF" w:usb1="38CF7CFA" w:usb2="00000016" w:usb3="00000000" w:csb0="00040001" w:csb1="00000000"/>
    <w:embedRegular r:id="rId2" w:fontKey="{9F98014C-9AC7-4152-985F-8B9BA64914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58C055A7-056B-45BB-9E05-7F5B464B0F67}"/>
  </w:font>
  <w:font w:name="仿宋">
    <w:panose1 w:val="02010609060101010101"/>
    <w:charset w:val="86"/>
    <w:family w:val="auto"/>
    <w:pitch w:val="default"/>
    <w:sig w:usb0="800002BF" w:usb1="38CF7CFA" w:usb2="00000016" w:usb3="00000000" w:csb0="00040001" w:csb1="00000000"/>
    <w:embedRegular r:id="rId4" w:fontKey="{D0E256C4-882F-4613-83B4-111D1B3C92E6}"/>
  </w:font>
  <w:font w:name="Cambria">
    <w:panose1 w:val="02040503050406030204"/>
    <w:charset w:val="00"/>
    <w:family w:val="roman"/>
    <w:pitch w:val="default"/>
    <w:sig w:usb0="E00006FF" w:usb1="420024FF" w:usb2="02000000" w:usb3="00000000" w:csb0="2000019F" w:csb1="00000000"/>
  </w:font>
  <w:font w:name="FangSong_GB2312">
    <w:altName w:val="仿宋_GB2312"/>
    <w:panose1 w:val="02010609030101010101"/>
    <w:charset w:val="86"/>
    <w:family w:val="auto"/>
    <w:pitch w:val="default"/>
    <w:sig w:usb0="00000000" w:usb1="00000000" w:usb2="00000000" w:usb3="00000000" w:csb0="00040000" w:csb1="00000000"/>
    <w:embedRegular r:id="rId5" w:fontKey="{EEAA929F-97D6-4F66-B3A6-1616F228A29E}"/>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6" w:fontKey="{E668AF5D-F69D-4EB9-A71D-5726121EF65A}"/>
  </w:font>
  <w:font w:name="楷体_GB2312">
    <w:panose1 w:val="02010609030101010101"/>
    <w:charset w:val="86"/>
    <w:family w:val="auto"/>
    <w:pitch w:val="default"/>
    <w:sig w:usb0="00000001" w:usb1="080E0000" w:usb2="00000000" w:usb3="00000000" w:csb0="00040000" w:csb1="00000000"/>
    <w:embedRegular r:id="rId7" w:fontKey="{A0D414D9-59C5-453B-9AA7-8A660C1FF698}"/>
  </w:font>
  <w:font w:name="楷体">
    <w:panose1 w:val="02010609060101010101"/>
    <w:charset w:val="86"/>
    <w:family w:val="modern"/>
    <w:pitch w:val="default"/>
    <w:sig w:usb0="800002BF" w:usb1="38CF7CFA" w:usb2="00000016" w:usb3="00000000" w:csb0="00040001" w:csb1="00000000"/>
    <w:embedRegular r:id="rId8" w:fontKey="{E59FFC4A-3396-4FB0-9650-9FC02ABB99C4}"/>
  </w:font>
  <w:font w:name="方正隶书_GBK">
    <w:altName w:val="宋体"/>
    <w:panose1 w:val="02000000000000000000"/>
    <w:charset w:val="86"/>
    <w:family w:val="auto"/>
    <w:pitch w:val="default"/>
    <w:sig w:usb0="00000000" w:usb1="00000000" w:usb2="00082016" w:usb3="00000000" w:csb0="00040001" w:csb1="00000000"/>
    <w:embedRegular r:id="rId9" w:fontKey="{56FC3173-7FBB-4D3C-B75D-42799C7FAE68}"/>
  </w:font>
  <w:font w:name="Arial Unicode MS">
    <w:panose1 w:val="020B0604020202020204"/>
    <w:charset w:val="86"/>
    <w:family w:val="swiss"/>
    <w:pitch w:val="default"/>
    <w:sig w:usb0="FFFFFFFF" w:usb1="E9FFFFFF" w:usb2="0000003F" w:usb3="00000000" w:csb0="603F01FF" w:csb1="FFFF0000"/>
    <w:embedRegular r:id="rId10" w:fontKey="{6797AAA5-456D-459F-ABB2-E22926D5E15C}"/>
  </w:font>
  <w:font w:name="方正仿宋_GBK">
    <w:panose1 w:val="03000509000000000000"/>
    <w:charset w:val="86"/>
    <w:family w:val="auto"/>
    <w:pitch w:val="default"/>
    <w:sig w:usb0="00000001" w:usb1="080E0000" w:usb2="00000000" w:usb3="00000000" w:csb0="00040000" w:csb1="00000000"/>
    <w:embedRegular r:id="rId11" w:fontKey="{5BE8616B-02B3-4F4D-9E23-B6FF2966B4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AD613">
    <w:pPr>
      <w:pStyle w:val="4"/>
      <w:jc w:val="center"/>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D888C64">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14:paraId="3D888C64">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1E0CE018">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BF79D">
    <w:pPr>
      <w:pStyle w:val="4"/>
    </w:pPr>
    <w:r>
      <w:rPr>
        <w:sz w:val="18"/>
      </w:rP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4EA129">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74EA129">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D9D54">
    <w:pPr>
      <w:snapToGrid w:val="0"/>
      <w:jc w:val="center"/>
      <w:rPr>
        <w:sz w:val="18"/>
      </w:rPr>
    </w:pPr>
    <w:r>
      <w:rPr>
        <w:sz w:val="18"/>
      </w:rPr>
      <mc:AlternateContent>
        <mc:Choice Requires="wps">
          <w:drawing>
            <wp:anchor distT="0" distB="0" distL="114300" distR="114300" simplePos="0" relativeHeight="2516776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1D93AE">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V5MYskBAACd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iWlDhuceSXnz8uv/5cfn8n&#10;2YkS9QFqzLwPmJuGd37A9NkP6MzMBxVt/iIngnEU+HwVWA6JiPxovVqvKwwJjM0XxGcPz0OE9F56&#10;S7LR0IgTLMLy00dIY+qckqs5f6eNKVM07h8HYmYPy72PPWYrDfthIrT37Rn59Dj8hjrcdUrMB4fa&#10;5j2ZjTgb+9k4hqgPXVmkXA/C7TFhE6W3XGGEnQrj1Aq7acPyWjy+l6yHv2r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ZXkxiyQEAAJ0DAAAOAAAAAAAAAAEAIAAAAB4BAABkcnMvZTJvRG9j&#10;LnhtbFBLBQYAAAAABgAGAFkBAABZBQAAAAA=&#10;">
              <v:fill on="f" focussize="0,0"/>
              <v:stroke on="f"/>
              <v:imagedata o:title=""/>
              <o:lock v:ext="edit" aspectratio="f"/>
              <v:textbox inset="0mm,0mm,0mm,0mm" style="mso-fit-shape-to-text:t;">
                <w:txbxContent>
                  <w:p w14:paraId="601D93AE">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791AC73A">
    <w:pPr>
      <w:snapToGrid w:val="0"/>
      <w:jc w:val="left"/>
      <w:rPr>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A7BDE">
    <w:pPr>
      <w:pStyle w:val="4"/>
    </w:pP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4326F">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554326F">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533C7">
    <w:pPr>
      <w:pStyle w:val="4"/>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2A1EC1E">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T7F/T0QEAAKQDAAAOAAAAAAAAAAEAIAAAAB8BAABk&#10;cnMvZTJvRG9jLnhtbFBLBQYAAAAABgAGAFkBAABiBQAAAAA=&#10;">
              <v:fill on="f" focussize="0,0"/>
              <v:stroke on="f" weight="0.5pt"/>
              <v:imagedata o:title=""/>
              <o:lock v:ext="edit" aspectratio="f"/>
              <v:textbox inset="0mm,0mm,0mm,0mm" style="mso-fit-shape-to-text:t;">
                <w:txbxContent>
                  <w:p w14:paraId="12A1EC1E">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21F1DDB5">
    <w:pPr>
      <w:pStyle w:val="4"/>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B6F35">
    <w:pPr>
      <w:pStyle w:val="4"/>
    </w:pPr>
    <w:r>
      <w:rPr>
        <w:sz w:val="18"/>
      </w:rPr>
      <mc:AlternateContent>
        <mc:Choice Requires="wps">
          <w:drawing>
            <wp:anchor distT="0" distB="0" distL="114300" distR="114300" simplePos="0" relativeHeight="2516736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AEF7A">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7F0AEF7A">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591CD">
    <w:pPr>
      <w:pStyle w:val="4"/>
      <w:jc w:val="center"/>
    </w:pPr>
    <w: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F367A7">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s0lY7tAAAAAFAQAADwAAAAAAAAABACAAAAAiAAAAZHJz&#10;L2Rvd25yZXYueG1sUEsBAhQAFAAAAAgAh07iQMdkC57TAQAApgMAAA4AAAAAAAAAAQAgAAAAHwEA&#10;AGRycy9lMm9Eb2MueG1sUEsFBgAAAAAGAAYAWQEAAGQFAAAAAA==&#10;">
              <v:fill on="f" focussize="0,0"/>
              <v:stroke on="f" weight="0.5pt"/>
              <v:imagedata o:title=""/>
              <o:lock v:ext="edit" aspectratio="f"/>
              <v:textbox inset="0mm,0mm,0mm,0mm" style="mso-fit-shape-to-text:t;">
                <w:txbxContent>
                  <w:p w14:paraId="47F367A7">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102FAE43">
    <w:pPr>
      <w:pStyle w:val="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C318C">
    <w:pPr>
      <w:pStyle w:val="4"/>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7E31A">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0437E31A">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CA1D0">
    <w:pPr>
      <w:spacing w:before="1" w:line="232" w:lineRule="auto"/>
      <w:ind w:right="13"/>
      <w:jc w:val="center"/>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A5D216">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1A5D216">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0D1F3">
    <w:pPr>
      <w:pStyle w:val="4"/>
    </w:pPr>
    <w:r>
      <w:rPr>
        <w:sz w:val="18"/>
      </w:rPr>
      <mc:AlternateContent>
        <mc:Choice Requires="wps">
          <w:drawing>
            <wp:anchor distT="0" distB="0" distL="114300" distR="114300" simplePos="0" relativeHeight="2516746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3CDBD">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4B23CDBD">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3F39D">
    <w:pPr>
      <w:spacing w:before="1" w:line="232" w:lineRule="auto"/>
      <w:ind w:right="13"/>
      <w:jc w:val="center"/>
      <w:rPr>
        <w:rFonts w:ascii="宋体" w:hAnsi="宋体" w:eastAsia="宋体" w:cs="宋体"/>
        <w:sz w:val="28"/>
        <w:szCs w:val="28"/>
      </w:rPr>
    </w:pPr>
    <w:r>
      <w:rPr>
        <w:sz w:val="28"/>
      </w:rPr>
      <mc:AlternateContent>
        <mc:Choice Requires="wps">
          <w:drawing>
            <wp:anchor distT="0" distB="0" distL="114300" distR="114300" simplePos="0" relativeHeight="2516817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1193DB">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401193DB">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BE2D1">
    <w:pPr>
      <w:pStyle w:val="4"/>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2744AC">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32744AC">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1F649">
    <w:pPr>
      <w:pStyle w:val="4"/>
    </w:pPr>
    <w:r>
      <w:rPr>
        <w:sz w:val="18"/>
      </w:rPr>
      <mc:AlternateContent>
        <mc:Choice Requires="wps">
          <w:drawing>
            <wp:anchor distT="0" distB="0" distL="114300" distR="114300" simplePos="0" relativeHeight="2516828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9D4CD">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1A29D4CD">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8BBC3">
    <w:pPr>
      <w:spacing w:before="1" w:line="232" w:lineRule="auto"/>
      <w:ind w:left="376"/>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A903E">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7F4A903E">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00985">
                          <w:pPr>
                            <w:pStyle w:val="4"/>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1300985">
                    <w:pPr>
                      <w:pStyle w:val="4"/>
                      <w:rPr>
                        <w:rFonts w:hint="eastAsia" w:asciiTheme="minorEastAsia" w:hAnsiTheme="minorEastAsia" w:eastAsiaTheme="minorEastAsia" w:cstheme="minorEastAsia"/>
                        <w:sz w:val="28"/>
                        <w:szCs w:val="28"/>
                      </w:rPr>
                    </w:pP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51AA7">
    <w:pPr>
      <w:pStyle w:val="4"/>
    </w:pPr>
    <w:r>
      <w:rPr>
        <w:sz w:val="18"/>
      </w:rP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485ED">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797485ED">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49FE4">
    <w:pPr>
      <w:spacing w:before="1" w:line="232" w:lineRule="auto"/>
      <w:ind w:left="376"/>
      <w:rPr>
        <w:rFonts w:ascii="宋体" w:hAnsi="宋体" w:eastAsia="宋体" w:cs="宋体"/>
        <w:sz w:val="28"/>
        <w:szCs w:val="28"/>
      </w:rPr>
    </w:pPr>
    <w:r>
      <w:rPr>
        <w:sz w:val="28"/>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35020">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3D535020">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B6017">
                          <w:pPr>
                            <w:pStyle w:val="4"/>
                            <w:rPr>
                              <w:rFonts w:hint="eastAsia" w:asciiTheme="minorEastAsia" w:hAnsiTheme="minorEastAsia" w:eastAsiaTheme="minorEastAsia" w:cstheme="min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00AB6017">
                    <w:pPr>
                      <w:pStyle w:val="4"/>
                      <w:rPr>
                        <w:rFonts w:hint="eastAsia" w:asciiTheme="minorEastAsia" w:hAnsiTheme="minorEastAsia" w:eastAsiaTheme="minorEastAsia" w:cstheme="minorEastAsia"/>
                        <w:sz w:val="28"/>
                        <w:szCs w:val="28"/>
                      </w:rPr>
                    </w:pP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5F05C">
    <w:pPr>
      <w:pStyle w:val="4"/>
    </w:pPr>
    <w:r>
      <w:rPr>
        <w:sz w:val="18"/>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38F74">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7E638F74">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66EA8">
    <w:pPr>
      <w:spacing w:before="1" w:line="232" w:lineRule="auto"/>
      <w:rPr>
        <w:rFonts w:ascii="宋体" w:hAnsi="宋体" w:eastAsia="宋体" w:cs="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47B18">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8D47B18">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59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B1AD4">
    <w:pPr>
      <w:pStyle w:val="4"/>
    </w:pPr>
    <w:r>
      <w:rPr>
        <w:sz w:val="18"/>
      </w:rP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FE6BEF">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0AFE6BEF">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B8149">
    <w:pPr>
      <w:spacing w:before="1" w:line="232" w:lineRule="auto"/>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CADA67">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BCADA67">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5F5CC">
    <w:pPr>
      <w:spacing w:before="1" w:line="232" w:lineRule="auto"/>
      <w:jc w:val="both"/>
      <w:rPr>
        <w:rFonts w:ascii="宋体" w:hAnsi="宋体" w:eastAsia="宋体" w:cs="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CEDB5">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68CEDB5">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A8C19">
    <w:pPr>
      <w:spacing w:before="1" w:line="232" w:lineRule="auto"/>
      <w:rPr>
        <w:rFonts w:ascii="宋体" w:hAnsi="宋体" w:eastAsia="宋体" w:cs="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EF7A7">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C5EF7A7">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E94C8">
    <w:pPr>
      <w:snapToGrid w:val="0"/>
      <w:jc w:val="center"/>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0E2D5">
                          <w:pPr>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A80E2D5">
                    <w:pPr>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5B66A667">
    <w:pPr>
      <w:snapToGrid w:val="0"/>
      <w:jc w:val="left"/>
      <w:rPr>
        <w:sz w:val="18"/>
        <w:szCs w:val="18"/>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6440F">
    <w:pPr>
      <w:spacing w:before="1" w:line="232" w:lineRule="auto"/>
      <w:jc w:val="right"/>
      <w:rPr>
        <w:rFonts w:ascii="宋体" w:hAnsi="宋体" w:eastAsia="宋体" w:cs="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40A22">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24E40A22">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470F3">
    <w:pPr>
      <w:spacing w:before="1" w:line="232" w:lineRule="auto"/>
      <w:ind w:left="14"/>
      <w:rPr>
        <w:rFonts w:ascii="宋体" w:hAnsi="宋体" w:eastAsia="宋体" w:cs="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AF8161">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EAF8161">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B7FCF">
    <w:pPr>
      <w:pStyle w:val="4"/>
    </w:pPr>
    <w:r>
      <w:rPr>
        <w:sz w:val="1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9BB4B">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2799BB4B">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B0878">
    <w:pPr>
      <w:spacing w:line="233" w:lineRule="auto"/>
      <w:rPr>
        <w:rFonts w:ascii="宋体" w:hAnsi="宋体" w:eastAsia="宋体" w:cs="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792C95">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 xml:space="preserve">— </w:t>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  \* MERGEFORMAT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1</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3792C95">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 xml:space="preserve">— </w:t>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  \* MERGEFORMAT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1</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t xml:space="preserve"> —</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B6A93">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40C28">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6C40C28">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E711B">
    <w:pPr>
      <w:spacing w:line="233" w:lineRule="auto"/>
      <w:rPr>
        <w:rFonts w:ascii="宋体" w:hAnsi="宋体" w:eastAsia="宋体" w:cs="宋体"/>
        <w:sz w:val="24"/>
        <w:szCs w:val="24"/>
      </w:rPr>
    </w:pPr>
    <w:r>
      <w:rPr>
        <w:sz w:val="24"/>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2CCAF">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 xml:space="preserve">— </w:t>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  \* MERGEFORMAT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1</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1A12CCAF">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Theme="minorEastAsia" w:hAnsiTheme="minorEastAsia" w:eastAsiaTheme="minorEastAsia" w:cstheme="minorEastAsia"/>
                        <w:sz w:val="28"/>
                        <w:szCs w:val="36"/>
                      </w:rPr>
                    </w:pPr>
                    <w:r>
                      <w:rPr>
                        <w:rFonts w:hint="eastAsia" w:asciiTheme="minorEastAsia" w:hAnsiTheme="minorEastAsia" w:eastAsiaTheme="minorEastAsia" w:cstheme="minorEastAsia"/>
                        <w:sz w:val="28"/>
                        <w:szCs w:val="36"/>
                      </w:rPr>
                      <w:t xml:space="preserve">— </w:t>
                    </w:r>
                    <w:r>
                      <w:rPr>
                        <w:rFonts w:hint="eastAsia" w:asciiTheme="minorEastAsia" w:hAnsiTheme="minorEastAsia" w:eastAsiaTheme="minorEastAsia" w:cstheme="minorEastAsia"/>
                        <w:sz w:val="28"/>
                        <w:szCs w:val="36"/>
                      </w:rPr>
                      <w:fldChar w:fldCharType="begin"/>
                    </w:r>
                    <w:r>
                      <w:rPr>
                        <w:rFonts w:hint="eastAsia" w:asciiTheme="minorEastAsia" w:hAnsiTheme="minorEastAsia" w:eastAsiaTheme="minorEastAsia" w:cstheme="minorEastAsia"/>
                        <w:sz w:val="28"/>
                        <w:szCs w:val="36"/>
                      </w:rPr>
                      <w:instrText xml:space="preserve"> PAGE  \* MERGEFORMAT </w:instrText>
                    </w:r>
                    <w:r>
                      <w:rPr>
                        <w:rFonts w:hint="eastAsia" w:asciiTheme="minorEastAsia" w:hAnsiTheme="minorEastAsia" w:eastAsiaTheme="minorEastAsia" w:cstheme="minorEastAsia"/>
                        <w:sz w:val="28"/>
                        <w:szCs w:val="36"/>
                      </w:rPr>
                      <w:fldChar w:fldCharType="separate"/>
                    </w:r>
                    <w:r>
                      <w:rPr>
                        <w:rFonts w:hint="eastAsia" w:asciiTheme="minorEastAsia" w:hAnsiTheme="minorEastAsia" w:eastAsiaTheme="minorEastAsia" w:cstheme="minorEastAsia"/>
                        <w:sz w:val="28"/>
                        <w:szCs w:val="36"/>
                      </w:rPr>
                      <w:t>1</w:t>
                    </w:r>
                    <w:r>
                      <w:rPr>
                        <w:rFonts w:hint="eastAsia" w:asciiTheme="minorEastAsia" w:hAnsiTheme="minorEastAsia" w:eastAsiaTheme="minorEastAsia" w:cstheme="minorEastAsia"/>
                        <w:sz w:val="28"/>
                        <w:szCs w:val="36"/>
                      </w:rPr>
                      <w:fldChar w:fldCharType="end"/>
                    </w:r>
                    <w:r>
                      <w:rPr>
                        <w:rFonts w:hint="eastAsia" w:asciiTheme="minorEastAsia" w:hAnsiTheme="minorEastAsia" w:eastAsiaTheme="minorEastAsia" w:cstheme="minorEastAsia"/>
                        <w:sz w:val="28"/>
                        <w:szCs w:val="36"/>
                      </w:rPr>
                      <w:t xml:space="preserve"> —</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2235E">
    <w:pPr>
      <w:pStyle w:val="4"/>
    </w:pPr>
    <w:r>
      <w:rPr>
        <w:sz w:val="18"/>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821B8">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40F821B8">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96705">
    <w:pPr>
      <w:spacing w:line="233" w:lineRule="auto"/>
      <w:rPr>
        <w:rFonts w:ascii="宋体" w:hAnsi="宋体" w:eastAsia="宋体" w:cs="宋体"/>
        <w:sz w:val="24"/>
        <w:szCs w:val="2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468EF">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F30C2">
    <w:pPr>
      <w:pStyle w:val="4"/>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123E4E">
                          <w:pPr>
                            <w:pStyle w:val="4"/>
                            <w:keepNext w:val="0"/>
                            <w:keepLines w:val="0"/>
                            <w:pageBreakBefore w:val="0"/>
                            <w:widowControl/>
                            <w:kinsoku w:val="0"/>
                            <w:wordWrap/>
                            <w:overflowPunct/>
                            <w:topLinePunct w:val="0"/>
                            <w:bidi/>
                            <w:adjustRightInd w:val="0"/>
                            <w:snapToGrid w:val="0"/>
                            <w:ind w:firstLine="280" w:firstLineChars="100"/>
                            <w:jc w:val="center"/>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1A123E4E">
                    <w:pPr>
                      <w:pStyle w:val="4"/>
                      <w:keepNext w:val="0"/>
                      <w:keepLines w:val="0"/>
                      <w:pageBreakBefore w:val="0"/>
                      <w:widowControl/>
                      <w:kinsoku w:val="0"/>
                      <w:wordWrap/>
                      <w:overflowPunct/>
                      <w:topLinePunct w:val="0"/>
                      <w:bidi/>
                      <w:adjustRightInd w:val="0"/>
                      <w:snapToGrid w:val="0"/>
                      <w:ind w:firstLine="280" w:firstLineChars="100"/>
                      <w:jc w:val="center"/>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1BE62E35">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CDDFB">
    <w:pPr>
      <w:pStyle w:val="4"/>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04B6C4A">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8pZNZ0QEAAKIDAAAOAAAAAAAAAAEAIAAAAB8BAABk&#10;cnMvZTJvRG9jLnhtbFBLBQYAAAAABgAGAFkBAABiBQAAAAA=&#10;">
              <v:fill on="f" focussize="0,0"/>
              <v:stroke on="f" weight="0.5pt"/>
              <v:imagedata o:title=""/>
              <o:lock v:ext="edit" aspectratio="f"/>
              <v:textbox inset="0mm,0mm,0mm,0mm" style="mso-fit-shape-to-text:t;">
                <w:txbxContent>
                  <w:p w14:paraId="504B6C4A">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5042BCCF">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40A7D">
    <w:pPr>
      <w:pStyle w:val="4"/>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8C624">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06D8C624">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7671D">
    <w:pPr>
      <w:pStyle w:val="4"/>
      <w:jc w:val="center"/>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572E09A">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zSVju0AAAAAUBAAAPAAAAAAAAAAEAIAAAACIAAABkcnMv&#10;ZG93bnJldi54bWxQSwECFAAUAAAACACHTuJACne2RdIBAACkAwAADgAAAAAAAAABACAAAAAfAQAA&#10;ZHJzL2Uyb0RvYy54bWxQSwUGAAAAAAYABgBZAQAAYwUAAAAA&#10;">
              <v:fill on="f" focussize="0,0"/>
              <v:stroke on="f" weight="0.5pt"/>
              <v:imagedata o:title=""/>
              <o:lock v:ext="edit" aspectratio="f"/>
              <v:textbox inset="0mm,0mm,0mm,0mm" style="mso-fit-shape-to-text:t;">
                <w:txbxContent>
                  <w:p w14:paraId="0572E09A">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4BE4CDA2">
    <w:pPr>
      <w:pStyle w:val="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873A0">
    <w:pPr>
      <w:pStyle w:val="4"/>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D8A0E9">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0BD8A0E9">
                    <w:pPr>
                      <w:pStyle w:val="4"/>
                      <w:keepNext w:val="0"/>
                      <w:keepLines w:val="0"/>
                      <w:pageBreakBefore w:val="0"/>
                      <w:widowControl/>
                      <w:kinsoku w:val="0"/>
                      <w:wordWrap/>
                      <w:overflowPunct/>
                      <w:topLinePunct w:val="0"/>
                      <w:bidi w:val="0"/>
                      <w:adjustRightInd w:val="0"/>
                      <w:snapToGrid w:val="0"/>
                      <w:ind w:firstLine="280" w:firstLineChars="100"/>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AFAF5">
    <w:pPr>
      <w:snapToGrid w:val="0"/>
      <w:jc w:val="center"/>
      <w:rPr>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00BFF2">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7400BFF2">
                    <w:pPr>
                      <w:pStyle w:val="4"/>
                      <w:keepNext w:val="0"/>
                      <w:keepLines w:val="0"/>
                      <w:pageBreakBefore w:val="0"/>
                      <w:widowControl/>
                      <w:kinsoku w:val="0"/>
                      <w:wordWrap/>
                      <w:overflowPunct/>
                      <w:topLinePunct w:val="0"/>
                      <w:bidi/>
                      <w:adjustRightInd w:val="0"/>
                      <w:snapToGrid w:val="0"/>
                      <w:ind w:firstLine="280" w:firstLineChars="100"/>
                      <w:jc w:val="left"/>
                      <w:textAlignment w:val="baseline"/>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0C54FCB6">
    <w:pPr>
      <w:snapToGrid w:val="0"/>
      <w:jc w:val="lef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D2CDF">
    <w:pPr>
      <w:pStyle w:val="5"/>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2B80D">
    <w:pPr>
      <w:pStyle w:val="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DB739">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52355">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BBFEA">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DB30D">
    <w:pPr>
      <w:snapToGrid w:val="0"/>
      <w:jc w:val="cent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94614">
    <w:pPr>
      <w:pStyle w:val="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F47A4">
    <w:pPr>
      <w:pStyle w:val="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C141F">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6D3E4">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41902">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BA87C3"/>
    <w:multiLevelType w:val="singleLevel"/>
    <w:tmpl w:val="E6BA87C3"/>
    <w:lvl w:ilvl="0" w:tentative="0">
      <w:start w:val="1"/>
      <w:numFmt w:val="chineseCounting"/>
      <w:suff w:val="nothing"/>
      <w:lvlText w:val="%1、"/>
      <w:lvlJc w:val="left"/>
      <w:pPr>
        <w:ind w:left="800" w:firstLine="0"/>
      </w:pPr>
      <w:rPr>
        <w:rFonts w:hint="eastAsia"/>
      </w:rPr>
    </w:lvl>
  </w:abstractNum>
  <w:abstractNum w:abstractNumId="1">
    <w:nsid w:val="1F0874A0"/>
    <w:multiLevelType w:val="singleLevel"/>
    <w:tmpl w:val="1F0874A0"/>
    <w:lvl w:ilvl="0" w:tentative="0">
      <w:start w:val="6"/>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evenAndOddHeaders w:val="1"/>
  <w:drawingGridHorizontalSpacing w:val="210"/>
  <w:drawingGridVerticalSpacing w:val="99999990"/>
  <w:displayHorizontalDrawingGridEvery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jlkZDE4NTdjNDMxMzUwODgzMjg3YmJlOGMzMjM2YTUifQ=="/>
  </w:docVars>
  <w:rsids>
    <w:rsidRoot w:val="00000000"/>
    <w:rsid w:val="0204567E"/>
    <w:rsid w:val="02B06584"/>
    <w:rsid w:val="03F209E0"/>
    <w:rsid w:val="06EF398F"/>
    <w:rsid w:val="095E47A6"/>
    <w:rsid w:val="0A0655BF"/>
    <w:rsid w:val="0A8D2EBA"/>
    <w:rsid w:val="0C441419"/>
    <w:rsid w:val="0CD97582"/>
    <w:rsid w:val="10697E3F"/>
    <w:rsid w:val="11657568"/>
    <w:rsid w:val="158E066C"/>
    <w:rsid w:val="173C2A54"/>
    <w:rsid w:val="19B64C36"/>
    <w:rsid w:val="1A745538"/>
    <w:rsid w:val="1B855325"/>
    <w:rsid w:val="1BFE1F7E"/>
    <w:rsid w:val="1C1F5136"/>
    <w:rsid w:val="21032C98"/>
    <w:rsid w:val="21B22309"/>
    <w:rsid w:val="23CF3EE3"/>
    <w:rsid w:val="23D5257E"/>
    <w:rsid w:val="24716755"/>
    <w:rsid w:val="254F010E"/>
    <w:rsid w:val="27372956"/>
    <w:rsid w:val="299B0091"/>
    <w:rsid w:val="2BD7EF3C"/>
    <w:rsid w:val="2D305884"/>
    <w:rsid w:val="2EAB56A1"/>
    <w:rsid w:val="318E3088"/>
    <w:rsid w:val="31E750F4"/>
    <w:rsid w:val="32D32E64"/>
    <w:rsid w:val="34CB012C"/>
    <w:rsid w:val="34E96C65"/>
    <w:rsid w:val="35896009"/>
    <w:rsid w:val="36E12D14"/>
    <w:rsid w:val="376F31C4"/>
    <w:rsid w:val="377573EC"/>
    <w:rsid w:val="37F82E02"/>
    <w:rsid w:val="38FD3E94"/>
    <w:rsid w:val="391468E1"/>
    <w:rsid w:val="3ADF72F7"/>
    <w:rsid w:val="3E1960C9"/>
    <w:rsid w:val="3F401F0E"/>
    <w:rsid w:val="3FF42B7A"/>
    <w:rsid w:val="400A6B17"/>
    <w:rsid w:val="42E243E9"/>
    <w:rsid w:val="42FF4201"/>
    <w:rsid w:val="442C6100"/>
    <w:rsid w:val="44343FA0"/>
    <w:rsid w:val="47BEBDEA"/>
    <w:rsid w:val="48725A75"/>
    <w:rsid w:val="493E236C"/>
    <w:rsid w:val="4983111A"/>
    <w:rsid w:val="4AE90539"/>
    <w:rsid w:val="4AF14812"/>
    <w:rsid w:val="4C224754"/>
    <w:rsid w:val="513F5357"/>
    <w:rsid w:val="51ED3749"/>
    <w:rsid w:val="53A50B67"/>
    <w:rsid w:val="549A1290"/>
    <w:rsid w:val="55337C81"/>
    <w:rsid w:val="560D0A9E"/>
    <w:rsid w:val="58E725AB"/>
    <w:rsid w:val="5A7E538B"/>
    <w:rsid w:val="5B23040F"/>
    <w:rsid w:val="5C8534B9"/>
    <w:rsid w:val="5F2C67D8"/>
    <w:rsid w:val="658541EF"/>
    <w:rsid w:val="66A87758"/>
    <w:rsid w:val="67B35CBA"/>
    <w:rsid w:val="6E4C4704"/>
    <w:rsid w:val="6E5B7C28"/>
    <w:rsid w:val="6EAC396C"/>
    <w:rsid w:val="71AD225B"/>
    <w:rsid w:val="73FDE1B6"/>
    <w:rsid w:val="76575997"/>
    <w:rsid w:val="77BF4873"/>
    <w:rsid w:val="77C63689"/>
    <w:rsid w:val="77DF4EFD"/>
    <w:rsid w:val="79754FEE"/>
    <w:rsid w:val="7BEF23F7"/>
    <w:rsid w:val="7C627F51"/>
    <w:rsid w:val="7D8E7951"/>
    <w:rsid w:val="9FFE2C57"/>
    <w:rsid w:val="B7EF6655"/>
    <w:rsid w:val="CFF7D34D"/>
    <w:rsid w:val="DB1EA8FE"/>
    <w:rsid w:val="DBF4FA14"/>
    <w:rsid w:val="DFDF9BDF"/>
    <w:rsid w:val="E76EF070"/>
    <w:rsid w:val="EA9799D6"/>
    <w:rsid w:val="EEE78050"/>
    <w:rsid w:val="F3FA4EF3"/>
    <w:rsid w:val="F7BBF772"/>
    <w:rsid w:val="F7F76F5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line="620" w:lineRule="exact"/>
      <w:ind w:firstLine="600" w:firstLineChars="200"/>
    </w:pPr>
    <w:rPr>
      <w:rFonts w:ascii="仿宋_GB2312" w:hAnsi="Calibri" w:eastAsia="仿宋_GB2312"/>
      <w:sz w:val="30"/>
    </w:rPr>
  </w:style>
  <w:style w:type="paragraph" w:styleId="3">
    <w:name w:val="Body Text"/>
    <w:basedOn w:val="1"/>
    <w:semiHidden/>
    <w:qFormat/>
    <w:uiPriority w:val="0"/>
    <w:rPr>
      <w:rFonts w:ascii="仿宋" w:hAnsi="仿宋" w:eastAsia="仿宋" w:cs="仿宋"/>
      <w:sz w:val="31"/>
      <w:szCs w:val="3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8">
    <w:name w:val="Title"/>
    <w:basedOn w:val="1"/>
    <w:next w:val="1"/>
    <w:qFormat/>
    <w:uiPriority w:val="0"/>
    <w:pPr>
      <w:spacing w:before="240" w:after="60"/>
      <w:jc w:val="center"/>
      <w:outlineLvl w:val="0"/>
    </w:pPr>
    <w:rPr>
      <w:rFonts w:ascii="Cambria" w:hAnsi="Cambria"/>
      <w:b/>
      <w:bCs/>
      <w:szCs w:val="32"/>
    </w:rPr>
  </w:style>
  <w:style w:type="character" w:styleId="11">
    <w:name w:val="Hyperlink"/>
    <w:qFormat/>
    <w:uiPriority w:val="0"/>
    <w:rPr>
      <w:color w:val="0000FF"/>
      <w:u w:val="single"/>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styleId="13">
    <w:name w:val="List Paragraph"/>
    <w:basedOn w:val="1"/>
    <w:qFormat/>
    <w:uiPriority w:val="99"/>
    <w:pPr>
      <w:ind w:firstLine="420" w:firstLineChars="200"/>
    </w:pPr>
    <w:rPr>
      <w:rFonts w:ascii="Times New Roman" w:hAnsi="Times New Roman" w:eastAsia="仿宋_GB2312" w:cs="Times New Roman"/>
      <w:sz w:val="32"/>
      <w:szCs w:val="24"/>
    </w:rPr>
  </w:style>
  <w:style w:type="character" w:customStyle="1" w:styleId="14">
    <w:name w:val="font71"/>
    <w:qFormat/>
    <w:uiPriority w:val="0"/>
    <w:rPr>
      <w:rFonts w:hint="eastAsia" w:ascii="仿宋_GB2312" w:eastAsia="仿宋_GB2312" w:cs="仿宋_GB2312"/>
      <w:color w:val="000000"/>
      <w:sz w:val="16"/>
      <w:szCs w:val="16"/>
      <w:u w:val="none"/>
      <w:vertAlign w:val="superscript"/>
    </w:rPr>
  </w:style>
  <w:style w:type="paragraph" w:customStyle="1" w:styleId="15">
    <w:name w:val="Table Paragraph"/>
    <w:basedOn w:val="1"/>
    <w:unhideWhenUsed/>
    <w:qFormat/>
    <w:uiPriority w:val="1"/>
    <w:pPr>
      <w:spacing w:beforeLines="0" w:afterLines="0"/>
    </w:pPr>
    <w:rPr>
      <w:rFonts w:hint="default"/>
      <w:sz w:val="24"/>
      <w:szCs w:val="24"/>
    </w:rPr>
  </w:style>
  <w:style w:type="character" w:customStyle="1" w:styleId="16">
    <w:name w:val="font31"/>
    <w:qFormat/>
    <w:uiPriority w:val="0"/>
    <w:rPr>
      <w:rFonts w:hint="eastAsia" w:ascii="宋体" w:hAnsi="宋体" w:eastAsia="宋体" w:cs="宋体"/>
      <w:b/>
      <w:bCs/>
      <w:color w:val="FF0000"/>
      <w:sz w:val="16"/>
      <w:szCs w:val="16"/>
      <w:u w:val="single"/>
    </w:rPr>
  </w:style>
  <w:style w:type="character" w:customStyle="1" w:styleId="17">
    <w:name w:val="font61"/>
    <w:qFormat/>
    <w:uiPriority w:val="0"/>
    <w:rPr>
      <w:rFonts w:hint="eastAsia" w:ascii="宋体" w:hAnsi="宋体" w:eastAsia="宋体" w:cs="宋体"/>
      <w:color w:val="000000"/>
      <w:sz w:val="16"/>
      <w:szCs w:val="16"/>
      <w:u w:val="none"/>
    </w:rPr>
  </w:style>
  <w:style w:type="character" w:customStyle="1" w:styleId="18">
    <w:name w:val="font01"/>
    <w:qFormat/>
    <w:uiPriority w:val="0"/>
    <w:rPr>
      <w:rFonts w:hint="eastAsia" w:ascii="仿宋_GB2312" w:eastAsia="仿宋_GB2312" w:cs="仿宋_GB2312"/>
      <w:color w:val="FF0000"/>
      <w:sz w:val="16"/>
      <w:szCs w:val="16"/>
      <w:u w:val="none"/>
    </w:rPr>
  </w:style>
  <w:style w:type="character" w:customStyle="1" w:styleId="19">
    <w:name w:val="font11"/>
    <w:qFormat/>
    <w:uiPriority w:val="0"/>
    <w:rPr>
      <w:rFonts w:hint="eastAsia" w:ascii="宋体" w:hAnsi="宋体" w:eastAsia="宋体" w:cs="宋体"/>
      <w:color w:val="FF0000"/>
      <w:sz w:val="16"/>
      <w:szCs w:val="16"/>
      <w:u w:val="none"/>
    </w:rPr>
  </w:style>
  <w:style w:type="character" w:customStyle="1" w:styleId="20">
    <w:name w:val="font51"/>
    <w:qFormat/>
    <w:uiPriority w:val="0"/>
    <w:rPr>
      <w:rFonts w:hint="eastAsia" w:ascii="仿宋_GB2312" w:eastAsia="仿宋_GB2312" w:cs="仿宋_GB2312"/>
      <w:color w:val="000000"/>
      <w:sz w:val="16"/>
      <w:szCs w:val="16"/>
      <w:u w:val="none"/>
    </w:rPr>
  </w:style>
  <w:style w:type="character" w:customStyle="1" w:styleId="21">
    <w:name w:val="font41"/>
    <w:qFormat/>
    <w:uiPriority w:val="0"/>
    <w:rPr>
      <w:rFonts w:hint="eastAsia" w:ascii="宋体" w:hAnsi="宋体" w:eastAsia="宋体" w:cs="宋体"/>
      <w:color w:val="FFC000"/>
      <w:sz w:val="16"/>
      <w:szCs w:val="16"/>
      <w:u w:val="none"/>
    </w:rPr>
  </w:style>
  <w:style w:type="paragraph" w:customStyle="1" w:styleId="22">
    <w:name w:val="Table Text"/>
    <w:basedOn w:val="1"/>
    <w:semiHidden/>
    <w:qFormat/>
    <w:uiPriority w:val="0"/>
    <w:rPr>
      <w:rFonts w:ascii="FangSong_GB2312" w:hAnsi="FangSong_GB2312" w:eastAsia="FangSong_GB2312" w:cs="FangSong_GB2312"/>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png"/><Relationship Id="rId54" Type="http://schemas.openxmlformats.org/officeDocument/2006/relationships/theme" Target="theme/theme1.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footer" Target="footer36.xml"/><Relationship Id="rId50" Type="http://schemas.openxmlformats.org/officeDocument/2006/relationships/footer" Target="footer35.xml"/><Relationship Id="rId5" Type="http://schemas.openxmlformats.org/officeDocument/2006/relationships/header" Target="header1.xml"/><Relationship Id="rId49" Type="http://schemas.openxmlformats.org/officeDocument/2006/relationships/footer" Target="footer34.xml"/><Relationship Id="rId48" Type="http://schemas.openxmlformats.org/officeDocument/2006/relationships/footer" Target="footer33.xml"/><Relationship Id="rId47" Type="http://schemas.openxmlformats.org/officeDocument/2006/relationships/footer" Target="footer32.xml"/><Relationship Id="rId46" Type="http://schemas.openxmlformats.org/officeDocument/2006/relationships/footer" Target="footer31.xml"/><Relationship Id="rId45" Type="http://schemas.openxmlformats.org/officeDocument/2006/relationships/footer" Target="footer30.xml"/><Relationship Id="rId44" Type="http://schemas.openxmlformats.org/officeDocument/2006/relationships/footer" Target="footer29.xml"/><Relationship Id="rId43" Type="http://schemas.openxmlformats.org/officeDocument/2006/relationships/header" Target="header11.xml"/><Relationship Id="rId42" Type="http://schemas.openxmlformats.org/officeDocument/2006/relationships/footer" Target="footer28.xml"/><Relationship Id="rId41" Type="http://schemas.openxmlformats.org/officeDocument/2006/relationships/header" Target="header10.xml"/><Relationship Id="rId40" Type="http://schemas.openxmlformats.org/officeDocument/2006/relationships/footer" Target="footer27.xml"/><Relationship Id="rId4" Type="http://schemas.openxmlformats.org/officeDocument/2006/relationships/endnotes" Target="endnotes.xml"/><Relationship Id="rId39" Type="http://schemas.openxmlformats.org/officeDocument/2006/relationships/header" Target="header9.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header" Target="header8.xml"/><Relationship Id="rId35" Type="http://schemas.openxmlformats.org/officeDocument/2006/relationships/footer" Target="footer24.xml"/><Relationship Id="rId34" Type="http://schemas.openxmlformats.org/officeDocument/2006/relationships/footer" Target="footer23.xml"/><Relationship Id="rId33" Type="http://schemas.openxmlformats.org/officeDocument/2006/relationships/footer" Target="footer22.xml"/><Relationship Id="rId32" Type="http://schemas.openxmlformats.org/officeDocument/2006/relationships/footer" Target="footer21.xml"/><Relationship Id="rId31" Type="http://schemas.openxmlformats.org/officeDocument/2006/relationships/header" Target="header7.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header" Target="header6.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header" Target="header5.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3bfb6a99-9548-4a97-b187-e9d32035e1b1</errorID>
      <errorWord>强</errorWord>
      <group>L1_Word</group>
      <groupName>字词问题</groupName>
      <ability>L2_Typo</ability>
      <abilityName>字词错误</abilityName>
      <candidateList>
        <item>强对</item>
      </candidateList>
      <explain/>
      <paraID>244A8EE3</paraID>
      <start>47</start>
      <end>48</end>
      <status>unmodified</status>
      <modifiedWord/>
      <trackRevisions>false</trackRevisions>
    </reviewItem>
    <reviewItem>
      <errorID>aceef6f9-0e2d-467c-a08b-2d884bbfef7a</errorID>
      <errorWord>带货</errorWord>
      <group>L1_Official</group>
      <groupName>公文问题</groupName>
      <ability>L2_Official</ability>
      <abilityName>公文问题</abilityName>
      <candidateList/>
      <explain>公文中禁止出现该词语</explain>
      <paraID>244A8EE3</paraID>
      <start>212</start>
      <end>214</end>
      <status>unmodified</status>
      <modifiedWord/>
      <trackRevisions>false</trackRevisions>
    </reviewItem>
    <reviewItem>
      <errorID>b7234ba6-efc9-4120-aef7-e4f097f0bcd8</errorID>
      <errorWord>，</errorWord>
      <group>L1_Word</group>
      <groupName>字词问题</groupName>
      <ability>L2_Typo</ability>
      <abilityName>字词错误</abilityName>
      <candidateList>
        <item>，在</item>
      </candidateList>
      <explain/>
      <paraID> B1D0DC1</paraID>
      <start>10</start>
      <end>11</end>
      <status>unmodified</status>
      <modifiedWord/>
      <trackRevisions>false</trackRevisions>
    </reviewItem>
    <reviewItem>
      <errorID>3bbffa7e-f8fa-42f9-95b3-ed71864cb224</errorID>
      <errorWord>0595—86399736</errorWord>
      <group>L1_Punc</group>
      <groupName>标点问题</groupName>
      <ability>L2_Punc_CN</ability>
      <abilityName/>
      <candidateList>
        <item>0595-86399736</item>
      </candidateList>
      <explain>电话号码使用短横线。</explain>
      <paraID>356A9CD7</paraID>
      <start>43</start>
      <end>56</end>
      <status>unmodified</status>
      <modifiedWord/>
      <trackRevisions>false</trackRevisions>
    </reviewItem>
    <reviewItem>
      <errorID>5ed5c076-5e3c-42c5-a72a-05d2e5faf72f</errorID>
      <errorWord>0595—86399736</errorWord>
      <group>L1_Punc</group>
      <groupName>标点问题</groupName>
      <ability>L2_Punc_CN</ability>
      <abilityName/>
      <candidateList>
        <item>0595-86399736</item>
      </candidateList>
      <explain>电话号码使用短横线。</explain>
      <paraID>108B0BB8</paraID>
      <start>49</start>
      <end>62</end>
      <status>unmodified</status>
      <modifiedWord/>
      <trackRevisions>false</trackRevisions>
    </reviewItem>
    <reviewItem>
      <errorID>acea3b1b-c50a-4d00-b415-69aaac6edc53</errorID>
      <errorWord>0595—86399736</errorWord>
      <group>L1_Punc</group>
      <groupName>标点问题</groupName>
      <ability>L2_Punc_CN</ability>
      <abilityName/>
      <candidateList>
        <item>0595-86399736</item>
      </candidateList>
      <explain>电话号码使用短横线。</explain>
      <paraID>25F91BFE</paraID>
      <start>48</start>
      <end>61</end>
      <status>unmodified</status>
      <modifiedWord/>
      <trackRevisions>false</trackRevisions>
    </reviewItem>
    <reviewItem>
      <errorID>01ff175b-fc5f-45e2-9cc1-4dce51d7632f</errorID>
      <errorWord>索证</errorWord>
      <group>L1_Word</group>
      <groupName>字词问题</groupName>
      <ability>L2_Typo</ability>
      <abilityName>字词错误</abilityName>
      <candidateList>
        <item>佐证</item>
      </candidateList>
      <explain/>
      <paraID>39541C70</paraID>
      <start>57</start>
      <end>59</end>
      <status>unmodified</status>
      <modifiedWord/>
      <trackRevisions>false</trackRevisions>
    </reviewItem>
    <reviewItem>
      <errorID>4f7dbc72-ad04-4c25-9b28-45fe26518dc8</errorID>
      <errorWord>抽查到</errorWord>
      <group>L1_Word</group>
      <groupName>字词问题</groupName>
      <ability>L2_Typo</ability>
      <abilityName>字词错误</abilityName>
      <candidateList>
        <item>抽查</item>
      </candidateList>
      <explain>〈动〉抽取一部分进行检查：最近～了一些食堂，卫生工作都做得很好。</explain>
      <paraID>1A722075</paraID>
      <start>6</start>
      <end>9</end>
      <status>unmodified</status>
      <modifiedWord/>
      <trackRevisions>false</trackRevisions>
    </reviewItem>
    <reviewItem>
      <errorID>c5021c61-0707-401e-9f6c-863261211295</errorID>
      <errorWord>狂犬疫苗</errorWord>
      <group>L1_Word</group>
      <groupName>字词问题</groupName>
      <ability>L2_Typo</ability>
      <abilityName>字词错误</abilityName>
      <candidateList>
        <item>狂犬病疫苗</item>
      </candidateList>
      <explain/>
      <paraID>288761C4</paraID>
      <start>162</start>
      <end>166</end>
      <status>unmodified</status>
      <modifiedWord/>
      <trackRevisions>false</trackRevisions>
    </reviewItem>
    <reviewItem>
      <errorID>f30bcc5a-3ff3-4cf0-b036-5833726d442f</errorID>
      <errorWord>至少两种以上</errorWord>
      <group>L1_Grammar</group>
      <groupName>语法问题</groupName>
      <ability>L2_Grammar</ability>
      <abilityName>语法错误</abilityName>
      <candidateList>
        <item>至少两种</item>
      </candidateList>
      <explain>该表达中的“至少两种以上”存在语义重复。</explain>
      <paraID>58CBE0D4</paraID>
      <start>92</start>
      <end>98</end>
      <status>unmodified</status>
      <modifiedWord/>
      <trackRevisions>false</trackRevisions>
    </reviewItem>
    <reviewItem>
      <errorID>f7905eea-af6b-46b3-93c9-fe14fed40657</errorID>
      <errorWord>0595—86399736</errorWord>
      <group>L1_Punc</group>
      <groupName>标点问题</groupName>
      <ability>L2_Punc_CN</ability>
      <abilityName/>
      <candidateList>
        <item>0595-86399736</item>
      </candidateList>
      <explain>电话号码使用短横线。</explain>
      <paraID>3916DFE3</paraID>
      <start>37</start>
      <end>50</end>
      <status>unmodified</status>
      <modifiedWord/>
      <trackRevisions>false</trackRevisions>
    </reviewItem>
    <reviewItem>
      <errorID>6443501c-7da8-45ef-8984-91139012b7be</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 DBA3230</paraID>
      <start>71</start>
      <end>74</end>
      <status>unmodified</status>
      <modifiedWord/>
      <trackRevisions>false</trackRevisions>
    </reviewItem>
    <reviewItem>
      <errorID>90483cf2-5ab5-4c68-aabe-2575b7386ea1</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793057C3</paraID>
      <start>77</start>
      <end>80</end>
      <status>unmodified</status>
      <modifiedWord/>
      <trackRevisions>false</trackRevisions>
    </reviewItem>
    <reviewItem>
      <errorID>d726e3cd-2ae7-4196-a7a8-228f661d469c</errorID>
      <errorWord>卫生部</errorWord>
      <group>L1_Knowledge</group>
      <groupName>知识性问题</groupName>
      <ability>L2_Organization</ability>
      <abilityName>机构检查</abilityName>
      <candidateList/>
      <explain>2013年3月，根据《国务院关于提请审议国务院机构改革和职能转变方案》的议案，组建国家卫生和计划生育委员会，不再保留卫生部。2018年3月，中共中央印发了《深化党和国家机构改革方案》，组建国家卫生健康委员会，不再保留国家卫生和计划生育委员会。</explain>
      <paraID>10B456BA</paraID>
      <start>77</start>
      <end>80</end>
      <status>unmodified</status>
      <modifiedWord/>
      <trackRevisions>false</trackRevisions>
    </reviewItem>
    <reviewItem>
      <errorID>a37fb09f-6fc8-48d5-a409-f1a3bf914e8a</errorID>
      <errorWord>抽到</errorWord>
      <group>L1_Word</group>
      <groupName>字词问题</groupName>
      <ability>L2_Typo</ability>
      <abilityName>字词错误</abilityName>
      <candidateList>
        <item>抽查</item>
      </candidateList>
      <explain>〈动〉抽取一部分进行检查：最近～了一些食堂，卫生工作都做得很好。</explain>
      <paraID>1019A8B8</paraID>
      <start>6</start>
      <end>8</end>
      <status>unmodified</status>
      <modifiedWord/>
      <trackRevisions>false</trackRevisions>
    </reviewItem>
    <reviewItem>
      <errorID>5c02496c-4d9b-468f-a7fe-78874a630323</errorID>
      <errorWord>（</errorWord>
      <group>L1_Punc</group>
      <groupName>标点问题</groupName>
      <ability>L2_Punc_CN</ability>
      <abilityName/>
      <candidateList/>
      <explain>同一形式括号套用。</explain>
      <paraID>1019A8B8</paraID>
      <start>22</start>
      <end>23</end>
      <status>unmodified</status>
      <modifiedWord/>
      <trackRevisions>false</trackRevisions>
    </reviewItem>
    <reviewItem>
      <errorID>65f0496e-98d5-4ab6-a302-fea847f9364c</errorID>
      <errorWord>）</errorWord>
      <group>L1_Punc</group>
      <groupName>标点问题</groupName>
      <ability>L2_Punc_CN</ability>
      <abilityName/>
      <candidateList/>
      <explain>同一形式括号套用。</explain>
      <paraID>1019A8B8</paraID>
      <start>24</start>
      <end>25</end>
      <status>unmodified</status>
      <modifiedWord/>
      <trackRevisions>false</trackRevisions>
    </reviewItem>
    <reviewItem>
      <errorID>3f324ecc-47ec-44f7-9263-419ad6d1009e</errorID>
      <errorWord>书</errorWord>
      <group>L1_Word</group>
      <groupName>字词问题</groupName>
      <ability>L2_Typo</ability>
      <abilityName>字词错误</abilityName>
      <candidateList>
        <item>书等</item>
      </candidateList>
      <explain/>
      <paraID> 8BF5682</paraID>
      <start>11</start>
      <end>12</end>
      <status>unmodified</status>
      <modifiedWord/>
      <trackRevisions>false</trackRevisions>
    </reviewItem>
    <reviewItem>
      <errorID>5c09f3a6-06a0-4601-a354-1c95a671ada0</errorID>
      <errorWord>（</errorWord>
      <group>L1_Punc</group>
      <groupName>标点问题</groupName>
      <ability>L2_Punc_CN</ability>
      <abilityName/>
      <candidateList/>
      <explain>同一形式括号套用。</explain>
      <paraID>4556E8FA</paraID>
      <start>97</start>
      <end>98</end>
      <status>unmodified</status>
      <modifiedWord/>
      <trackRevisions>false</trackRevisions>
    </reviewItem>
    <reviewItem>
      <errorID>7a7cbe80-9f57-4f09-99b4-773116be4bc7</errorID>
      <errorWord>）</errorWord>
      <group>L1_Punc</group>
      <groupName>标点问题</groupName>
      <ability>L2_Punc_CN</ability>
      <abilityName/>
      <candidateList/>
      <explain>同一形式括号套用。</explain>
      <paraID>4556E8FA</paraID>
      <start>99</start>
      <end>100</end>
      <status>unmodified</status>
      <modifiedWord/>
      <trackRevisions>false</trackRevisions>
    </reviewItem>
    <reviewItem>
      <errorID>2337c01c-0316-4abe-bf99-28999ef682cc</errorID>
      <errorWord>注册的</errorWord>
      <group>L1_Word</group>
      <groupName>字词问题</groupName>
      <ability>L2_Typo</ability>
      <abilityName>字词错误</abilityName>
      <candidateList>
        <item>注册</item>
      </candidateList>
      <explain/>
      <paraID>79B55860</paraID>
      <start>26</start>
      <end>29</end>
      <status>unmodified</status>
      <modifiedWord/>
      <trackRevisions>false</trackRevisions>
    </reviewItem>
    <reviewItem>
      <errorID>5e021d86-8c30-4dc6-bafa-404da31aab01</errorID>
      <errorWord>市市</errorWord>
      <group>L1_Word</group>
      <groupName>字词问题</groupName>
      <ability>L2_Typo</ability>
      <abilityName>字词错误</abilityName>
      <candidateList>
        <item>市</item>
      </candidateList>
      <explain/>
      <paraID>387DBDDD</paraID>
      <start>80</start>
      <end>82</end>
      <status>unmodified</status>
      <modifiedWord/>
      <trackRevisions>false</trackRevisions>
    </reviewItem>
    <reviewItem>
      <errorID>d392f7cb-11d4-4741-8b0e-557af329fb33</errorID>
      <errorWord>0595—86399737</errorWord>
      <group>L1_Punc</group>
      <groupName>标点问题</groupName>
      <ability>L2_Punc_CN</ability>
      <abilityName/>
      <candidateList>
        <item>0595-86399737</item>
      </candidateList>
      <explain>电话号码使用短横线。</explain>
      <paraID>798C5B24</paraID>
      <start>5</start>
      <end>18</end>
      <status>unmodified</status>
      <modifiedWord/>
      <trackRevisions>false</trackRevisions>
    </reviewItem>
    <reviewItem>
      <errorID>20084a0c-5429-4cfa-a97b-1dc75b6152fe</errorID>
      <errorWord>（</errorWord>
      <group>L1_Punc</group>
      <groupName>标点问题</groupName>
      <ability>L2_Punc_CN</ability>
      <abilityName/>
      <candidateList/>
      <explain>同一形式括号套用。</explain>
      <paraID>37784B4B</paraID>
      <start>97</start>
      <end>98</end>
      <status>unmodified</status>
      <modifiedWord/>
      <trackRevisions>false</trackRevisions>
    </reviewItem>
    <reviewItem>
      <errorID>4ec6a94d-70d9-465a-ab08-9ecefae042cd</errorID>
      <errorWord>）</errorWord>
      <group>L1_Punc</group>
      <groupName>标点问题</groupName>
      <ability>L2_Punc_CN</ability>
      <abilityName/>
      <candidateList/>
      <explain>同一形式括号套用。</explain>
      <paraID>37784B4B</paraID>
      <start>99</start>
      <end>100</end>
      <status>unmodified</status>
      <modifiedWord/>
      <trackRevisions>false</trackRevisions>
    </reviewItem>
    <reviewItem>
      <errorID>bd6441ba-5481-4f87-96ac-a44236032f4a</errorID>
      <errorWord>研究研究</errorWord>
      <group>L1_Word</group>
      <groupName>字词问题</groupName>
      <ability>L2_Typo</ability>
      <abilityName>字词错误</abilityName>
      <candidateList>
        <item>研究</item>
      </candidateList>
      <explain>〈动〉❶探求事物的真相、性质、规律等：～语言｜学术～｜调查～。❷考虑或商讨（意见、问题）：今天的会议，准备～三个重要问题｜这个方案领导上正在～。</explain>
      <paraID>128A8708</paraID>
      <start>4</start>
      <end>8</end>
      <status>unmodified</status>
      <modifiedWord/>
      <trackRevisions>false</trackRevisions>
    </reviewItem>
    <reviewItem>
      <errorID>59455f42-25ae-4c5d-b770-a98b407e527a</errorID>
      <errorWord>初生缺陷</errorWord>
      <group>L1_Word</group>
      <groupName>字词问题</groupName>
      <ability>L2_Typo</ability>
      <abilityName>字词错误</abilityName>
      <candidateList>
        <item>出生缺陷</item>
      </candidateList>
      <explain/>
      <paraID>684AC3D0</paraID>
      <start>18</start>
      <end>22</end>
      <status>unmodified</status>
      <modifiedWord/>
      <trackRevisions>false</trackRevisions>
    </reviewItem>
    <reviewItem>
      <errorID>2ab3b1ec-bc8f-4e24-b897-573b3243c616</errorID>
      <errorWord>（</errorWord>
      <group>L1_Punc</group>
      <groupName>标点问题</groupName>
      <ability>L2_Punc_CN</ability>
      <abilityName/>
      <candidateList/>
      <explain>同一形式括号套用。</explain>
      <paraID>548DBAE8</paraID>
      <start>11</start>
      <end>12</end>
      <status>unmodified</status>
      <modifiedWord/>
      <trackRevisions>false</trackRevisions>
    </reviewItem>
    <reviewItem>
      <errorID>908b9789-d041-42ee-b2cd-403033d8c382</errorID>
      <errorWord>）</errorWord>
      <group>L1_Punc</group>
      <groupName>标点问题</groupName>
      <ability>L2_Punc_CN</ability>
      <abilityName/>
      <candidateList/>
      <explain>同一形式括号套用。</explain>
      <paraID>548DBAE8</paraID>
      <start>19</start>
      <end>20</end>
      <status>unmodified</status>
      <modifiedWord/>
      <trackRevisions>false</trackRevisions>
    </reviewItem>
    <reviewItem>
      <errorID>caa9cbf5-91c9-450a-af41-e76eea082204</errorID>
      <errorWord>基与</errorWord>
      <group>L1_Word</group>
      <groupName>字词问题</groupName>
      <ability>L2_Typo</ability>
      <abilityName>字词错误</abilityName>
      <candidateList>
        <item>基于</item>
      </candidateList>
      <explain>〈介〉根据▲：～以上理由，我不赞成他的意见。</explain>
      <paraID>25624B4F</paraID>
      <start>59</start>
      <end>61</end>
      <status>unmodified</status>
      <modifiedWord/>
      <trackRevisions>false</trackRevisions>
    </reviewItem>
    <reviewItem>
      <errorID>e02176a7-d184-488b-b737-8c06eb2c0d6f</errorID>
      <errorWord>0595—86399737</errorWord>
      <group>L1_Punc</group>
      <groupName>标点问题</groupName>
      <ability>L2_Punc_CN</ability>
      <abilityName/>
      <candidateList>
        <item>0595-86399737</item>
      </candidateList>
      <explain>电话号码使用短横线。</explain>
      <paraID>3806A097</paraID>
      <start>5</start>
      <end>18</end>
      <status>unmodified</status>
      <modifiedWord/>
      <trackRevisions>false</trackRevisions>
    </reviewItem>
    <reviewItem>
      <errorID>00d0d220-7786-478f-9a92-4453d915606f</errorID>
      <errorWord>位执</errorWord>
      <group>L1_Word</group>
      <groupName>字词问题</groupName>
      <ability>L2_Typo</ability>
      <abilityName>字词错误</abilityName>
      <candidateList>
        <item>位置</item>
      </candidateList>
      <explain>〈名〉❶所在或所占的地方：大家都按指定的～坐了下来。❷地位：《狂人日记》在我国新文学中占有重要～。❸指职位：谋了个科员的～。</explain>
      <paraID>51C9F269</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477644-e0d3-4321-bcff-30a6d6b10f25}">
  <ds:schemaRefs/>
</ds:datastoreItem>
</file>

<file path=docProps/app.xml><?xml version="1.0" encoding="utf-8"?>
<Properties xmlns="http://schemas.openxmlformats.org/officeDocument/2006/extended-properties" xmlns:vt="http://schemas.openxmlformats.org/officeDocument/2006/docPropsVTypes">
  <Pages>74</Pages>
  <Words>3519</Words>
  <Characters>3724</Characters>
  <TotalTime>0</TotalTime>
  <ScaleCrop>false</ScaleCrop>
  <LinksUpToDate>false</LinksUpToDate>
  <CharactersWithSpaces>3725</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2026-05-08T16:45:00Z</dcterms:created>
  <dc:creator>h</dc:creator>
  <cp:lastModifiedBy>Yellow</cp:lastModifiedBy>
  <cp:lastPrinted>2026-06-05T08:14:00Z</cp:lastPrinted>
  <dcterms:modified xsi:type="dcterms:W3CDTF">2026-06-10T03:30:16Z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2026-05-06T16:45:12Z</vt:filetime>
  </property>
  <property fmtid="{D5CDD505-2E9C-101B-9397-08002B2CF9AE}" pid="4" name="UsrData">
    <vt:lpwstr>69faff967fe946001f851ffbwl</vt:lpwstr>
  </property>
  <property fmtid="{D5CDD505-2E9C-101B-9397-08002B2CF9AE}" pid="5" name="KSOProductBuildVer">
    <vt:lpwstr>2052-12.1.0.25865</vt:lpwstr>
  </property>
  <property fmtid="{D5CDD505-2E9C-101B-9397-08002B2CF9AE}" pid="6" name="ICV">
    <vt:lpwstr>FE6970BDBC324E08AEE8C66EF2E3F885_13</vt:lpwstr>
  </property>
  <property fmtid="{D5CDD505-2E9C-101B-9397-08002B2CF9AE}" pid="7" name="KSOTemplateDocerSaveRecord">
    <vt:lpwstr>eyJoZGlkIjoiNWI5ZTdjYTNjYjJkZDZlMDgyMTQ2YmM2NDM4OTU5YzMiLCJ1c2VySWQiOiI0NTk3MDE0NTIifQ==</vt:lpwstr>
  </property>
</Properties>
</file>