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01E1D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605B57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605B57"/>
          <w:sz w:val="44"/>
          <w:szCs w:val="44"/>
        </w:rPr>
        <w:t>2026年</w:t>
      </w:r>
      <w:r>
        <w:rPr>
          <w:rFonts w:hint="default" w:ascii="Times New Roman" w:hAnsi="Times New Roman" w:eastAsia="方正小标宋简体" w:cs="Times New Roman"/>
          <w:snapToGrid w:val="0"/>
          <w:color w:val="605B57"/>
          <w:sz w:val="44"/>
          <w:szCs w:val="44"/>
          <w:lang w:eastAsia="zh-CN"/>
        </w:rPr>
        <w:t>南安</w:t>
      </w:r>
      <w:r>
        <w:rPr>
          <w:rFonts w:hint="default" w:ascii="Times New Roman" w:hAnsi="Times New Roman" w:eastAsia="方正小标宋简体" w:cs="Times New Roman"/>
          <w:snapToGrid w:val="0"/>
          <w:color w:val="605B57"/>
          <w:sz w:val="44"/>
          <w:szCs w:val="44"/>
        </w:rPr>
        <w:t>市农作物高产、优质、绿色</w:t>
      </w:r>
    </w:p>
    <w:p w14:paraId="697DDD30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605B57"/>
          <w:sz w:val="44"/>
          <w:szCs w:val="44"/>
        </w:rPr>
        <w:t>新品种展示示范推广实施方案</w:t>
      </w:r>
    </w:p>
    <w:bookmarkEnd w:id="0"/>
    <w:p w14:paraId="71B4A081">
      <w:pPr>
        <w:pStyle w:val="3"/>
        <w:adjustRightInd w:val="0"/>
        <w:snapToGrid w:val="0"/>
        <w:spacing w:line="560" w:lineRule="exact"/>
        <w:jc w:val="both"/>
        <w:rPr>
          <w:rFonts w:hint="default" w:ascii="Times New Roman" w:hAnsi="Times New Roman" w:cs="Times New Roman"/>
          <w:snapToGrid w:val="0"/>
          <w:sz w:val="52"/>
          <w:szCs w:val="52"/>
        </w:rPr>
      </w:pPr>
      <w:r>
        <w:rPr>
          <w:rFonts w:hint="default" w:ascii="Times New Roman" w:hAnsi="Times New Roman" w:cs="Times New Roman"/>
          <w:snapToGrid w:val="0"/>
          <w:sz w:val="52"/>
          <w:szCs w:val="52"/>
        </w:rPr>
        <w:t xml:space="preserve"> </w:t>
      </w:r>
    </w:p>
    <w:p w14:paraId="5DE7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605B57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napToGrid w:val="0"/>
          <w:color w:val="747272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napToGrid w:val="0"/>
          <w:color w:val="605B57"/>
          <w:sz w:val="32"/>
          <w:szCs w:val="32"/>
        </w:rPr>
        <w:t>总体思路</w:t>
      </w:r>
    </w:p>
    <w:p w14:paraId="722CE5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以保障粮食安全和农业高质量发展为根本，以质量效益为中心，以高产、优质、绿色新品种为重点，通过新品种展示示范平台，建立科学评价体系</w:t>
      </w:r>
      <w:r>
        <w:rPr>
          <w:rFonts w:hint="default" w:ascii="Times New Roman" w:hAnsi="Times New Roman" w:eastAsia="方正仿宋_GBK" w:cs="Times New Roman"/>
          <w:snapToGrid w:val="0"/>
          <w:color w:val="605B57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加快优新品种推广</w:t>
      </w:r>
      <w:r>
        <w:rPr>
          <w:rFonts w:hint="default" w:ascii="Times New Roman" w:hAnsi="Times New Roman" w:eastAsia="方正仿宋_GBK" w:cs="Times New Roman"/>
          <w:snapToGrid w:val="0"/>
          <w:color w:val="605B57"/>
          <w:sz w:val="32"/>
          <w:szCs w:val="32"/>
        </w:rPr>
        <w:t xml:space="preserve">， 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促进良田、良种、良法、良机配套融合</w:t>
      </w:r>
      <w:r>
        <w:rPr>
          <w:rFonts w:hint="default" w:ascii="Times New Roman" w:hAnsi="Times New Roman" w:eastAsia="方正仿宋_GBK" w:cs="Times New Roman"/>
          <w:snapToGrid w:val="0"/>
          <w:color w:val="605B57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为粮食单产提升、优质多元化农产品供给提供品种支撑。</w:t>
      </w:r>
    </w:p>
    <w:p w14:paraId="44E8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605B57"/>
          <w:sz w:val="32"/>
          <w:szCs w:val="32"/>
        </w:rPr>
        <w:t>二、目标任务</w:t>
      </w:r>
    </w:p>
    <w:p w14:paraId="235FF3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根据上级下达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实施高产、优质、绿色新品种展示示范任务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，本年度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全市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建立省级农作物新品种核心展示示范片（点）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不少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个，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面积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不少于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00亩；建立市级农作物新品种试验示范片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不少于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（点）2个，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面积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不少于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00亩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>农作物良种覆盖率达98. 5%以上，优质专用率达87%以上。</w:t>
      </w:r>
    </w:p>
    <w:p w14:paraId="5CCFF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napToGrid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napToGrid w:val="0"/>
          <w:color w:val="605B57"/>
          <w:sz w:val="32"/>
          <w:szCs w:val="32"/>
        </w:rPr>
        <w:t>三、主要措施</w:t>
      </w:r>
    </w:p>
    <w:p w14:paraId="5B4468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  <w:t>（一）强化指导定方案抓落实</w:t>
      </w:r>
    </w:p>
    <w:p w14:paraId="1739C8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市里已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成立项目实施技术指导小组，制定项目实施方案，各项目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要强化组织领导，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把省、市下达的农作物展示示范推广任务指标进一步分解落实。</w:t>
      </w:r>
    </w:p>
    <w:p w14:paraId="35EDCD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  <w:t>（二）精选品种择优展示示范</w:t>
      </w:r>
    </w:p>
    <w:p w14:paraId="357588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重点展示示范本省自主育成的，通过审定、登记、引种备案和品种权保护的优质、高效、专用、绿色新品种，每个示范片展示品种不少于5个。优先展示示范省级、市级农作物主导品种，水稻重点展示示范综合性状优异的优质稻品种，兼顾高档香型优质稻、机收稻、镉低积累稻、旱稻等专用品种；“旱作”重点展示示范优质鲜食以及适宜薯脯加工甘薯品种，甜、糯鲜食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米品种，高油酸、高蛋白花生品种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；蔬菜重点展示示范大棚设施茄果类及其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砧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木品种、胡萝卜品种，强化高辣辣椒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品种的展示示范。</w:t>
      </w:r>
    </w:p>
    <w:p w14:paraId="35EA0F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  <w:t>（三）突出核心展示促进示范带动</w:t>
      </w:r>
    </w:p>
    <w:p w14:paraId="672F6A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各项目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要配合按照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下达的任务（详见附件1、2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，积极参与督促承担农作物高产、优质、绿色新品种展示示范的种植大户、农业专业合作社、家庭农场等新型农业经营主体及种子企业规范开展试验工作。通过开展展示示范，做到抓重点促面上，抓示范促推广，促进农作物优质、特色新品种在全市范围内推广。</w:t>
      </w:r>
    </w:p>
    <w:p w14:paraId="018D6E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  <w:t>（四）规范品种评价确保真实可靠</w:t>
      </w:r>
    </w:p>
    <w:p w14:paraId="5C6381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进一步规范农作物新品种展示示范评价，一是田间现场考察评价，成熟期组织农技人员、种植大户、农业新型经营主体对展示示范品种进行现场考察，根据田间表现进行现场评价；二是测产验收评价，组织专人对展示示范品种进行日常观察和考种记载，并进行测产验收，根据田间经济性状考种、测产验收结果进行评价；三是品质现场鉴评评价，对展示示范品种的品质进行评价。根据三种方式的评价结果对展示示范品种表现进行综合评价，确保品种评价科学规范、真实可靠（详见附件3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。</w:t>
      </w:r>
    </w:p>
    <w:p w14:paraId="54EA69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2026年，我市计划开展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场新品种现场考察观摩＋培训或品质鉴评活动。各项目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地要配合做好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根据展示示范评价结果，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做好下年度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2027年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本地农作物品种区域布局，确定主栽品种、主推品种和后备品种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详见附件4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满足不同生态区域、不同海拔、不同耕作制度、不同栽培模式、不同生产用途的对相应品种的需求；加大在展示示范中表现突出新品种的宣传推广力度，推动品种的更新换代；对在展示示范过程中发现有重大缺陷的品种，要及时予以警示，发布推广风险。</w:t>
      </w:r>
    </w:p>
    <w:p w14:paraId="4CE7DF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747272"/>
          <w:sz w:val="32"/>
          <w:szCs w:val="32"/>
          <w:lang w:eastAsia="zh-CN"/>
        </w:rPr>
        <w:t>（五）强化项目督导及考核结果运用</w:t>
      </w:r>
    </w:p>
    <w:p w14:paraId="0872B9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市种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植业服务中心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将对项目承担单位实施情况开展跟踪督促指导，不定期组织人员到项目点督促指导落实进展情况（详见附件5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，以确保项目的顺利实施。各项目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在项目实施每个重要环节都要拍照片，认真做好项目的现场验收、技术工作总结。在项目实施结束后，各项目要认真做好项目总结并开展绩效评价，总结材料包括“六个一＂，即一份实施方案、一场现场考察观摩会、一份示范品种高产栽培现场测产意见、一份后备展示品种考种及评价报告、一份本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农作物品种区域布局表、一套项目实施过程相关照片，项目总结和绩效评价材料于12月10日前报</w:t>
      </w:r>
      <w:r>
        <w:rPr>
          <w:rFonts w:hint="eastAsia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南安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市种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植业服务中心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。市种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植业服务中心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将对各项目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实施情况进行考核评价，并作为2027年项目经费安排的主要依据，对领导不重视，工作不到位，实施成效不显著的项目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，2027年将不予以安排项目经费。</w:t>
      </w:r>
    </w:p>
    <w:p w14:paraId="24B6FD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</w:rPr>
        <w:t xml:space="preserve"> </w:t>
      </w:r>
    </w:p>
    <w:p w14:paraId="407627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附件：1.2026年省级农作物新品种展示示范推广任务表</w:t>
      </w:r>
    </w:p>
    <w:p w14:paraId="3F8B94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2.2026年市级农作物新品种展示示范任务表</w:t>
      </w:r>
    </w:p>
    <w:p w14:paraId="401920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3.2026年农作物展示示范品种评价表</w:t>
      </w:r>
    </w:p>
    <w:p w14:paraId="6F9B18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4.2026年农作物品种区域布局</w:t>
      </w:r>
    </w:p>
    <w:p w14:paraId="1F4C10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596" w:leftChars="580" w:hanging="320" w:hangingChars="1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5.2026年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val="en-US" w:eastAsia="zh-CN"/>
        </w:rPr>
        <w:t>南安</w:t>
      </w: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>市农作物新品种展示示范推广指导小组名单</w:t>
      </w:r>
    </w:p>
    <w:p w14:paraId="2C7EA2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747272"/>
          <w:sz w:val="32"/>
          <w:szCs w:val="32"/>
          <w:lang w:eastAsia="zh-CN"/>
        </w:rPr>
        <w:t xml:space="preserve"> </w:t>
      </w:r>
    </w:p>
    <w:p w14:paraId="71C39B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cs="Times New Roman"/>
          <w:snapToGrid w:val="0"/>
          <w:sz w:val="30"/>
          <w:szCs w:val="30"/>
        </w:rPr>
      </w:pPr>
      <w:r>
        <w:rPr>
          <w:rFonts w:hint="default" w:ascii="Times New Roman" w:hAnsi="Times New Roman" w:cs="Times New Roman"/>
          <w:snapToGrid w:val="0"/>
          <w:sz w:val="30"/>
          <w:szCs w:val="30"/>
        </w:rPr>
        <w:t xml:space="preserve"> </w:t>
      </w:r>
    </w:p>
    <w:p w14:paraId="166B33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3C78D3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68DAEF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</w:p>
    <w:p w14:paraId="40B97EE7">
      <w:pPr>
        <w:rPr>
          <w:rFonts w:hint="default" w:ascii="Times New Roman" w:hAnsi="Times New Roman" w:cs="Times New Roman"/>
        </w:rPr>
      </w:pPr>
    </w:p>
    <w:p w14:paraId="0A449225">
      <w:pPr>
        <w:rPr>
          <w:rFonts w:hint="default" w:ascii="Times New Roman" w:hAnsi="Times New Roman" w:cs="Times New Roman"/>
        </w:rPr>
      </w:pPr>
    </w:p>
    <w:p w14:paraId="11FCC639">
      <w:pPr>
        <w:rPr>
          <w:rFonts w:hint="default" w:ascii="Times New Roman" w:hAnsi="Times New Roman" w:cs="Times New Roman"/>
        </w:rPr>
      </w:pPr>
    </w:p>
    <w:p w14:paraId="4B5D7AFB">
      <w:pPr>
        <w:rPr>
          <w:rFonts w:hint="default" w:ascii="Times New Roman" w:hAnsi="Times New Roman" w:cs="Times New Roman"/>
        </w:rPr>
      </w:pPr>
    </w:p>
    <w:p w14:paraId="6E36974F">
      <w:pPr>
        <w:rPr>
          <w:rFonts w:hint="default" w:ascii="Times New Roman" w:hAnsi="Times New Roman" w:cs="Times New Roman"/>
        </w:rPr>
      </w:pPr>
    </w:p>
    <w:p w14:paraId="43DA302F">
      <w:pPr>
        <w:rPr>
          <w:rFonts w:hint="default" w:ascii="Times New Roman" w:hAnsi="Times New Roman" w:cs="Times New Roman"/>
        </w:rPr>
      </w:pPr>
    </w:p>
    <w:p w14:paraId="3CDC62DA">
      <w:pPr>
        <w:rPr>
          <w:rFonts w:hint="default" w:ascii="Times New Roman" w:hAnsi="Times New Roman" w:cs="Times New Roman"/>
        </w:rPr>
      </w:pPr>
    </w:p>
    <w:p w14:paraId="40BDDDA2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701" w:right="1587" w:bottom="147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25A5E0AA">
      <w:pPr>
        <w:spacing w:before="58"/>
        <w:ind w:left="834"/>
        <w:rPr>
          <w:rFonts w:hint="eastAsia" w:ascii="黑体" w:hAnsi="黑体" w:eastAsia="黑体" w:cs="黑体"/>
          <w:color w:val="594D4B"/>
          <w:sz w:val="32"/>
          <w:szCs w:val="32"/>
        </w:rPr>
      </w:pPr>
      <w:r>
        <w:rPr>
          <w:rFonts w:hint="eastAsia" w:ascii="黑体" w:hAnsi="黑体" w:eastAsia="黑体" w:cs="黑体"/>
          <w:color w:val="594D4B"/>
          <w:spacing w:val="-24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color w:val="747272"/>
          <w:sz w:val="32"/>
          <w:szCs w:val="32"/>
        </w:rPr>
        <w:t>1</w:t>
      </w:r>
    </w:p>
    <w:p w14:paraId="30BACFEA">
      <w:pPr>
        <w:spacing w:before="58"/>
        <w:ind w:left="834" w:leftChars="379" w:firstLine="3300" w:firstLineChars="750"/>
        <w:rPr>
          <w:rFonts w:hint="eastAsia" w:ascii="方正小标宋简体" w:hAnsi="方正小标宋简体" w:eastAsia="方正小标宋简体" w:cs="方正小标宋简体"/>
          <w:color w:val="64606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646060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646060"/>
          <w:sz w:val="44"/>
          <w:szCs w:val="44"/>
        </w:rPr>
        <w:t>年省级农作物新品种展示示范推广任务表</w:t>
      </w:r>
    </w:p>
    <w:tbl>
      <w:tblPr>
        <w:tblStyle w:val="5"/>
        <w:tblpPr w:leftFromText="180" w:rightFromText="180" w:vertAnchor="text" w:horzAnchor="page" w:tblpX="1567" w:tblpY="824"/>
        <w:tblOverlap w:val="never"/>
        <w:tblW w:w="14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793"/>
        <w:gridCol w:w="2655"/>
        <w:gridCol w:w="825"/>
        <w:gridCol w:w="4350"/>
        <w:gridCol w:w="1095"/>
        <w:gridCol w:w="1515"/>
      </w:tblGrid>
      <w:tr w14:paraId="3A62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994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8BB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2BF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558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686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F0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448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A05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386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0DA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优质早稻、特种稻品种选育、提纯扩繁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水稻品种生产试验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C3F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码头镇东大村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7D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502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南安市码头东联农业科技示范场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7D5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张联财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14F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上级</w:t>
            </w:r>
          </w:p>
          <w:p w14:paraId="5AB0890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安排</w:t>
            </w:r>
          </w:p>
        </w:tc>
      </w:tr>
      <w:tr w14:paraId="1AB1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3C0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EE8F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98C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南安市翔云镇翔山村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F6FE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693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南安市翔庄家庭农场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602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卓鸿斌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8001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5632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085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F26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D8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南安市翔云镇翔山村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DE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E8D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南安市翔庄家庭农场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201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卓鸿斌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4A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22CE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5C7E0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1FD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F00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金淘镇艺林村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982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C8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南安南林庄生态农业专业合作社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0F8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陈开怀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D5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2545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82D25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EC4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33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金淘镇艺林村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636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440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南安南林庄生态农业专业合作社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300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陈开怀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18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3402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D9EEE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7AA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F4C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金淘镇玉园村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AD3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AE8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南安市小妙家庭农场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0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许小妙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9F9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1710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4A73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04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D61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金淘镇玉园村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D9D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379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南安市小妙家庭农场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B3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许小妙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491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6CC4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CDC0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70F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BA1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南安市码头镇宫占村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34C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4DB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福建南安忠勤家庭农场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4D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戴子中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94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1EAF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6D9C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677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A70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南安市码头镇宫占村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EA6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5D2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福建南安忠勤家庭农场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8E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戴子中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30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24C7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8141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3435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E56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南安市码头镇大庭村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531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8B6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南安市明腾家庭农场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FB3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方寿明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B33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72E1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F8A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CF7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671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南安市码头镇大庭村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46C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B28C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南安市明腾家庭农场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0E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方寿明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D00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0EB76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C91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8225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390D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南安市码头镇东大村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E932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D0BA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南安市码头镇东联农业科技示范场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962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张联财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C2E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46C1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085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0C82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741C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南安市码头镇东大村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5576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4879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南安市码头镇东联农业科技示范场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43FF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张联财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47B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5AB98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153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55A9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169C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南安市诗山镇山二村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725BF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C90F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南安市业业农机农民专业合作社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AFA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黄印添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467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3C06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64D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2BC7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57BD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南安市诗山镇山二村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3760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E879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南安市业业农机农民专业合作社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6822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黄印添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184A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3276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2C8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449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6A73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南安市诗山镇梧埔山村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D0EF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24AE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南安市诗韵美家庭农场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562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林容美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385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优质稻</w:t>
            </w:r>
          </w:p>
        </w:tc>
      </w:tr>
      <w:tr w14:paraId="6E77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DC6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2D40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E9A7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南安市英都镇良山村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E8CE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37D0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南安市良山开心家庭农场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5D36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吴财情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536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0152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52D4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5DD7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CC8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南安市英都镇良山村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673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83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南安市良山开心家庭农场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6F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吴财情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E77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7867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52436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3BF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E8A9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英都镇西峰村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A96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C3D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南安市畅想家庭农场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EE5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卓国政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C5EB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早稻</w:t>
            </w:r>
          </w:p>
        </w:tc>
      </w:tr>
      <w:tr w14:paraId="7C5E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7D34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8B80">
            <w:pPr>
              <w:widowControl/>
              <w:spacing w:line="400" w:lineRule="exact"/>
              <w:ind w:right="-112" w:rightChars="-51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4A2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英都镇西峰村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E393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39D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南安市畅想家庭农场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2D8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卓国政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42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晚稻</w:t>
            </w:r>
          </w:p>
        </w:tc>
      </w:tr>
      <w:tr w14:paraId="07CF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DA9C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295C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C44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南安市蓬华镇蓬岛村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ACDE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3303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南安市乐友家庭农场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138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陈瑞燕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425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优质稻</w:t>
            </w:r>
          </w:p>
        </w:tc>
      </w:tr>
      <w:tr w14:paraId="715FC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CBE9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3F3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CCC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向阳乡卓厝村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64C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8737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南安市向阳绿莹莹种植专业合作社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4C2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吴菜花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3A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优质稻</w:t>
            </w:r>
          </w:p>
        </w:tc>
      </w:tr>
      <w:tr w14:paraId="0865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42B7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2F7C4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391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官桥镇漳里村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BCC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4FF6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南安市雨丰家庭农场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627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吕淑燕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AC7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优质稻</w:t>
            </w:r>
          </w:p>
        </w:tc>
      </w:tr>
      <w:tr w14:paraId="6EC0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BF37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F0D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1E2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南安市金淘镇中心村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95D2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B15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南安市金淘镇中心村盛农家庭农场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18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刘其中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0CC3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旱稻</w:t>
            </w:r>
          </w:p>
        </w:tc>
      </w:tr>
      <w:tr w14:paraId="1C79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86BFF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25E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玉米新品种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试验、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112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官桥镇新圩村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846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7C8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泉州市嘉玉农业发展有限责任公司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0F4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杨嘉雄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72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玉米</w:t>
            </w:r>
          </w:p>
        </w:tc>
      </w:tr>
      <w:tr w14:paraId="6B27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D89FF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EF0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玉米新品种示范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764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南安市霞美邱钟村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56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9D5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南安市黑峰家庭农场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F1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陈坤坤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AA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甜糯玉米</w:t>
            </w:r>
          </w:p>
        </w:tc>
      </w:tr>
      <w:tr w14:paraId="73A8F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2D5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F04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甘薯新品种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试验、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721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乐峰镇内湖村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CD6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FA1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南安市乐峰大发林家庭农场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93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潘土成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DB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甘薯</w:t>
            </w:r>
          </w:p>
        </w:tc>
      </w:tr>
      <w:tr w14:paraId="5DE4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D35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DCCB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甘薯新品种示范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352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南安市丰州镇环山村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9BD2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39F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南安市惠众生态农场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196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傅仰溪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1BF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甘薯</w:t>
            </w:r>
          </w:p>
        </w:tc>
      </w:tr>
      <w:tr w14:paraId="2127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AE8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F44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甘薯新品种示范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C6B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南安市石井镇老港村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3FF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1F6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南安市石井镇永裕家庭农场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F2F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卓永裕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00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甘薯</w:t>
            </w:r>
          </w:p>
        </w:tc>
      </w:tr>
      <w:tr w14:paraId="552D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0E1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7F4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甘薯新品种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试验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5F0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南安市梅山镇灯光村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EA6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5A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南安市幸福侨乡生态农业科技有限公司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77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周鹏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9B5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甘薯</w:t>
            </w:r>
          </w:p>
        </w:tc>
      </w:tr>
      <w:tr w14:paraId="5127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B4E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6D9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573</w:t>
            </w:r>
          </w:p>
        </w:tc>
        <w:tc>
          <w:tcPr>
            <w:tcW w:w="5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4F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40C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7AE30C">
      <w:pPr>
        <w:spacing w:before="58"/>
        <w:ind w:left="843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70F69824">
      <w:pPr>
        <w:spacing w:before="58"/>
        <w:ind w:left="843"/>
        <w:rPr>
          <w:rFonts w:hint="default" w:ascii="Times New Roman" w:hAnsi="Times New Roman" w:cs="Times New Roman"/>
          <w:sz w:val="20"/>
          <w:szCs w:val="20"/>
        </w:rPr>
      </w:pPr>
    </w:p>
    <w:p w14:paraId="35AFA01C">
      <w:pPr>
        <w:spacing w:before="58"/>
        <w:ind w:left="843"/>
        <w:rPr>
          <w:rFonts w:hint="default" w:ascii="Times New Roman" w:hAnsi="Times New Roman" w:cs="Times New Roman"/>
          <w:sz w:val="20"/>
          <w:szCs w:val="20"/>
        </w:rPr>
      </w:pPr>
    </w:p>
    <w:p w14:paraId="2823A360">
      <w:pPr>
        <w:spacing w:before="58"/>
        <w:ind w:left="843"/>
        <w:rPr>
          <w:rFonts w:hint="default" w:ascii="Times New Roman" w:hAnsi="Times New Roman" w:cs="Times New Roman"/>
          <w:sz w:val="20"/>
          <w:szCs w:val="20"/>
        </w:rPr>
      </w:pPr>
    </w:p>
    <w:p w14:paraId="7B8C2A32">
      <w:pPr>
        <w:spacing w:before="58"/>
        <w:ind w:left="843"/>
        <w:rPr>
          <w:rFonts w:hint="default" w:ascii="Times New Roman" w:hAnsi="Times New Roman" w:cs="Times New Roman"/>
          <w:sz w:val="20"/>
          <w:szCs w:val="20"/>
        </w:rPr>
      </w:pPr>
    </w:p>
    <w:p w14:paraId="1E6E5443">
      <w:pPr>
        <w:spacing w:before="58"/>
        <w:ind w:left="843"/>
        <w:rPr>
          <w:rFonts w:hint="default" w:ascii="Times New Roman" w:hAnsi="Times New Roman" w:cs="Times New Roman"/>
          <w:sz w:val="20"/>
          <w:szCs w:val="20"/>
        </w:rPr>
      </w:pPr>
    </w:p>
    <w:p w14:paraId="35E1EC9E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027E0593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1564DBAC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166CCF1E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6E2B054F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04FFD13C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307724DC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338E5DBB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tbl>
      <w:tblPr>
        <w:tblStyle w:val="5"/>
        <w:tblpPr w:leftFromText="180" w:rightFromText="180" w:vertAnchor="text" w:horzAnchor="page" w:tblpX="1597" w:tblpY="1"/>
        <w:tblOverlap w:val="never"/>
        <w:tblW w:w="142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5"/>
      </w:tblGrid>
      <w:tr w14:paraId="6E559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6164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备注：</w:t>
            </w:r>
          </w:p>
          <w:p w14:paraId="61821A6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1.水稻补助方案：示范30-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0亩每家补助1万元；示范100-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00亩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每家补助 2万元；示范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00亩及以上每家补助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万元。</w:t>
            </w:r>
          </w:p>
        </w:tc>
      </w:tr>
      <w:tr w14:paraId="134DD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A0B42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2.甜玉米补助方案：展示、示范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00亩每家补助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万元；展示、示范100-200亩每家补助 2万元；承担试验叠加补助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万元。</w:t>
            </w:r>
          </w:p>
        </w:tc>
      </w:tr>
      <w:tr w14:paraId="5173D244">
        <w:trPr>
          <w:trHeight w:val="380" w:hRule="atLeast"/>
        </w:trPr>
        <w:tc>
          <w:tcPr>
            <w:tcW w:w="1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B15F"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3.甘薯补助方案:示范1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亩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补助2万元；承担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品种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试验叠加补助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；小于30亩仅补助承担多品种试验经费1万元。</w:t>
            </w:r>
          </w:p>
        </w:tc>
      </w:tr>
      <w:tr w14:paraId="6210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5FB86"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578CAD0F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59E8644F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160BEE2C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1C4B936B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22A98A7E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61779697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2CC1EC33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0DBC56CF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61F82F49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7C4513C4">
      <w:pPr>
        <w:spacing w:before="58"/>
        <w:ind w:left="843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4905F3F7">
      <w:pPr>
        <w:spacing w:before="58"/>
        <w:rPr>
          <w:rFonts w:hint="default" w:ascii="Times New Roman" w:hAnsi="Times New Roman" w:cs="Times New Roman"/>
          <w:color w:val="646060"/>
          <w:sz w:val="30"/>
          <w:szCs w:val="30"/>
        </w:rPr>
      </w:pPr>
    </w:p>
    <w:p w14:paraId="12214B7F">
      <w:pPr>
        <w:spacing w:before="58"/>
        <w:ind w:left="843"/>
        <w:rPr>
          <w:rFonts w:hint="eastAsia" w:ascii="黑体" w:hAnsi="黑体" w:eastAsia="黑体" w:cs="黑体"/>
          <w:color w:val="646060"/>
          <w:sz w:val="39"/>
          <w:szCs w:val="39"/>
        </w:rPr>
      </w:pPr>
      <w:r>
        <w:rPr>
          <w:rFonts w:hint="eastAsia" w:ascii="黑体" w:hAnsi="黑体" w:eastAsia="黑体" w:cs="黑体"/>
          <w:color w:val="646060"/>
          <w:sz w:val="30"/>
          <w:szCs w:val="30"/>
        </w:rPr>
        <w:t xml:space="preserve">附件 </w:t>
      </w:r>
      <w:r>
        <w:rPr>
          <w:rFonts w:hint="eastAsia" w:ascii="黑体" w:hAnsi="黑体" w:eastAsia="黑体" w:cs="黑体"/>
          <w:color w:val="646060"/>
          <w:sz w:val="28"/>
          <w:szCs w:val="28"/>
        </w:rPr>
        <w:t>2</w:t>
      </w:r>
    </w:p>
    <w:p w14:paraId="2496E64F">
      <w:pPr>
        <w:ind w:left="843"/>
        <w:jc w:val="center"/>
        <w:rPr>
          <w:rFonts w:hint="default" w:ascii="Times New Roman" w:hAnsi="Times New Roman" w:cs="Times New Roman"/>
          <w:color w:val="64606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color w:val="646060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color w:val="524646"/>
          <w:sz w:val="44"/>
          <w:szCs w:val="44"/>
        </w:rPr>
        <w:t>026</w:t>
      </w:r>
      <w:r>
        <w:rPr>
          <w:rFonts w:hint="eastAsia" w:ascii="方正小标宋简体" w:hAnsi="方正小标宋简体" w:eastAsia="方正小标宋简体" w:cs="方正小标宋简体"/>
          <w:color w:val="64606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524646"/>
          <w:sz w:val="44"/>
          <w:szCs w:val="44"/>
        </w:rPr>
        <w:t>市级农作物新品种展</w:t>
      </w:r>
      <w:r>
        <w:rPr>
          <w:rFonts w:hint="eastAsia" w:ascii="方正小标宋简体" w:hAnsi="方正小标宋简体" w:eastAsia="方正小标宋简体" w:cs="方正小标宋简体"/>
          <w:color w:val="646060"/>
          <w:sz w:val="44"/>
          <w:szCs w:val="44"/>
        </w:rPr>
        <w:t>示示范任务表</w:t>
      </w:r>
    </w:p>
    <w:tbl>
      <w:tblPr>
        <w:tblStyle w:val="5"/>
        <w:tblpPr w:leftFromText="180" w:rightFromText="180" w:vertAnchor="text" w:horzAnchor="page" w:tblpXSpec="center" w:tblpY="529"/>
        <w:tblOverlap w:val="never"/>
        <w:tblW w:w="13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1984"/>
        <w:gridCol w:w="992"/>
        <w:gridCol w:w="4536"/>
        <w:gridCol w:w="1276"/>
        <w:gridCol w:w="1134"/>
      </w:tblGrid>
      <w:tr w14:paraId="193B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14860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4DC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5F2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实施地点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F57F"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面积（亩）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0A2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实施单位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CD0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892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4F6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EA0F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211D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花生新品种试验、示范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53AF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石井镇院前村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C8B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10A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南安市石井前营蔬菜专业合作社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5DF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李清潭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AA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承担观摩任务</w:t>
            </w:r>
          </w:p>
        </w:tc>
      </w:tr>
      <w:tr w14:paraId="1AC18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0E830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E7D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蔬菜品种展示、示范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35B5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官桥镇新圩村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9BA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0DA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南安市官桥镇国水果蔬种植场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F6B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洪镇国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BAF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胡萝卜</w:t>
            </w:r>
          </w:p>
        </w:tc>
      </w:tr>
      <w:tr w14:paraId="0C5D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F4DD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024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蔬菜品种展示、示范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2B6B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柳城街道露江村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8EE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7F5C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福建泉州星空农林科技有限公司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F86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吴盾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E6C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辣椒</w:t>
            </w:r>
          </w:p>
        </w:tc>
      </w:tr>
      <w:tr w14:paraId="0C3E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8556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15BB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蔬菜新品种试验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7E31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梅山镇灯光村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F22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577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南安市幸福侨乡生态农业科技有限公司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55B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周鹏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C2A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辣椒</w:t>
            </w:r>
          </w:p>
        </w:tc>
      </w:tr>
      <w:tr w14:paraId="4B680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77C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3604A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505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82FE6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94B53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1A7F5"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29460E1">
      <w:pPr>
        <w:ind w:left="843"/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3DE429A8">
      <w:pPr>
        <w:ind w:left="843"/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65C55494">
      <w:pPr>
        <w:ind w:left="843"/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25C18228">
      <w:pPr>
        <w:ind w:left="843"/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7E08C3A2">
      <w:pPr>
        <w:ind w:left="843"/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12EFCFED">
      <w:pPr>
        <w:ind w:left="843"/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3095EDD9">
      <w:pPr>
        <w:ind w:left="843"/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74CD859F">
      <w:pPr>
        <w:rPr>
          <w:rFonts w:hint="default" w:ascii="Times New Roman" w:hAnsi="Times New Roman" w:cs="Times New Roman"/>
          <w:color w:val="646060"/>
          <w:sz w:val="43"/>
          <w:szCs w:val="43"/>
        </w:rPr>
      </w:pPr>
    </w:p>
    <w:p w14:paraId="6AF34678">
      <w:pPr>
        <w:pStyle w:val="7"/>
        <w:widowControl/>
        <w:spacing w:line="360" w:lineRule="exact"/>
        <w:ind w:firstLine="1120" w:firstLineChars="400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备注：</w:t>
      </w:r>
    </w:p>
    <w:p w14:paraId="0E100EB2">
      <w:pPr>
        <w:pStyle w:val="7"/>
        <w:widowControl/>
        <w:spacing w:line="360" w:lineRule="exact"/>
        <w:ind w:firstLine="1120" w:firstLineChars="400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.花生补助方案：展示、示范100亩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以上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补助2万元；承担观摩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任务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叠加补助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万元。</w:t>
      </w:r>
    </w:p>
    <w:p w14:paraId="484AFED3">
      <w:pPr>
        <w:ind w:firstLine="1120" w:firstLineChars="4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2.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蔬菜类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补助方案：胡萝卜展示、示范200亩每家补助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；辣椒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展示、示范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00亩每家补助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承担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品种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试验补</w:t>
      </w:r>
    </w:p>
    <w:p w14:paraId="1949CD46">
      <w:pPr>
        <w:ind w:firstLine="1120" w:firstLineChars="400"/>
        <w:rPr>
          <w:rFonts w:hint="default" w:ascii="Times New Roman" w:hAnsi="Times New Roman" w:eastAsia="仿宋" w:cs="Times New Roman"/>
          <w:color w:val="646060"/>
          <w:sz w:val="28"/>
          <w:szCs w:val="28"/>
        </w:rPr>
        <w:sectPr>
          <w:pgSz w:w="16820" w:h="11880" w:orient="landscape"/>
          <w:pgMar w:top="1600" w:right="640" w:bottom="280" w:left="480" w:header="720" w:footer="720" w:gutter="0"/>
          <w:pgNumType w:fmt="decimal"/>
          <w:cols w:space="720" w:num="1"/>
        </w:sect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助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万元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；小于30亩仅补助承担多品种试验经费1万元。</w:t>
      </w:r>
    </w:p>
    <w:p w14:paraId="1480A91F">
      <w:pPr>
        <w:spacing w:before="64"/>
        <w:ind w:firstLine="606" w:firstLineChars="300"/>
        <w:jc w:val="both"/>
        <w:rPr>
          <w:rFonts w:hint="eastAsia"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color w:val="5D5252"/>
          <w:spacing w:val="-39"/>
          <w:sz w:val="28"/>
          <w:szCs w:val="28"/>
        </w:rPr>
        <w:t xml:space="preserve">附 </w:t>
      </w:r>
      <w:r>
        <w:rPr>
          <w:rFonts w:hint="eastAsia" w:ascii="黑体" w:hAnsi="黑体" w:eastAsia="黑体" w:cs="黑体"/>
          <w:color w:val="5D5252"/>
          <w:spacing w:val="-43"/>
          <w:sz w:val="28"/>
          <w:szCs w:val="28"/>
        </w:rPr>
        <w:t xml:space="preserve">件 </w:t>
      </w:r>
      <w:r>
        <w:rPr>
          <w:rFonts w:hint="eastAsia" w:ascii="黑体" w:hAnsi="黑体" w:eastAsia="黑体" w:cs="黑体"/>
          <w:color w:val="5D5252"/>
          <w:sz w:val="27"/>
          <w:szCs w:val="27"/>
        </w:rPr>
        <w:t>3</w:t>
      </w:r>
    </w:p>
    <w:p w14:paraId="35903D6C">
      <w:pPr>
        <w:pStyle w:val="2"/>
        <w:ind w:leftChars="309" w:firstLine="1958" w:firstLineChars="44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5D5252"/>
          <w:kern w:val="36"/>
          <w:position w:val="1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position w:val="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position w:val="1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spacing w:val="-29"/>
          <w:kern w:val="36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spacing w:val="-5"/>
          <w:kern w:val="36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sz w:val="44"/>
          <w:szCs w:val="44"/>
        </w:rPr>
        <w:t>、区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spacing w:val="-105"/>
          <w:kern w:val="36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sz w:val="44"/>
          <w:szCs w:val="44"/>
        </w:rPr>
        <w:t>）农作物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spacing w:val="-3"/>
          <w:kern w:val="36"/>
          <w:sz w:val="44"/>
          <w:szCs w:val="44"/>
        </w:rPr>
        <w:t>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6B6B6B"/>
          <w:spacing w:val="-9"/>
          <w:kern w:val="36"/>
          <w:sz w:val="44"/>
          <w:szCs w:val="44"/>
        </w:rPr>
        <w:t>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sz w:val="44"/>
          <w:szCs w:val="44"/>
        </w:rPr>
        <w:t>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spacing w:val="-14"/>
          <w:kern w:val="36"/>
          <w:sz w:val="44"/>
          <w:szCs w:val="44"/>
        </w:rPr>
        <w:t>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5D5252"/>
          <w:kern w:val="36"/>
          <w:sz w:val="44"/>
          <w:szCs w:val="44"/>
        </w:rPr>
        <w:t>种评价表</w:t>
      </w:r>
    </w:p>
    <w:tbl>
      <w:tblPr>
        <w:tblStyle w:val="5"/>
        <w:tblpPr w:leftFromText="180" w:rightFromText="180" w:vertAnchor="text" w:horzAnchor="page" w:tblpX="1508" w:tblpY="31"/>
        <w:tblW w:w="1396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96"/>
        <w:gridCol w:w="902"/>
        <w:gridCol w:w="1678"/>
        <w:gridCol w:w="1065"/>
        <w:gridCol w:w="1455"/>
        <w:gridCol w:w="1230"/>
        <w:gridCol w:w="3211"/>
        <w:gridCol w:w="2039"/>
      </w:tblGrid>
      <w:tr w14:paraId="231FE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CF5E5E">
            <w:pPr>
              <w:pStyle w:val="8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48E3FC9">
            <w:pPr>
              <w:pStyle w:val="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作物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FE2A2A">
            <w:pPr>
              <w:pStyle w:val="8"/>
              <w:spacing w:before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C06DC2">
            <w:pPr>
              <w:pStyle w:val="8"/>
              <w:spacing w:line="280" w:lineRule="auto"/>
              <w:ind w:left="451" w:right="188" w:hanging="24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品种类型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C9B6">
            <w:pPr>
              <w:pStyle w:val="8"/>
              <w:jc w:val="center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  <w:p w14:paraId="0561C37A">
            <w:pPr>
              <w:pStyle w:val="8"/>
              <w:ind w:left="183" w:right="17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种植地点</w:t>
            </w:r>
          </w:p>
          <w:p w14:paraId="5308BF42">
            <w:pPr>
              <w:pStyle w:val="8"/>
              <w:spacing w:before="48"/>
              <w:ind w:right="177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3BD957FF">
            <w:pPr>
              <w:pStyle w:val="8"/>
              <w:spacing w:before="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D25C06">
            <w:pPr>
              <w:pStyle w:val="8"/>
              <w:ind w:left="174" w:right="14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品种名</w:t>
            </w:r>
            <w:r>
              <w:rPr>
                <w:rFonts w:hint="default" w:ascii="Times New Roman" w:hAnsi="Times New Roman" w:cs="Times New Roman"/>
                <w:color w:val="808080"/>
              </w:rPr>
              <w:t>称</w:t>
            </w:r>
          </w:p>
        </w:tc>
        <w:tc>
          <w:tcPr>
            <w:tcW w:w="69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4FDBF8">
            <w:pPr>
              <w:pStyle w:val="8"/>
              <w:spacing w:before="51" w:line="264" w:lineRule="exact"/>
              <w:ind w:right="137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评</w:t>
            </w:r>
            <w:r>
              <w:rPr>
                <w:rFonts w:hint="eastAsia" w:ascii="Times New Roman" w:hAnsi="Times New Roman" w:cs="Times New Roman"/>
                <w:color w:val="80808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价</w:t>
            </w:r>
            <w:r>
              <w:rPr>
                <w:rFonts w:hint="eastAsia" w:ascii="Times New Roman" w:hAnsi="Times New Roman" w:cs="Times New Roman"/>
                <w:color w:val="80808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情</w:t>
            </w:r>
            <w:r>
              <w:rPr>
                <w:rFonts w:hint="eastAsia" w:ascii="Times New Roman" w:hAnsi="Times New Roman" w:cs="Times New Roman"/>
                <w:color w:val="80808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况</w:t>
            </w:r>
          </w:p>
        </w:tc>
        <w:tc>
          <w:tcPr>
            <w:tcW w:w="20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D75E58">
            <w:pPr>
              <w:pStyle w:val="8"/>
              <w:spacing w:before="9"/>
              <w:jc w:val="both"/>
              <w:rPr>
                <w:rFonts w:hint="default" w:ascii="Times New Roman" w:hAnsi="Times New Roman" w:cs="Times New Roman"/>
                <w:sz w:val="17"/>
                <w:szCs w:val="17"/>
              </w:rPr>
            </w:pPr>
          </w:p>
          <w:p w14:paraId="3330B7D6">
            <w:pPr>
              <w:pStyle w:val="8"/>
              <w:ind w:left="272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利用意见</w:t>
            </w:r>
          </w:p>
        </w:tc>
      </w:tr>
      <w:tr w14:paraId="4C8BB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923B0A">
            <w:pPr>
              <w:widowControl/>
              <w:autoSpaceDE/>
              <w:autoSpaceDN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B104A1">
            <w:pPr>
              <w:widowControl/>
              <w:autoSpaceDE/>
              <w:autoSpaceDN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A2B2">
            <w:pPr>
              <w:widowControl/>
              <w:autoSpaceDE/>
              <w:autoSpaceDN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AC3A70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A36813">
            <w:pPr>
              <w:pStyle w:val="8"/>
              <w:spacing w:before="180"/>
              <w:ind w:left="14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808080"/>
              </w:rPr>
              <w:t>田间现场</w:t>
            </w:r>
          </w:p>
          <w:p w14:paraId="5B5B045A">
            <w:pPr>
              <w:pStyle w:val="8"/>
              <w:spacing w:before="36"/>
              <w:ind w:left="149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大众评价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DFD8E2">
            <w:pPr>
              <w:pStyle w:val="8"/>
              <w:spacing w:before="11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  <w:p w14:paraId="547AF3D6">
            <w:pPr>
              <w:pStyle w:val="8"/>
              <w:spacing w:line="271" w:lineRule="auto"/>
              <w:ind w:left="364" w:right="214" w:hanging="116"/>
              <w:jc w:val="center"/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考种与</w:t>
            </w:r>
          </w:p>
          <w:p w14:paraId="793ED1C8">
            <w:pPr>
              <w:pStyle w:val="8"/>
              <w:spacing w:line="271" w:lineRule="auto"/>
              <w:ind w:left="364" w:right="214" w:hanging="11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测产评价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 w14:paraId="482EECA6">
            <w:pPr>
              <w:pStyle w:val="8"/>
              <w:spacing w:before="11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  <w:p w14:paraId="326AE372">
            <w:pPr>
              <w:pStyle w:val="8"/>
              <w:spacing w:line="271" w:lineRule="auto"/>
              <w:ind w:left="189" w:right="135" w:firstLine="1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6B6B6B"/>
                <w:sz w:val="21"/>
                <w:szCs w:val="21"/>
              </w:rPr>
              <w:t>品质鉴</w:t>
            </w: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评评价</w:t>
            </w: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FC9775">
            <w:pPr>
              <w:pStyle w:val="8"/>
              <w:spacing w:before="11"/>
              <w:jc w:val="right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 w14:paraId="7B9B954C">
            <w:pPr>
              <w:pStyle w:val="8"/>
              <w:tabs>
                <w:tab w:val="left" w:pos="1100"/>
              </w:tabs>
              <w:ind w:right="347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808080"/>
                <w:sz w:val="21"/>
                <w:szCs w:val="21"/>
              </w:rPr>
              <w:t>综合评价</w:t>
            </w:r>
          </w:p>
        </w:tc>
        <w:tc>
          <w:tcPr>
            <w:tcW w:w="20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C7C64B">
            <w:pPr>
              <w:widowControl/>
              <w:autoSpaceDE/>
              <w:autoSpaceDN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09D1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642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5069A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305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0B3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</w:tcPr>
          <w:p w14:paraId="70C687A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63B91D0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F5264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948BF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C5B26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2EEA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6AAF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5239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AABA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FD99">
            <w:pPr>
              <w:pStyle w:val="8"/>
              <w:rPr>
                <w:rFonts w:hint="default" w:ascii="Times New Roman" w:hAnsi="Times New Roman" w:cs="Times New Roman"/>
              </w:rPr>
            </w:pPr>
          </w:p>
          <w:p w14:paraId="2BE60B4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6" w:space="0"/>
            </w:tcBorders>
          </w:tcPr>
          <w:p w14:paraId="6791820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</w:tcPr>
          <w:p w14:paraId="404FADF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</w:tcPr>
          <w:p w14:paraId="564AA3E1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634191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744B9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1D2A3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1ED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7C2A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F850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B4249">
            <w:pPr>
              <w:pStyle w:val="8"/>
              <w:rPr>
                <w:rFonts w:hint="default" w:ascii="Times New Roman" w:hAnsi="Times New Roman" w:cs="Times New Roman"/>
              </w:rPr>
            </w:pPr>
          </w:p>
          <w:p w14:paraId="08A502F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9A782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3BC11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E80C2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15D48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FF6DF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15CB2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F6CE82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 w14:paraId="547AD8BD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0D80F9CF">
            <w:pPr>
              <w:widowControl/>
              <w:autoSpaceDE/>
              <w:autoSpaceDN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97A6E3">
            <w:pPr>
              <w:pStyle w:val="8"/>
              <w:rPr>
                <w:rFonts w:hint="default" w:ascii="Times New Roman" w:hAnsi="Times New Roman" w:cs="Times New Roman"/>
              </w:rPr>
            </w:pPr>
          </w:p>
          <w:p w14:paraId="500758B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B1D76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38FE8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330E6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67540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FB6C1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</w:tbl>
    <w:p w14:paraId="3F135032">
      <w:pPr>
        <w:spacing w:before="70"/>
        <w:rPr>
          <w:rFonts w:hint="default" w:ascii="Times New Roman" w:hAnsi="Times New Roman" w:cs="Times New Roman"/>
          <w:color w:val="909090"/>
          <w:spacing w:val="20"/>
          <w:sz w:val="21"/>
          <w:szCs w:val="21"/>
        </w:rPr>
      </w:pPr>
    </w:p>
    <w:p w14:paraId="6FB4DAAC">
      <w:pPr>
        <w:spacing w:before="70"/>
        <w:rPr>
          <w:rFonts w:hint="default" w:ascii="Times New Roman" w:hAnsi="Times New Roman" w:eastAsia="仿宋" w:cs="Times New Roman"/>
          <w:b/>
          <w:color w:val="909090"/>
          <w:spacing w:val="20"/>
          <w:sz w:val="30"/>
          <w:szCs w:val="30"/>
        </w:rPr>
      </w:pPr>
    </w:p>
    <w:p w14:paraId="150E77AF">
      <w:pPr>
        <w:spacing w:before="70"/>
        <w:rPr>
          <w:rFonts w:hint="default" w:ascii="Times New Roman" w:hAnsi="Times New Roman" w:eastAsia="仿宋" w:cs="Times New Roman"/>
          <w:b/>
          <w:color w:val="909090"/>
          <w:spacing w:val="20"/>
          <w:sz w:val="30"/>
          <w:szCs w:val="30"/>
        </w:rPr>
      </w:pPr>
    </w:p>
    <w:p w14:paraId="34D80972">
      <w:pPr>
        <w:spacing w:before="70"/>
        <w:rPr>
          <w:rFonts w:hint="default" w:ascii="Times New Roman" w:hAnsi="Times New Roman" w:eastAsia="仿宋" w:cs="Times New Roman"/>
          <w:b/>
          <w:color w:val="909090"/>
          <w:spacing w:val="20"/>
          <w:sz w:val="30"/>
          <w:szCs w:val="30"/>
        </w:rPr>
      </w:pPr>
    </w:p>
    <w:p w14:paraId="2BDDE244">
      <w:pPr>
        <w:spacing w:before="70"/>
        <w:rPr>
          <w:rFonts w:hint="default" w:ascii="Times New Roman" w:hAnsi="Times New Roman" w:eastAsia="仿宋" w:cs="Times New Roman"/>
          <w:b/>
          <w:color w:val="909090"/>
          <w:spacing w:val="20"/>
          <w:sz w:val="30"/>
          <w:szCs w:val="30"/>
        </w:rPr>
      </w:pPr>
    </w:p>
    <w:p w14:paraId="21A18C34">
      <w:pPr>
        <w:spacing w:before="70"/>
        <w:rPr>
          <w:rFonts w:hint="default" w:ascii="Times New Roman" w:hAnsi="Times New Roman" w:eastAsia="仿宋" w:cs="Times New Roman"/>
          <w:b/>
          <w:color w:val="909090"/>
          <w:spacing w:val="20"/>
          <w:sz w:val="30"/>
          <w:szCs w:val="30"/>
        </w:rPr>
      </w:pPr>
    </w:p>
    <w:p w14:paraId="6BAC6C6C">
      <w:pPr>
        <w:spacing w:before="70"/>
        <w:rPr>
          <w:rFonts w:hint="default" w:ascii="Times New Roman" w:hAnsi="Times New Roman" w:eastAsia="仿宋" w:cs="Times New Roman"/>
          <w:b/>
          <w:color w:val="909090"/>
          <w:spacing w:val="20"/>
          <w:sz w:val="30"/>
          <w:szCs w:val="30"/>
        </w:rPr>
      </w:pPr>
    </w:p>
    <w:p w14:paraId="7BCF62B8">
      <w:pPr>
        <w:spacing w:before="70"/>
        <w:ind w:firstLine="963" w:firstLineChars="300"/>
        <w:rPr>
          <w:rFonts w:hint="default" w:ascii="Times New Roman" w:hAnsi="Times New Roman" w:eastAsia="仿宋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909090"/>
          <w:spacing w:val="20"/>
          <w:sz w:val="28"/>
          <w:szCs w:val="28"/>
        </w:rPr>
        <w:t>备</w:t>
      </w:r>
      <w:r>
        <w:rPr>
          <w:rFonts w:hint="default" w:ascii="Times New Roman" w:hAnsi="Times New Roman" w:eastAsia="仿宋" w:cs="Times New Roman"/>
          <w:b/>
          <w:color w:val="909090"/>
          <w:spacing w:val="11"/>
          <w:sz w:val="28"/>
          <w:szCs w:val="28"/>
        </w:rPr>
        <w:t>注</w:t>
      </w:r>
      <w:r>
        <w:rPr>
          <w:rFonts w:hint="default" w:ascii="Times New Roman" w:hAnsi="Times New Roman" w:eastAsia="仿宋" w:cs="Times New Roman"/>
          <w:color w:val="5D5252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5D5252"/>
          <w:spacing w:val="-22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作</w:t>
      </w:r>
      <w:r>
        <w:rPr>
          <w:rFonts w:hint="default" w:ascii="Times New Roman" w:hAnsi="Times New Roman" w:eastAsia="仿宋" w:cs="Times New Roman"/>
          <w:color w:val="808080"/>
          <w:spacing w:val="15"/>
          <w:sz w:val="28"/>
          <w:szCs w:val="28"/>
        </w:rPr>
        <w:t>物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包括</w:t>
      </w:r>
      <w:r>
        <w:rPr>
          <w:rFonts w:hint="default" w:ascii="Times New Roman" w:hAnsi="Times New Roman" w:eastAsia="仿宋" w:cs="Times New Roman"/>
          <w:color w:val="808080"/>
          <w:spacing w:val="20"/>
          <w:sz w:val="28"/>
          <w:szCs w:val="28"/>
        </w:rPr>
        <w:t>水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稻</w:t>
      </w:r>
      <w:r>
        <w:rPr>
          <w:rFonts w:hint="default" w:ascii="Times New Roman" w:hAnsi="Times New Roman" w:eastAsia="仿宋" w:cs="Times New Roman"/>
          <w:color w:val="808080"/>
          <w:spacing w:val="6"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甘</w:t>
      </w:r>
      <w:r>
        <w:rPr>
          <w:rFonts w:hint="default" w:ascii="Times New Roman" w:hAnsi="Times New Roman" w:eastAsia="仿宋" w:cs="Times New Roman"/>
          <w:color w:val="808080"/>
          <w:spacing w:val="16"/>
          <w:sz w:val="28"/>
          <w:szCs w:val="28"/>
        </w:rPr>
        <w:t>薯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、玉米、花</w:t>
      </w:r>
      <w:r>
        <w:rPr>
          <w:rFonts w:hint="default" w:ascii="Times New Roman" w:hAnsi="Times New Roman" w:eastAsia="仿宋" w:cs="Times New Roman"/>
          <w:color w:val="808080"/>
          <w:spacing w:val="-68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生、辣椒、</w:t>
      </w:r>
      <w:r>
        <w:rPr>
          <w:rFonts w:hint="default" w:ascii="Times New Roman" w:hAnsi="Times New Roman" w:eastAsia="仿宋" w:cs="Times New Roman"/>
          <w:color w:val="808080"/>
          <w:spacing w:val="10"/>
          <w:sz w:val="28"/>
          <w:szCs w:val="28"/>
        </w:rPr>
        <w:t>胡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萝</w:t>
      </w:r>
      <w:r>
        <w:rPr>
          <w:rFonts w:hint="default" w:ascii="Times New Roman" w:hAnsi="Times New Roman" w:eastAsia="仿宋" w:cs="Times New Roman"/>
          <w:color w:val="808080"/>
          <w:spacing w:val="30"/>
          <w:sz w:val="28"/>
          <w:szCs w:val="28"/>
        </w:rPr>
        <w:t>卜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等。</w:t>
      </w:r>
    </w:p>
    <w:p w14:paraId="5ADFDFD0">
      <w:pPr>
        <w:spacing w:before="39"/>
        <w:ind w:firstLine="843" w:firstLineChars="300"/>
        <w:rPr>
          <w:rFonts w:hint="default" w:ascii="Times New Roman" w:hAnsi="Times New Roman" w:eastAsia="仿宋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808080"/>
          <w:sz w:val="28"/>
          <w:szCs w:val="28"/>
        </w:rPr>
        <w:t>品种类型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：水稻按季节分为早稻、一季中稻、一季晚稻（烟后稻、菜后稻等）、双季晚稻；按特性可分为超级稻</w:t>
      </w:r>
    </w:p>
    <w:p w14:paraId="047C035E">
      <w:pPr>
        <w:spacing w:before="39"/>
        <w:ind w:firstLine="840" w:firstLineChars="300"/>
        <w:rPr>
          <w:rFonts w:hint="default" w:ascii="Times New Roman" w:hAnsi="Times New Roman" w:eastAsia="仿宋" w:cs="Times New Roman"/>
          <w:color w:val="808080"/>
          <w:spacing w:val="17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品种（亩产超</w:t>
      </w:r>
      <w:r>
        <w:rPr>
          <w:rFonts w:hint="default" w:ascii="Times New Roman" w:hAnsi="Times New Roman" w:eastAsia="仿宋" w:cs="Times New Roman"/>
          <w:color w:val="808080"/>
          <w:spacing w:val="-1"/>
          <w:sz w:val="28"/>
          <w:szCs w:val="28"/>
        </w:rPr>
        <w:t>80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 xml:space="preserve">0 </w:t>
      </w:r>
      <w:r>
        <w:rPr>
          <w:rFonts w:hint="default" w:ascii="Times New Roman" w:hAnsi="Times New Roman" w:eastAsia="仿宋" w:cs="Times New Roman"/>
          <w:color w:val="808080"/>
          <w:spacing w:val="23"/>
          <w:sz w:val="28"/>
          <w:szCs w:val="28"/>
        </w:rPr>
        <w:t>公</w:t>
      </w:r>
      <w:r>
        <w:rPr>
          <w:rFonts w:hint="default" w:ascii="Times New Roman" w:hAnsi="Times New Roman" w:eastAsia="仿宋" w:cs="Times New Roman"/>
          <w:color w:val="808080"/>
          <w:spacing w:val="18"/>
          <w:sz w:val="28"/>
          <w:szCs w:val="28"/>
        </w:rPr>
        <w:t>斤</w:t>
      </w:r>
      <w:r>
        <w:rPr>
          <w:rFonts w:hint="default" w:ascii="Times New Roman" w:hAnsi="Times New Roman" w:eastAsia="仿宋" w:cs="Times New Roman"/>
          <w:color w:val="808080"/>
          <w:spacing w:val="-113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color w:val="808080"/>
          <w:spacing w:val="20"/>
          <w:sz w:val="28"/>
          <w:szCs w:val="28"/>
        </w:rPr>
        <w:t>高</w:t>
      </w:r>
      <w:r>
        <w:rPr>
          <w:rFonts w:hint="default" w:ascii="Times New Roman" w:hAnsi="Times New Roman" w:eastAsia="仿宋" w:cs="Times New Roman"/>
          <w:color w:val="808080"/>
          <w:spacing w:val="16"/>
          <w:sz w:val="28"/>
          <w:szCs w:val="28"/>
        </w:rPr>
        <w:t>档</w:t>
      </w:r>
      <w:r>
        <w:rPr>
          <w:rFonts w:hint="default" w:ascii="Times New Roman" w:hAnsi="Times New Roman" w:eastAsia="仿宋" w:cs="Times New Roman"/>
          <w:color w:val="808080"/>
          <w:spacing w:val="25"/>
          <w:sz w:val="28"/>
          <w:szCs w:val="28"/>
        </w:rPr>
        <w:t>优</w:t>
      </w:r>
      <w:r>
        <w:rPr>
          <w:rFonts w:hint="default" w:ascii="Times New Roman" w:hAnsi="Times New Roman" w:eastAsia="仿宋" w:cs="Times New Roman"/>
          <w:color w:val="808080"/>
          <w:spacing w:val="10"/>
          <w:sz w:val="28"/>
          <w:szCs w:val="28"/>
        </w:rPr>
        <w:t>质</w:t>
      </w:r>
      <w:r>
        <w:rPr>
          <w:rFonts w:hint="default" w:ascii="Times New Roman" w:hAnsi="Times New Roman" w:eastAsia="仿宋" w:cs="Times New Roman"/>
          <w:color w:val="808080"/>
          <w:spacing w:val="25"/>
          <w:sz w:val="28"/>
          <w:szCs w:val="28"/>
        </w:rPr>
        <w:t>稻</w:t>
      </w:r>
      <w:r>
        <w:rPr>
          <w:rFonts w:hint="default" w:ascii="Times New Roman" w:hAnsi="Times New Roman" w:eastAsia="仿宋" w:cs="Times New Roman"/>
          <w:color w:val="808080"/>
          <w:spacing w:val="23"/>
          <w:sz w:val="28"/>
          <w:szCs w:val="28"/>
        </w:rPr>
        <w:t>品</w:t>
      </w:r>
      <w:r>
        <w:rPr>
          <w:rFonts w:hint="default" w:ascii="Times New Roman" w:hAnsi="Times New Roman" w:eastAsia="仿宋" w:cs="Times New Roman"/>
          <w:color w:val="808080"/>
          <w:spacing w:val="27"/>
          <w:sz w:val="28"/>
          <w:szCs w:val="28"/>
        </w:rPr>
        <w:t>种</w:t>
      </w:r>
      <w:r>
        <w:rPr>
          <w:rFonts w:hint="default" w:ascii="Times New Roman" w:hAnsi="Times New Roman" w:eastAsia="仿宋" w:cs="Times New Roman"/>
          <w:color w:val="808080"/>
          <w:spacing w:val="7"/>
          <w:sz w:val="28"/>
          <w:szCs w:val="28"/>
        </w:rPr>
        <w:t>（</w:t>
      </w:r>
      <w:r>
        <w:rPr>
          <w:rFonts w:hint="default" w:ascii="Times New Roman" w:hAnsi="Times New Roman" w:eastAsia="仿宋" w:cs="Times New Roman"/>
          <w:color w:val="808080"/>
          <w:spacing w:val="22"/>
          <w:sz w:val="28"/>
          <w:szCs w:val="28"/>
        </w:rPr>
        <w:t>米</w:t>
      </w:r>
      <w:r>
        <w:rPr>
          <w:rFonts w:hint="default" w:ascii="Times New Roman" w:hAnsi="Times New Roman" w:eastAsia="仿宋" w:cs="Times New Roman"/>
          <w:color w:val="808080"/>
          <w:spacing w:val="17"/>
          <w:sz w:val="28"/>
          <w:szCs w:val="28"/>
        </w:rPr>
        <w:t>质</w:t>
      </w:r>
      <w:r>
        <w:rPr>
          <w:rFonts w:hint="default" w:ascii="Times New Roman" w:hAnsi="Times New Roman" w:eastAsia="仿宋" w:cs="Times New Roman"/>
          <w:color w:val="808080"/>
          <w:spacing w:val="11"/>
          <w:sz w:val="28"/>
          <w:szCs w:val="28"/>
        </w:rPr>
        <w:t>达</w:t>
      </w:r>
      <w:r>
        <w:rPr>
          <w:rFonts w:hint="default" w:ascii="Times New Roman" w:hAnsi="Times New Roman" w:eastAsia="仿宋" w:cs="Times New Roman"/>
          <w:color w:val="808080"/>
          <w:spacing w:val="20"/>
          <w:sz w:val="28"/>
          <w:szCs w:val="28"/>
        </w:rPr>
        <w:t>部</w:t>
      </w:r>
      <w:r>
        <w:rPr>
          <w:rFonts w:hint="default" w:ascii="Times New Roman" w:hAnsi="Times New Roman" w:eastAsia="仿宋" w:cs="Times New Roman"/>
          <w:color w:val="808080"/>
          <w:spacing w:val="25"/>
          <w:sz w:val="28"/>
          <w:szCs w:val="28"/>
        </w:rPr>
        <w:t>颁二</w:t>
      </w:r>
      <w:r>
        <w:rPr>
          <w:rFonts w:hint="default" w:ascii="Times New Roman" w:hAnsi="Times New Roman" w:eastAsia="仿宋" w:cs="Times New Roman"/>
          <w:color w:val="808080"/>
          <w:spacing w:val="13"/>
          <w:sz w:val="28"/>
          <w:szCs w:val="28"/>
        </w:rPr>
        <w:t>级</w:t>
      </w:r>
      <w:r>
        <w:rPr>
          <w:rFonts w:hint="default" w:ascii="Times New Roman" w:hAnsi="Times New Roman" w:eastAsia="仿宋" w:cs="Times New Roman"/>
          <w:color w:val="808080"/>
          <w:spacing w:val="12"/>
          <w:sz w:val="28"/>
          <w:szCs w:val="28"/>
        </w:rPr>
        <w:t>以</w:t>
      </w:r>
      <w:r>
        <w:rPr>
          <w:rFonts w:hint="default" w:ascii="Times New Roman" w:hAnsi="Times New Roman" w:eastAsia="仿宋" w:cs="Times New Roman"/>
          <w:color w:val="808080"/>
          <w:spacing w:val="18"/>
          <w:sz w:val="28"/>
          <w:szCs w:val="28"/>
        </w:rPr>
        <w:t>上</w:t>
      </w:r>
      <w:r>
        <w:rPr>
          <w:rFonts w:hint="default" w:ascii="Times New Roman" w:hAnsi="Times New Roman" w:eastAsia="仿宋" w:cs="Times New Roman"/>
          <w:color w:val="808080"/>
          <w:spacing w:val="12"/>
          <w:sz w:val="28"/>
          <w:szCs w:val="28"/>
        </w:rPr>
        <w:t>及</w:t>
      </w:r>
      <w:r>
        <w:rPr>
          <w:rFonts w:hint="default" w:ascii="Times New Roman" w:hAnsi="Times New Roman" w:eastAsia="仿宋" w:cs="Times New Roman"/>
          <w:color w:val="808080"/>
          <w:spacing w:val="20"/>
          <w:sz w:val="28"/>
          <w:szCs w:val="28"/>
        </w:rPr>
        <w:t>获</w:t>
      </w:r>
      <w:r>
        <w:rPr>
          <w:rFonts w:hint="default" w:ascii="Times New Roman" w:hAnsi="Times New Roman" w:eastAsia="仿宋" w:cs="Times New Roman"/>
          <w:color w:val="808080"/>
          <w:spacing w:val="31"/>
          <w:sz w:val="28"/>
          <w:szCs w:val="28"/>
        </w:rPr>
        <w:t>奖</w:t>
      </w:r>
      <w:r>
        <w:rPr>
          <w:rFonts w:hint="default" w:ascii="Times New Roman" w:hAnsi="Times New Roman" w:eastAsia="仿宋" w:cs="Times New Roman"/>
          <w:color w:val="808080"/>
          <w:spacing w:val="25"/>
          <w:sz w:val="28"/>
          <w:szCs w:val="28"/>
        </w:rPr>
        <w:t>品</w:t>
      </w:r>
      <w:r>
        <w:rPr>
          <w:rFonts w:hint="default" w:ascii="Times New Roman" w:hAnsi="Times New Roman" w:eastAsia="仿宋" w:cs="Times New Roman"/>
          <w:color w:val="808080"/>
          <w:spacing w:val="15"/>
          <w:sz w:val="28"/>
          <w:szCs w:val="28"/>
        </w:rPr>
        <w:t>种</w:t>
      </w:r>
      <w:r>
        <w:rPr>
          <w:rFonts w:hint="default" w:ascii="Times New Roman" w:hAnsi="Times New Roman" w:eastAsia="仿宋" w:cs="Times New Roman"/>
          <w:color w:val="808080"/>
          <w:spacing w:val="-100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color w:val="808080"/>
          <w:spacing w:val="20"/>
          <w:sz w:val="28"/>
          <w:szCs w:val="28"/>
        </w:rPr>
        <w:t>抗</w:t>
      </w:r>
      <w:r>
        <w:rPr>
          <w:rFonts w:hint="default" w:ascii="Times New Roman" w:hAnsi="Times New Roman" w:eastAsia="仿宋" w:cs="Times New Roman"/>
          <w:color w:val="808080"/>
          <w:spacing w:val="25"/>
          <w:sz w:val="28"/>
          <w:szCs w:val="28"/>
        </w:rPr>
        <w:t>病品</w:t>
      </w:r>
      <w:r>
        <w:rPr>
          <w:rFonts w:hint="default" w:ascii="Times New Roman" w:hAnsi="Times New Roman" w:eastAsia="仿宋" w:cs="Times New Roman"/>
          <w:color w:val="808080"/>
          <w:spacing w:val="28"/>
          <w:sz w:val="28"/>
          <w:szCs w:val="28"/>
        </w:rPr>
        <w:t>种</w:t>
      </w:r>
      <w:r>
        <w:rPr>
          <w:rFonts w:hint="default" w:ascii="Times New Roman" w:hAnsi="Times New Roman" w:eastAsia="仿宋" w:cs="Times New Roman"/>
          <w:color w:val="808080"/>
          <w:spacing w:val="12"/>
          <w:sz w:val="28"/>
          <w:szCs w:val="28"/>
        </w:rPr>
        <w:t>（</w:t>
      </w:r>
      <w:r>
        <w:rPr>
          <w:rFonts w:hint="default" w:ascii="Times New Roman" w:hAnsi="Times New Roman" w:eastAsia="仿宋" w:cs="Times New Roman"/>
          <w:color w:val="808080"/>
          <w:spacing w:val="23"/>
          <w:sz w:val="28"/>
          <w:szCs w:val="28"/>
        </w:rPr>
        <w:t>稻</w:t>
      </w:r>
      <w:r>
        <w:rPr>
          <w:rFonts w:hint="default" w:ascii="Times New Roman" w:hAnsi="Times New Roman" w:eastAsia="仿宋" w:cs="Times New Roman"/>
          <w:color w:val="808080"/>
          <w:spacing w:val="20"/>
          <w:sz w:val="28"/>
          <w:szCs w:val="28"/>
        </w:rPr>
        <w:t>瘟</w:t>
      </w:r>
      <w:r>
        <w:rPr>
          <w:rFonts w:hint="default" w:ascii="Times New Roman" w:hAnsi="Times New Roman" w:eastAsia="仿宋" w:cs="Times New Roman"/>
          <w:color w:val="808080"/>
          <w:spacing w:val="25"/>
          <w:sz w:val="28"/>
          <w:szCs w:val="28"/>
        </w:rPr>
        <w:t>病</w:t>
      </w:r>
      <w:r>
        <w:rPr>
          <w:rFonts w:hint="default" w:ascii="Times New Roman" w:hAnsi="Times New Roman" w:eastAsia="仿宋" w:cs="Times New Roman"/>
          <w:color w:val="808080"/>
          <w:spacing w:val="26"/>
          <w:sz w:val="28"/>
          <w:szCs w:val="28"/>
        </w:rPr>
        <w:t>中</w:t>
      </w:r>
      <w:r>
        <w:rPr>
          <w:rFonts w:hint="default" w:ascii="Times New Roman" w:hAnsi="Times New Roman" w:eastAsia="仿宋" w:cs="Times New Roman"/>
          <w:color w:val="808080"/>
          <w:spacing w:val="17"/>
          <w:sz w:val="28"/>
          <w:szCs w:val="28"/>
        </w:rPr>
        <w:t>抗</w:t>
      </w:r>
    </w:p>
    <w:p w14:paraId="0D6F7551">
      <w:pPr>
        <w:spacing w:before="39"/>
        <w:ind w:firstLine="942" w:firstLineChars="300"/>
        <w:rPr>
          <w:rFonts w:hint="default" w:ascii="Times New Roman" w:hAnsi="Times New Roman" w:eastAsia="仿宋" w:cs="Times New Roman"/>
          <w:color w:val="6B6B6B"/>
          <w:spacing w:val="3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808080"/>
          <w:spacing w:val="17"/>
          <w:sz w:val="28"/>
          <w:szCs w:val="28"/>
        </w:rPr>
        <w:t>以</w:t>
      </w:r>
      <w:r>
        <w:rPr>
          <w:rFonts w:hint="default" w:ascii="Times New Roman" w:hAnsi="Times New Roman" w:eastAsia="仿宋" w:cs="Times New Roman"/>
          <w:color w:val="808080"/>
          <w:spacing w:val="16"/>
          <w:sz w:val="28"/>
          <w:szCs w:val="28"/>
        </w:rPr>
        <w:t>上</w:t>
      </w:r>
      <w:r>
        <w:rPr>
          <w:rFonts w:hint="default" w:ascii="Times New Roman" w:hAnsi="Times New Roman" w:eastAsia="仿宋" w:cs="Times New Roman"/>
          <w:color w:val="808080"/>
          <w:spacing w:val="-100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color w:val="808080"/>
          <w:spacing w:val="20"/>
          <w:sz w:val="28"/>
          <w:szCs w:val="28"/>
        </w:rPr>
        <w:t>适宜</w:t>
      </w:r>
      <w:r>
        <w:rPr>
          <w:rFonts w:hint="default" w:ascii="Times New Roman" w:hAnsi="Times New Roman" w:eastAsia="仿宋" w:cs="Times New Roman"/>
          <w:color w:val="808080"/>
          <w:spacing w:val="21"/>
          <w:sz w:val="28"/>
          <w:szCs w:val="28"/>
        </w:rPr>
        <w:t>机</w:t>
      </w:r>
      <w:r>
        <w:rPr>
          <w:rFonts w:hint="default" w:ascii="Times New Roman" w:hAnsi="Times New Roman" w:eastAsia="仿宋" w:cs="Times New Roman"/>
          <w:color w:val="808080"/>
          <w:spacing w:val="15"/>
          <w:sz w:val="28"/>
          <w:szCs w:val="28"/>
        </w:rPr>
        <w:t>收</w:t>
      </w:r>
      <w:r>
        <w:rPr>
          <w:rFonts w:hint="default" w:ascii="Times New Roman" w:hAnsi="Times New Roman" w:eastAsia="仿宋" w:cs="Times New Roman"/>
          <w:color w:val="808080"/>
          <w:spacing w:val="25"/>
          <w:sz w:val="28"/>
          <w:szCs w:val="28"/>
        </w:rPr>
        <w:t>低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留桩</w:t>
      </w:r>
      <w:r>
        <w:rPr>
          <w:rFonts w:hint="default" w:ascii="Times New Roman" w:hAnsi="Times New Roman" w:eastAsia="仿宋" w:cs="Times New Roman"/>
          <w:color w:val="808080"/>
          <w:spacing w:val="30"/>
          <w:sz w:val="28"/>
          <w:szCs w:val="28"/>
        </w:rPr>
        <w:t>再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生稻</w:t>
      </w:r>
      <w:r>
        <w:rPr>
          <w:rFonts w:hint="default" w:ascii="Times New Roman" w:hAnsi="Times New Roman" w:eastAsia="仿宋" w:cs="Times New Roman"/>
          <w:color w:val="808080"/>
          <w:spacing w:val="23"/>
          <w:sz w:val="28"/>
          <w:szCs w:val="28"/>
        </w:rPr>
        <w:t>品</w:t>
      </w:r>
      <w:r>
        <w:rPr>
          <w:rFonts w:hint="default" w:ascii="Times New Roman" w:hAnsi="Times New Roman" w:eastAsia="仿宋" w:cs="Times New Roman"/>
          <w:color w:val="808080"/>
          <w:spacing w:val="17"/>
          <w:sz w:val="28"/>
          <w:szCs w:val="28"/>
        </w:rPr>
        <w:t>种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color w:val="909090"/>
          <w:spacing w:val="8"/>
          <w:sz w:val="28"/>
          <w:szCs w:val="28"/>
        </w:rPr>
        <w:t>适宜稻田种养专用品种</w:t>
      </w:r>
      <w:r>
        <w:rPr>
          <w:rFonts w:hint="default" w:ascii="Times New Roman" w:hAnsi="Times New Roman" w:eastAsia="仿宋" w:cs="Times New Roman"/>
          <w:color w:val="6B6B6B"/>
          <w:spacing w:val="3"/>
          <w:sz w:val="28"/>
          <w:szCs w:val="28"/>
        </w:rPr>
        <w:t>， 适宜中低产田种植的广适性品种，特种稻品</w:t>
      </w:r>
    </w:p>
    <w:p w14:paraId="0F763586">
      <w:pPr>
        <w:spacing w:before="39"/>
        <w:ind w:firstLine="858" w:firstLineChars="300"/>
        <w:rPr>
          <w:rFonts w:hint="default" w:ascii="Times New Roman" w:hAnsi="Times New Roman" w:eastAsia="仿宋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6B6B6B"/>
          <w:spacing w:val="3"/>
          <w:sz w:val="28"/>
          <w:szCs w:val="28"/>
        </w:rPr>
        <w:t>种</w:t>
      </w:r>
      <w:r>
        <w:rPr>
          <w:rFonts w:hint="default" w:ascii="Times New Roman" w:hAnsi="Times New Roman" w:eastAsia="仿宋" w:cs="Times New Roman"/>
          <w:color w:val="6B6B6B"/>
          <w:sz w:val="28"/>
          <w:szCs w:val="28"/>
        </w:rPr>
        <w:t>（</w:t>
      </w:r>
      <w:r>
        <w:rPr>
          <w:rFonts w:hint="default" w:ascii="Times New Roman" w:hAnsi="Times New Roman" w:eastAsia="仿宋" w:cs="Times New Roman"/>
          <w:color w:val="6B6B6B"/>
          <w:spacing w:val="15"/>
          <w:sz w:val="28"/>
          <w:szCs w:val="28"/>
        </w:rPr>
        <w:t>有色稻</w:t>
      </w:r>
      <w:r>
        <w:rPr>
          <w:rFonts w:hint="default" w:ascii="Times New Roman" w:hAnsi="Times New Roman" w:eastAsia="仿宋" w:cs="Times New Roman"/>
          <w:color w:val="6B6B6B"/>
          <w:spacing w:val="15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6B6B6B"/>
          <w:spacing w:val="15"/>
          <w:sz w:val="28"/>
          <w:szCs w:val="28"/>
        </w:rPr>
        <w:t>糯稻、加工专用稻</w:t>
      </w:r>
      <w:r>
        <w:rPr>
          <w:rFonts w:hint="default" w:ascii="Times New Roman" w:hAnsi="Times New Roman" w:eastAsia="仿宋" w:cs="Times New Roman"/>
          <w:color w:val="6B6B6B"/>
          <w:spacing w:val="-102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color w:val="909090"/>
          <w:sz w:val="28"/>
          <w:szCs w:val="28"/>
        </w:rPr>
        <w:t>。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  <w:lang w:eastAsia="zh-CN"/>
        </w:rPr>
        <w:t>甘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薯可分为鲜食食用型（含紫薯）、淀粉加工型和薯脯加工型</w:t>
      </w:r>
      <w:r>
        <w:rPr>
          <w:rFonts w:hint="default" w:ascii="Times New Roman" w:hAnsi="Times New Roman" w:eastAsia="仿宋" w:cs="Times New Roman"/>
          <w:color w:val="5D5252"/>
          <w:sz w:val="28"/>
          <w:szCs w:val="28"/>
        </w:rPr>
        <w:t>；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  <w:lang w:eastAsia="zh-CN"/>
        </w:rPr>
        <w:t>玉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米可分为</w:t>
      </w:r>
    </w:p>
    <w:p w14:paraId="41A39947">
      <w:pPr>
        <w:spacing w:before="39"/>
        <w:ind w:firstLine="840" w:firstLineChars="300"/>
        <w:rPr>
          <w:rFonts w:hint="default" w:ascii="Times New Roman" w:hAnsi="Times New Roman" w:eastAsia="仿宋" w:cs="Times New Roman"/>
          <w:color w:val="90909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甜玉米（含水果玉米）、糯玉米、甜糯玉米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6B6B6B"/>
          <w:sz w:val="28"/>
          <w:szCs w:val="28"/>
        </w:rPr>
        <w:t>花生可</w:t>
      </w:r>
      <w:r>
        <w:rPr>
          <w:rFonts w:hint="default" w:ascii="Times New Roman" w:hAnsi="Times New Roman" w:eastAsia="仿宋" w:cs="Times New Roman"/>
          <w:color w:val="909090"/>
          <w:sz w:val="28"/>
          <w:szCs w:val="28"/>
        </w:rPr>
        <w:t>分为高产花生、优质食用花生、加工专用花生（ 高油、高蛋</w:t>
      </w:r>
    </w:p>
    <w:p w14:paraId="44DF2AC4">
      <w:pPr>
        <w:spacing w:before="39"/>
        <w:ind w:firstLine="840" w:firstLineChars="300"/>
        <w:rPr>
          <w:rFonts w:hint="default" w:ascii="Times New Roman" w:hAnsi="Times New Roman" w:eastAsia="仿宋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909090"/>
          <w:sz w:val="28"/>
          <w:szCs w:val="28"/>
        </w:rPr>
        <w:t>白花生）、抗黄曲霉</w:t>
      </w: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花生。</w:t>
      </w:r>
    </w:p>
    <w:p w14:paraId="6257E2AF">
      <w:pPr>
        <w:pStyle w:val="2"/>
        <w:ind w:left="0" w:firstLine="840" w:firstLineChars="300"/>
        <w:rPr>
          <w:rFonts w:hint="default" w:ascii="Times New Roman" w:hAnsi="Times New Roman" w:eastAsia="仿宋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田间考察、考种测产及品质鉴评评价为好、较好、一般、差四档；综合评价对品种的生育期、产量、品质、抗性</w:t>
      </w:r>
    </w:p>
    <w:p w14:paraId="0B63CB28">
      <w:pPr>
        <w:pStyle w:val="2"/>
        <w:ind w:left="0" w:firstLine="840" w:firstLineChars="300"/>
        <w:rPr>
          <w:rFonts w:hint="default" w:ascii="Times New Roman" w:hAnsi="Times New Roman" w:eastAsia="仿宋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等进行评价；利用意见分为列为本县主栽品种、列为本县主推品种继续示范、列为本县后备品种继续展示、不适</w:t>
      </w:r>
    </w:p>
    <w:p w14:paraId="040E93FB">
      <w:pPr>
        <w:pStyle w:val="2"/>
        <w:ind w:left="0" w:firstLine="840" w:firstLineChars="300"/>
        <w:rPr>
          <w:rFonts w:hint="default" w:ascii="Times New Roman" w:hAnsi="Times New Roman" w:eastAsia="仿宋" w:cs="Times New Roman"/>
          <w:b/>
          <w:bCs/>
          <w:color w:val="5D5252"/>
          <w:kern w:val="36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808080"/>
          <w:sz w:val="28"/>
          <w:szCs w:val="28"/>
        </w:rPr>
        <w:t>宜本县种植等。</w:t>
      </w:r>
    </w:p>
    <w:p w14:paraId="37C32EC8">
      <w:pPr>
        <w:pStyle w:val="2"/>
        <w:rPr>
          <w:rFonts w:hint="default" w:ascii="Times New Roman" w:hAnsi="Times New Roman" w:eastAsia="仿宋" w:cs="Times New Roman"/>
          <w:b/>
          <w:bCs/>
          <w:kern w:val="36"/>
          <w:sz w:val="28"/>
          <w:szCs w:val="28"/>
        </w:rPr>
        <w:sectPr>
          <w:pgSz w:w="16820" w:h="11880" w:orient="landscape"/>
          <w:pgMar w:top="1600" w:right="640" w:bottom="280" w:left="480" w:header="720" w:footer="720" w:gutter="0"/>
          <w:pgNumType w:fmt="decimal"/>
          <w:cols w:space="720" w:num="1"/>
        </w:sectPr>
      </w:pPr>
    </w:p>
    <w:p w14:paraId="0A000885">
      <w:pPr>
        <w:spacing w:before="63"/>
        <w:ind w:left="858"/>
        <w:rPr>
          <w:rFonts w:hint="eastAsia"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color w:val="594F4F"/>
          <w:spacing w:val="-20"/>
          <w:sz w:val="30"/>
          <w:szCs w:val="30"/>
        </w:rPr>
        <w:t xml:space="preserve">附件 </w:t>
      </w:r>
      <w:r>
        <w:rPr>
          <w:rFonts w:hint="eastAsia" w:ascii="黑体" w:hAnsi="黑体" w:eastAsia="黑体" w:cs="黑体"/>
          <w:color w:val="594F4F"/>
          <w:sz w:val="29"/>
          <w:szCs w:val="29"/>
        </w:rPr>
        <w:t>4</w:t>
      </w:r>
    </w:p>
    <w:p w14:paraId="3840CBE8">
      <w:pPr>
        <w:ind w:left="858" w:leftChars="390" w:firstLine="3300" w:firstLineChars="750"/>
        <w:jc w:val="both"/>
        <w:rPr>
          <w:rFonts w:hint="eastAsia" w:ascii="方正小标宋简体" w:hAnsi="方正小标宋简体" w:eastAsia="方正小标宋简体" w:cs="方正小标宋简体"/>
          <w:color w:val="594F4F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594F4F"/>
          <w:sz w:val="44"/>
          <w:szCs w:val="44"/>
        </w:rPr>
        <w:t>2027</w:t>
      </w:r>
      <w:r>
        <w:rPr>
          <w:rFonts w:hint="eastAsia" w:ascii="方正小标宋简体" w:hAnsi="方正小标宋简体" w:eastAsia="方正小标宋简体" w:cs="方正小标宋简体"/>
          <w:color w:val="594F4F"/>
          <w:sz w:val="44"/>
          <w:szCs w:val="44"/>
        </w:rPr>
        <w:t>年县（市、区）农作物品种区域布局</w:t>
      </w:r>
    </w:p>
    <w:tbl>
      <w:tblPr>
        <w:tblStyle w:val="5"/>
        <w:tblpPr w:leftFromText="180" w:rightFromText="180" w:vertAnchor="text" w:horzAnchor="page" w:tblpX="1994" w:tblpY="8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906"/>
        <w:gridCol w:w="3634"/>
        <w:gridCol w:w="3510"/>
        <w:gridCol w:w="2910"/>
      </w:tblGrid>
      <w:tr w14:paraId="23A0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0FC61">
            <w:pPr>
              <w:pStyle w:val="8"/>
              <w:spacing w:before="191"/>
              <w:jc w:val="center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color w:val="807E7E"/>
                <w:sz w:val="25"/>
                <w:szCs w:val="25"/>
              </w:rPr>
              <w:t>作物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4EA69">
            <w:pPr>
              <w:pStyle w:val="8"/>
              <w:spacing w:before="186"/>
              <w:jc w:val="center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color w:val="807E7E"/>
                <w:sz w:val="25"/>
                <w:szCs w:val="25"/>
              </w:rPr>
              <w:t>品种类型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06253">
            <w:pPr>
              <w:pStyle w:val="8"/>
              <w:spacing w:before="186"/>
              <w:ind w:right="1278"/>
              <w:jc w:val="righ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color w:val="807E7E"/>
                <w:sz w:val="25"/>
                <w:szCs w:val="25"/>
              </w:rPr>
              <w:t>主栽品种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7EB10">
            <w:pPr>
              <w:pStyle w:val="8"/>
              <w:spacing w:before="186"/>
              <w:ind w:right="1340"/>
              <w:jc w:val="righ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color w:val="807E7E"/>
                <w:sz w:val="25"/>
                <w:szCs w:val="25"/>
              </w:rPr>
              <w:t>主推品种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B188F">
            <w:pPr>
              <w:pStyle w:val="8"/>
              <w:spacing w:before="182"/>
              <w:ind w:right="1286"/>
              <w:jc w:val="righ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color w:val="807E7E"/>
                <w:sz w:val="25"/>
                <w:szCs w:val="25"/>
              </w:rPr>
              <w:t>后备品种</w:t>
            </w:r>
          </w:p>
        </w:tc>
      </w:tr>
      <w:tr w14:paraId="13A29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EC2A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1E8E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2AA1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22A0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BD82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5E9F5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2ED9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F233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2AE2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274C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B933A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1AF4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92D0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38E9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37C1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0EF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CA9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1DB3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7765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AB42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A4F0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7FD5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3348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63D1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9916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3719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2043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6F2E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3661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</w:tbl>
    <w:p w14:paraId="131D1D86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1148B43F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16D10F7A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121FAC2E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51E02D1D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35E26A8D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68D23CA2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78F709F5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4630C887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725744D7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40E56498">
      <w:pPr>
        <w:spacing w:before="102"/>
        <w:ind w:left="839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3D26AB85">
      <w:pPr>
        <w:spacing w:before="102"/>
        <w:rPr>
          <w:rFonts w:hint="default" w:ascii="Times New Roman" w:hAnsi="Times New Roman" w:eastAsia="仿宋" w:cs="Times New Roman"/>
          <w:b/>
          <w:color w:val="807E7E"/>
          <w:sz w:val="24"/>
          <w:szCs w:val="24"/>
        </w:rPr>
      </w:pPr>
    </w:p>
    <w:p w14:paraId="5DEAADE4">
      <w:pPr>
        <w:spacing w:before="102"/>
        <w:ind w:left="839" w:firstLine="1124" w:firstLineChars="4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807E7E"/>
          <w:sz w:val="28"/>
          <w:szCs w:val="28"/>
        </w:rPr>
        <w:t>备注</w:t>
      </w:r>
      <w:r>
        <w:rPr>
          <w:rFonts w:hint="default" w:ascii="Times New Roman" w:hAnsi="Times New Roman" w:eastAsia="仿宋" w:cs="Times New Roman"/>
          <w:color w:val="807E7E"/>
          <w:sz w:val="28"/>
          <w:szCs w:val="28"/>
        </w:rPr>
        <w:t>：作物包括水稻、甘薯、</w:t>
      </w:r>
      <w:r>
        <w:rPr>
          <w:rFonts w:hint="default" w:ascii="Times New Roman" w:hAnsi="Times New Roman" w:eastAsia="仿宋" w:cs="Times New Roman"/>
          <w:color w:val="807E7E"/>
          <w:sz w:val="28"/>
          <w:szCs w:val="28"/>
          <w:lang w:eastAsia="zh-CN"/>
        </w:rPr>
        <w:t>玉</w:t>
      </w:r>
      <w:r>
        <w:rPr>
          <w:rFonts w:hint="default" w:ascii="Times New Roman" w:hAnsi="Times New Roman" w:eastAsia="仿宋" w:cs="Times New Roman"/>
          <w:color w:val="807E7E"/>
          <w:sz w:val="28"/>
          <w:szCs w:val="28"/>
        </w:rPr>
        <w:t>米、花生、辣椒、胡萝卜等。</w:t>
      </w:r>
    </w:p>
    <w:p w14:paraId="2FA00660">
      <w:pPr>
        <w:spacing w:before="139" w:line="300" w:lineRule="auto"/>
        <w:ind w:left="1963" w:leftChars="836" w:right="687" w:hanging="124" w:hangingChars="39"/>
        <w:jc w:val="both"/>
        <w:rPr>
          <w:rFonts w:hint="default" w:ascii="Times New Roman" w:hAnsi="Times New Roman" w:cs="Times New Roman"/>
          <w:sz w:val="43"/>
          <w:szCs w:val="43"/>
        </w:rPr>
        <w:sectPr>
          <w:pgSz w:w="16820" w:h="11880" w:orient="landscape"/>
          <w:pgMar w:top="1600" w:right="640" w:bottom="280" w:left="480" w:header="720" w:footer="720" w:gutter="0"/>
          <w:pgNumType w:fmt="decimal"/>
          <w:cols w:space="720" w:num="1"/>
        </w:sectPr>
      </w:pPr>
      <w:r>
        <w:rPr>
          <w:rFonts w:hint="default" w:ascii="Times New Roman" w:hAnsi="Times New Roman" w:eastAsia="仿宋" w:cs="Times New Roman"/>
          <w:color w:val="807E7E"/>
          <w:spacing w:val="20"/>
          <w:sz w:val="28"/>
          <w:szCs w:val="28"/>
        </w:rPr>
        <w:t>品种类型</w:t>
      </w:r>
      <w:r>
        <w:rPr>
          <w:rFonts w:hint="default" w:ascii="Times New Roman" w:hAnsi="Times New Roman" w:eastAsia="仿宋" w:cs="Times New Roman"/>
          <w:color w:val="807E7E"/>
          <w:spacing w:val="-27"/>
          <w:sz w:val="28"/>
          <w:szCs w:val="28"/>
        </w:rPr>
        <w:t xml:space="preserve">： </w:t>
      </w:r>
      <w:r>
        <w:rPr>
          <w:rFonts w:hint="default" w:ascii="Times New Roman" w:hAnsi="Times New Roman" w:eastAsia="仿宋" w:cs="Times New Roman"/>
          <w:color w:val="807E7E"/>
          <w:spacing w:val="1"/>
          <w:sz w:val="28"/>
          <w:szCs w:val="28"/>
        </w:rPr>
        <w:t>水稻按季节分为早稻、一季中稻、一季晚稻</w:t>
      </w:r>
      <w:r>
        <w:rPr>
          <w:rFonts w:hint="default" w:ascii="Times New Roman" w:hAnsi="Times New Roman" w:eastAsia="仿宋" w:cs="Times New Roman"/>
          <w:color w:val="807E7E"/>
          <w:spacing w:val="6"/>
          <w:sz w:val="28"/>
          <w:szCs w:val="28"/>
        </w:rPr>
        <w:t>、双季晚稻</w:t>
      </w:r>
      <w:r>
        <w:rPr>
          <w:rFonts w:hint="default" w:ascii="Times New Roman" w:hAnsi="Times New Roman" w:eastAsia="仿宋" w:cs="Times New Roman"/>
          <w:color w:val="807E7E"/>
          <w:spacing w:val="-27"/>
          <w:sz w:val="28"/>
          <w:szCs w:val="28"/>
        </w:rPr>
        <w:t xml:space="preserve">； </w:t>
      </w:r>
      <w:r>
        <w:rPr>
          <w:rFonts w:hint="default" w:ascii="Times New Roman" w:hAnsi="Times New Roman" w:eastAsia="仿宋" w:cs="Times New Roman"/>
          <w:color w:val="807E7E"/>
          <w:spacing w:val="18"/>
          <w:sz w:val="28"/>
          <w:szCs w:val="28"/>
        </w:rPr>
        <w:t>按特性可分为超级稻品种</w:t>
      </w:r>
      <w:r>
        <w:rPr>
          <w:rFonts w:hint="default" w:ascii="Times New Roman" w:hAnsi="Times New Roman" w:eastAsia="仿宋" w:cs="Times New Roman"/>
          <w:color w:val="807E7E"/>
          <w:sz w:val="28"/>
          <w:szCs w:val="28"/>
        </w:rPr>
        <w:t>（</w:t>
      </w:r>
      <w:r>
        <w:rPr>
          <w:rFonts w:hint="default" w:ascii="Times New Roman" w:hAnsi="Times New Roman" w:eastAsia="仿宋" w:cs="Times New Roman"/>
          <w:color w:val="807E7E"/>
          <w:spacing w:val="-25"/>
          <w:sz w:val="28"/>
          <w:szCs w:val="28"/>
        </w:rPr>
        <w:t xml:space="preserve"> 亩产超 </w:t>
      </w:r>
      <w:r>
        <w:rPr>
          <w:rFonts w:hint="default" w:ascii="Times New Roman" w:hAnsi="Times New Roman" w:eastAsia="仿宋" w:cs="Times New Roman"/>
          <w:color w:val="807E7E"/>
          <w:sz w:val="28"/>
          <w:szCs w:val="28"/>
        </w:rPr>
        <w:t>800 公斤），高档优质稻品种（米质达部颁二级以上及获奖品种），抗病品种（稻瘟病中抗以上）；适宜机收低留桩再生稻品种，适宜稻田种养专用品种，适宜中低产田种植的广适性品种，特种稻品种（有色稻、精稻、加工专用稻）。甘薯可分为鲜食食用型（含紫薯）、淀粉加工型和薯脯加工型；玉米可分为甜王米（含水果王米）、糯玉米、甜糯玉米；花生可分为高产花生、优质食用花生、加工专用花生（高油、高蛋白花生）、抗黄曲霉花生。</w:t>
      </w:r>
    </w:p>
    <w:p w14:paraId="74EA8C9D">
      <w:pPr>
        <w:spacing w:before="58"/>
        <w:ind w:firstLine="1016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594D49"/>
          <w:spacing w:val="-33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color w:val="594D49"/>
          <w:sz w:val="32"/>
          <w:szCs w:val="32"/>
        </w:rPr>
        <w:t>5</w:t>
      </w:r>
    </w:p>
    <w:tbl>
      <w:tblPr>
        <w:tblStyle w:val="5"/>
        <w:tblpPr w:leftFromText="180" w:rightFromText="180" w:vertAnchor="text" w:horzAnchor="page" w:tblpX="1844" w:tblpY="10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4523"/>
        <w:gridCol w:w="3885"/>
        <w:gridCol w:w="2925"/>
      </w:tblGrid>
      <w:tr w14:paraId="0958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7A0E7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姓名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D364A">
            <w:pPr>
              <w:pStyle w:val="8"/>
              <w:spacing w:before="142" w:line="336" w:lineRule="exact"/>
              <w:ind w:right="1020"/>
              <w:jc w:val="left"/>
              <w:rPr>
                <w:rFonts w:hint="default"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C4C5">
            <w:pPr>
              <w:pStyle w:val="8"/>
              <w:spacing w:before="138" w:line="341" w:lineRule="exact"/>
              <w:ind w:right="1222"/>
              <w:jc w:val="left"/>
              <w:rPr>
                <w:rFonts w:hint="default"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职务／职称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3229C">
            <w:pPr>
              <w:pStyle w:val="8"/>
              <w:spacing w:before="142" w:line="336" w:lineRule="exact"/>
              <w:jc w:val="left"/>
              <w:rPr>
                <w:rFonts w:hint="default"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备注</w:t>
            </w:r>
          </w:p>
        </w:tc>
      </w:tr>
      <w:tr w14:paraId="428CD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5F60E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李继志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28F54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市种植业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服务中心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A57F8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副主任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／农艺师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2409C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组长</w:t>
            </w:r>
          </w:p>
        </w:tc>
      </w:tr>
      <w:tr w14:paraId="693A5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BAE3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吴昭环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06548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市种植业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服务中心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F371B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高级农艺师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16F2A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成员</w:t>
            </w:r>
          </w:p>
        </w:tc>
      </w:tr>
      <w:tr w14:paraId="24C81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221A5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王志明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36978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市种植业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服务中心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38F2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高级农艺师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C8020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成员</w:t>
            </w:r>
          </w:p>
        </w:tc>
      </w:tr>
      <w:tr w14:paraId="742D9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59B00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林泗海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68AF7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市种植业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服务中心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964E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高级农艺师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93442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成员</w:t>
            </w:r>
          </w:p>
        </w:tc>
      </w:tr>
      <w:tr w14:paraId="1B9FF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3E268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张玉珍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EE77A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市种植业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服务中心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00A21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1C18E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成员</w:t>
            </w:r>
          </w:p>
        </w:tc>
      </w:tr>
      <w:tr w14:paraId="6A4B8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1E472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叶雅婷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D80B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市种植业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服务中心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2BED4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61781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成员</w:t>
            </w:r>
          </w:p>
        </w:tc>
      </w:tr>
      <w:tr w14:paraId="2CA00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76FDF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陈俊清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69511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市种植业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服务中心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F894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073F0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成员</w:t>
            </w:r>
          </w:p>
        </w:tc>
      </w:tr>
      <w:tr w14:paraId="0EB8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1681B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林进明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4AD38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南安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市</w:t>
            </w: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  <w:lang w:eastAsia="zh-CN"/>
              </w:rPr>
              <w:t>农业科学研究所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3A713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农艺师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22B3F">
            <w:pPr>
              <w:pStyle w:val="8"/>
              <w:spacing w:before="138" w:line="341" w:lineRule="exact"/>
              <w:ind w:right="706"/>
              <w:jc w:val="left"/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color w:val="594D49"/>
                <w:sz w:val="27"/>
                <w:szCs w:val="27"/>
              </w:rPr>
              <w:t>成员</w:t>
            </w:r>
          </w:p>
        </w:tc>
      </w:tr>
    </w:tbl>
    <w:p w14:paraId="35175858">
      <w:pPr>
        <w:ind w:left="877"/>
        <w:jc w:val="center"/>
        <w:rPr>
          <w:rFonts w:hint="eastAsia" w:ascii="方正小标宋简体" w:hAnsi="方正小标宋简体" w:eastAsia="方正小标宋简体" w:cs="方正小标宋简体"/>
          <w:color w:val="594D49"/>
          <w:spacing w:val="-1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594D49"/>
          <w:sz w:val="44"/>
          <w:szCs w:val="44"/>
        </w:rPr>
        <w:t>2026</w:t>
      </w:r>
      <w:r>
        <w:rPr>
          <w:rFonts w:hint="default" w:ascii="Times New Roman" w:hAnsi="Times New Roman" w:eastAsia="方正小标宋简体" w:cs="Times New Roman"/>
          <w:color w:val="594D49"/>
          <w:spacing w:val="-6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594D49"/>
          <w:spacing w:val="-1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594D49"/>
          <w:spacing w:val="-13"/>
          <w:sz w:val="44"/>
          <w:szCs w:val="44"/>
          <w:lang w:eastAsia="zh-CN"/>
        </w:rPr>
        <w:t>南安</w:t>
      </w:r>
      <w:r>
        <w:rPr>
          <w:rFonts w:hint="eastAsia" w:ascii="方正小标宋简体" w:hAnsi="方正小标宋简体" w:eastAsia="方正小标宋简体" w:cs="方正小标宋简体"/>
          <w:color w:val="594D49"/>
          <w:spacing w:val="-13"/>
          <w:sz w:val="44"/>
          <w:szCs w:val="44"/>
        </w:rPr>
        <w:t>市农作物新品种展示示范推广指导小组名单</w:t>
      </w:r>
    </w:p>
    <w:p w14:paraId="03917E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6E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742950" cy="2616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F1ECE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0.6pt;width:58.5pt;mso-position-horizontal:outside;mso-position-horizontal-relative:margin;z-index:251660288;mso-width-relative:page;mso-height-relative:page;" filled="f" stroked="f" coordsize="21600,21600" o:gfxdata="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tqMzXWAAAABwEAAA8AAAAAAAAAAQAgAAAAIgAAAGRycy9kb3ducmV2LnhtbFBLAQIUABQA&#10;AAAIAIdO4kCjWs2uuQEAAHEDAAAOAAAAAAAAAAEAIAAAACU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FF1ECE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835C6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2835C6"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200D"/>
    <w:rsid w:val="7C32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9"/>
    <w:pPr>
      <w:ind w:left="680"/>
      <w:outlineLvl w:val="0"/>
    </w:pPr>
    <w:rPr>
      <w:sz w:val="43"/>
      <w:szCs w:val="43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rPr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2026-06-04T02:16:00Z</dcterms:created>
  <dc:creator>YAN</dc:creator>
  <cp:lastModifiedBy>YAN</cp:lastModifiedBy>
  <dcterms:modified xsi:type="dcterms:W3CDTF">2026-06-04T02:18:45Z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E8FF9805B4AF44128252B2891F362723_11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