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C7EF">
      <w:pPr>
        <w:spacing w:line="500" w:lineRule="exact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6355398F">
      <w:pPr>
        <w:spacing w:line="560" w:lineRule="exact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0"/>
          <w:sz w:val="44"/>
          <w:szCs w:val="44"/>
          <w:lang w:val="en-US" w:eastAsia="zh-CN"/>
        </w:rPr>
        <w:t>2月基孔肯雅热等蚊媒传染病媒介伊蚊常态化监测表</w:t>
      </w:r>
      <w:bookmarkEnd w:id="0"/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177"/>
        <w:gridCol w:w="816"/>
        <w:gridCol w:w="737"/>
        <w:gridCol w:w="784"/>
        <w:gridCol w:w="1061"/>
        <w:gridCol w:w="1093"/>
        <w:gridCol w:w="863"/>
        <w:gridCol w:w="909"/>
        <w:gridCol w:w="1102"/>
        <w:gridCol w:w="1253"/>
        <w:gridCol w:w="1612"/>
        <w:gridCol w:w="1274"/>
      </w:tblGrid>
      <w:tr w14:paraId="0417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生境类型</w:t>
            </w:r>
          </w:p>
        </w:tc>
        <w:tc>
          <w:tcPr>
            <w:tcW w:w="1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布雷图指数（BI）</w:t>
            </w:r>
          </w:p>
        </w:tc>
        <w:tc>
          <w:tcPr>
            <w:tcW w:w="24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成蚊密度（挥网法）</w:t>
            </w:r>
          </w:p>
        </w:tc>
      </w:tr>
      <w:tr w14:paraId="07341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调查户数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积水数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阳性积水数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布雷图指数（BI）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幼蚊控制评价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诱蚊时长（小时）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诱蚊次数（次）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捕获雌蚊数（只）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时长*次数(次*小时)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帐诱指数或人诱指数[只/(次*小时)]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成蚊控制评价</w:t>
            </w:r>
          </w:p>
        </w:tc>
      </w:tr>
      <w:tr w14:paraId="69EF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梅山镇格内村江滨小区及周边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居民区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</w:tr>
      <w:tr w14:paraId="201C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D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罗东镇新雨亭社区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居民区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7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</w:tr>
      <w:tr w14:paraId="4FE4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罗东镇潭溪村畸饭尾及周边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居民区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7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2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</w:tr>
      <w:tr w14:paraId="6436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4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丰州镇丰华小区及周边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居民区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4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</w:tr>
      <w:tr w14:paraId="29C8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C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丰州镇旭山村金拇指托管班及周边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托幼机构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</w:tr>
      <w:tr w14:paraId="56D3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7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洪濑镇厝斗村产田中塘及周边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居民区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</w:tr>
      <w:tr w14:paraId="01FA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F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南安市新侨中学及周边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</w:tr>
      <w:tr w14:paraId="587C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水头镇仁福村溪南自然村及周边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居民区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E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0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</w:tr>
      <w:tr w14:paraId="230A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水头镇山前村五洲酒店及周边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其他（酒店）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</w:tr>
      <w:tr w14:paraId="7A84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E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霞美镇霞美村景园合著及周边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居民区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E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</w:tr>
      <w:tr w14:paraId="2835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C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霞美镇西山村二房、何厝、下五柱等角落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居民区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A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安全水平</w:t>
            </w:r>
          </w:p>
        </w:tc>
      </w:tr>
    </w:tbl>
    <w:p w14:paraId="4103F7CC"/>
    <w:sectPr>
      <w:pgSz w:w="16838" w:h="11906" w:orient="landscape"/>
      <w:pgMar w:top="1134" w:right="1157" w:bottom="1134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E167E"/>
    <w:rsid w:val="2DD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2026-04-08T03:19:00Z</dcterms:created>
  <dc:creator>YAN</dc:creator>
  <cp:lastModifiedBy>YAN</cp:lastModifiedBy>
  <dcterms:modified xsi:type="dcterms:W3CDTF">2026-04-08T03:21:49Z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6E2A2691A2FD48378859E843A7EFC45A_11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