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4011B">
      <w:pPr>
        <w:spacing w:line="500" w:lineRule="exact"/>
        <w:rPr>
          <w:rFonts w:hint="eastAsia" w:ascii="黑体" w:hAnsi="宋体" w:eastAsia="黑体" w:cs="Times New Roman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92F77B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市镇对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盈联公司考核情况表</w:t>
      </w:r>
    </w:p>
    <w:bookmarkEnd w:id="0"/>
    <w:tbl>
      <w:tblPr>
        <w:tblStyle w:val="5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47"/>
        <w:gridCol w:w="2374"/>
        <w:gridCol w:w="2372"/>
      </w:tblGrid>
      <w:tr w14:paraId="1495A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913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lang w:bidi="ar"/>
              </w:rPr>
              <w:t>乡镇（街道、开发区）</w:t>
            </w:r>
          </w:p>
        </w:tc>
        <w:tc>
          <w:tcPr>
            <w:tcW w:w="1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59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lang w:bidi="ar"/>
              </w:rPr>
              <w:t>南安成绩</w:t>
            </w:r>
          </w:p>
        </w:tc>
        <w:tc>
          <w:tcPr>
            <w:tcW w:w="1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E84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lang w:bidi="ar"/>
              </w:rPr>
              <w:t>乡镇成绩</w:t>
            </w:r>
          </w:p>
        </w:tc>
        <w:tc>
          <w:tcPr>
            <w:tcW w:w="1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49A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lang w:bidi="ar"/>
              </w:rPr>
              <w:t>综合成绩（南安和乡镇各占一半）</w:t>
            </w:r>
          </w:p>
        </w:tc>
      </w:tr>
      <w:tr w14:paraId="3E142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1D6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994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6D2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4A7E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BCEF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86.98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87.65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9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87.32 </w:t>
            </w:r>
          </w:p>
        </w:tc>
      </w:tr>
      <w:tr w14:paraId="4615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4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0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92.47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89.75 </w:t>
            </w:r>
          </w:p>
        </w:tc>
      </w:tr>
      <w:tr w14:paraId="070F0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86.96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89.08 </w:t>
            </w:r>
          </w:p>
        </w:tc>
      </w:tr>
      <w:tr w14:paraId="01C13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省新镇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82.58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7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88.06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85.32 </w:t>
            </w:r>
          </w:p>
        </w:tc>
      </w:tr>
      <w:tr w14:paraId="07D39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仑苍镇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81.97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1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5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86.99 </w:t>
            </w:r>
          </w:p>
        </w:tc>
      </w:tr>
      <w:tr w14:paraId="4195B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梅山镇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E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87.91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A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90.04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88.98 </w:t>
            </w:r>
          </w:p>
        </w:tc>
      </w:tr>
      <w:tr w14:paraId="1472A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洪濑镇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C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84.36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D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91.15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9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87.76 </w:t>
            </w:r>
          </w:p>
        </w:tc>
      </w:tr>
      <w:tr w14:paraId="1143B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霞美镇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4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82.04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89.14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5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85.59 </w:t>
            </w:r>
          </w:p>
        </w:tc>
      </w:tr>
      <w:tr w14:paraId="54D93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官桥镇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D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83.67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91.07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87.37 </w:t>
            </w:r>
          </w:p>
        </w:tc>
      </w:tr>
      <w:tr w14:paraId="7029E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水头镇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A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85.17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89.33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87.25 </w:t>
            </w:r>
          </w:p>
        </w:tc>
      </w:tr>
      <w:tr w14:paraId="7201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0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89.89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4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88.71 </w:t>
            </w:r>
          </w:p>
        </w:tc>
      </w:tr>
      <w:tr w14:paraId="128F9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东田镇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0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87.77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94.03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4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90.90 </w:t>
            </w:r>
          </w:p>
        </w:tc>
      </w:tr>
      <w:tr w14:paraId="28F27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英都镇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B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86.85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0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89.43 </w:t>
            </w:r>
          </w:p>
        </w:tc>
      </w:tr>
      <w:tr w14:paraId="354CD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金淘镇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C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83.73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A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87.87 </w:t>
            </w:r>
          </w:p>
        </w:tc>
      </w:tr>
      <w:tr w14:paraId="7D5DD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诗山镇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4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84.11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F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96.05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C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90.08 </w:t>
            </w:r>
          </w:p>
        </w:tc>
      </w:tr>
      <w:tr w14:paraId="7ADF4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码头镇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6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87.04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1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95.20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91.12 </w:t>
            </w:r>
          </w:p>
        </w:tc>
      </w:tr>
      <w:tr w14:paraId="0E158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罗东镇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86.92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2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90.21 </w:t>
            </w:r>
          </w:p>
        </w:tc>
      </w:tr>
      <w:tr w14:paraId="2458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康美镇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83.22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1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84.41 </w:t>
            </w:r>
          </w:p>
        </w:tc>
      </w:tr>
      <w:tr w14:paraId="25EF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丰州镇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4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2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</w:tr>
      <w:tr w14:paraId="6A3D1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翔云镇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E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91.83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B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92.92 </w:t>
            </w:r>
          </w:p>
        </w:tc>
      </w:tr>
      <w:tr w14:paraId="788A0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眉山乡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91.90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B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95.18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93.54 </w:t>
            </w:r>
          </w:p>
        </w:tc>
      </w:tr>
      <w:tr w14:paraId="260D7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蓬华镇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3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5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93.08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B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92.54 </w:t>
            </w:r>
          </w:p>
        </w:tc>
      </w:tr>
      <w:tr w14:paraId="6F39C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九都镇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91.05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B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92.96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F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92.01 </w:t>
            </w:r>
          </w:p>
        </w:tc>
      </w:tr>
      <w:tr w14:paraId="20AF3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向阳乡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3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3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91.50 </w:t>
            </w:r>
          </w:p>
        </w:tc>
      </w:tr>
      <w:tr w14:paraId="106D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乐峰镇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1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91.96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1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93.79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0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92.88 </w:t>
            </w:r>
          </w:p>
        </w:tc>
      </w:tr>
      <w:tr w14:paraId="3D5BE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洪梅镇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9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92.14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92.07 </w:t>
            </w:r>
          </w:p>
        </w:tc>
      </w:tr>
      <w:tr w14:paraId="3CA67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雪峰开发区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0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92.80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90.80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D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91.80 </w:t>
            </w:r>
          </w:p>
        </w:tc>
      </w:tr>
      <w:tr w14:paraId="6E48B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85.87 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2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88.53 </w:t>
            </w:r>
          </w:p>
        </w:tc>
      </w:tr>
    </w:tbl>
    <w:p w14:paraId="16C37058"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备注：南安成绩为剔除镇村职责计算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公司的成绩</w:t>
      </w:r>
    </w:p>
    <w:p w14:paraId="1F2BED32">
      <w:pPr>
        <w:pStyle w:val="8"/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项目公司综合成绩=A类乡镇成绩平均分×55%+B类乡镇成绩平均分×35%+C类乡镇成绩平均分×10%。</w:t>
      </w:r>
    </w:p>
    <w:p w14:paraId="611E6A46">
      <w:pPr>
        <w:pStyle w:val="8"/>
        <w:ind w:left="0" w:leftChars="0" w:firstLine="0" w:firstLineChars="0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587" w:left="1587" w:header="851" w:footer="992" w:gutter="0"/>
          <w:pgNumType w:fmt="decimal"/>
          <w:cols w:space="720" w:num="1"/>
          <w:docGrid w:linePitch="313" w:charSpace="0"/>
        </w:sectPr>
      </w:pPr>
    </w:p>
    <w:p w14:paraId="56136B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1C5D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B0985">
                          <w:pPr>
                            <w:pStyle w:val="3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vOISfRAAAAAwEAAA8AAAAAAAAAAQAgAAAAIgAAAGRycy9kb3du&#10;cmV2LnhtbFBLAQIUABQAAAAIAIdO4kBrh6n/zQEAAJcDAAAOAAAAAAAAAAEAIAAAACA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DB0985">
                    <w:pPr>
                      <w:pStyle w:val="3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23506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34224"/>
    <w:rsid w:val="17B3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600" w:lineRule="exact"/>
      <w:ind w:firstLine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paragraph" w:customStyle="1" w:styleId="8">
    <w:name w:val="正文1"/>
    <w:qFormat/>
    <w:uiPriority w:val="0"/>
    <w:pPr>
      <w:widowControl w:val="0"/>
      <w:tabs>
        <w:tab w:val="left" w:pos="567"/>
      </w:tabs>
      <w:adjustRightInd w:val="0"/>
      <w:spacing w:line="360" w:lineRule="atLeast"/>
      <w:ind w:left="567" w:hanging="567"/>
      <w:textAlignment w:val="baseline"/>
    </w:pPr>
    <w:rPr>
      <w:rFonts w:ascii="宋体" w:hAnsi="Times New Roman" w:eastAsia="Times New Roman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2026-04-08T03:17:00Z</dcterms:created>
  <dc:creator>YAN</dc:creator>
  <cp:lastModifiedBy>YAN</cp:lastModifiedBy>
  <dcterms:modified xsi:type="dcterms:W3CDTF">2026-04-08T03:17:18Z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E73D76300FA04196BF58FE1BEFDE81D2_11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