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13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W w:w="93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572"/>
        <w:gridCol w:w="2792"/>
      </w:tblGrid>
      <w:tr w14:paraId="7581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8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4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36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44"/>
                <w:szCs w:val="36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36"/>
                <w:lang w:val="en-US" w:eastAsia="zh-CN"/>
              </w:rPr>
              <w:t>年度第四批泉州市级海洋与渔业专项资金</w:t>
            </w:r>
          </w:p>
          <w:p w14:paraId="38D3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36"/>
                <w:lang w:val="en-US" w:eastAsia="zh-CN"/>
              </w:rPr>
              <w:t>分配方案</w:t>
            </w:r>
            <w:bookmarkEnd w:id="0"/>
          </w:p>
        </w:tc>
      </w:tr>
      <w:tr w14:paraId="1450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D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F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补助对象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5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补助金额（万元）</w:t>
            </w:r>
          </w:p>
        </w:tc>
      </w:tr>
      <w:tr w14:paraId="4EAB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南安市向阳休闲渔业基地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</w:tr>
    </w:tbl>
    <w:p w14:paraId="55F0E0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0394C"/>
    <w:rsid w:val="1AB0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2026-03-18T08:50:00Z</dcterms:created>
  <dc:creator>YAN</dc:creator>
  <cp:lastModifiedBy>YAN</cp:lastModifiedBy>
  <dcterms:modified xsi:type="dcterms:W3CDTF">2026-03-18T08:50:28Z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773F333D83924071A1D79A405F21D830_11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