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4FB018">
      <w:pPr>
        <w:widowControl/>
        <w:spacing w:line="560" w:lineRule="exact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Times New Roman" w:eastAsia="黑体"/>
          <w:kern w:val="0"/>
          <w:sz w:val="32"/>
          <w:szCs w:val="32"/>
        </w:rPr>
        <w:t>附件</w:t>
      </w:r>
    </w:p>
    <w:p w14:paraId="3E089EA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hint="default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2024年向阳乡国家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农业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产业强镇项目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验收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</w:rPr>
        <w:t>结果公示表</w:t>
      </w:r>
    </w:p>
    <w:bookmarkEnd w:id="0"/>
    <w:tbl>
      <w:tblPr>
        <w:tblStyle w:val="3"/>
        <w:tblpPr w:leftFromText="180" w:rightFromText="180" w:vertAnchor="text" w:horzAnchor="page" w:tblpXSpec="center" w:tblpY="493"/>
        <w:tblOverlap w:val="never"/>
        <w:tblW w:w="132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1137"/>
        <w:gridCol w:w="1329"/>
        <w:gridCol w:w="961"/>
        <w:gridCol w:w="7118"/>
        <w:gridCol w:w="1234"/>
        <w:gridCol w:w="824"/>
      </w:tblGrid>
      <w:tr w14:paraId="3943E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exact"/>
          <w:jc w:val="center"/>
        </w:trPr>
        <w:tc>
          <w:tcPr>
            <w:tcW w:w="662" w:type="dxa"/>
            <w:noWrap w:val="0"/>
            <w:vAlign w:val="center"/>
          </w:tcPr>
          <w:p w14:paraId="143126AA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137" w:type="dxa"/>
            <w:noWrap w:val="0"/>
            <w:vAlign w:val="center"/>
          </w:tcPr>
          <w:p w14:paraId="3B692EAA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eastAsia="zh-CN"/>
              </w:rPr>
              <w:t>项目</w:t>
            </w:r>
          </w:p>
          <w:p w14:paraId="7FB2D0D7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1329" w:type="dxa"/>
            <w:noWrap w:val="0"/>
            <w:vAlign w:val="center"/>
          </w:tcPr>
          <w:p w14:paraId="6FA3E7B2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eastAsia="zh-CN"/>
              </w:rPr>
              <w:t>承担单位</w:t>
            </w:r>
          </w:p>
        </w:tc>
        <w:tc>
          <w:tcPr>
            <w:tcW w:w="961" w:type="dxa"/>
            <w:noWrap w:val="0"/>
            <w:vAlign w:val="center"/>
          </w:tcPr>
          <w:p w14:paraId="107D4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val="en-US" w:eastAsia="zh-CN"/>
              </w:rPr>
              <w:t>项目</w:t>
            </w:r>
          </w:p>
          <w:p w14:paraId="5C917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val="en-US" w:eastAsia="zh-CN"/>
              </w:rPr>
              <w:t>地点</w:t>
            </w:r>
          </w:p>
        </w:tc>
        <w:tc>
          <w:tcPr>
            <w:tcW w:w="7118" w:type="dxa"/>
            <w:noWrap w:val="0"/>
            <w:vAlign w:val="center"/>
          </w:tcPr>
          <w:p w14:paraId="648FED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val="en-US" w:eastAsia="zh-CN"/>
              </w:rPr>
              <w:t>项目内容</w:t>
            </w:r>
          </w:p>
        </w:tc>
        <w:tc>
          <w:tcPr>
            <w:tcW w:w="1234" w:type="dxa"/>
            <w:noWrap w:val="0"/>
            <w:vAlign w:val="center"/>
          </w:tcPr>
          <w:p w14:paraId="4B4492A2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eastAsia="zh-CN"/>
              </w:rPr>
              <w:t>财政</w:t>
            </w: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补助资金</w:t>
            </w:r>
          </w:p>
          <w:p w14:paraId="752CC603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824" w:type="dxa"/>
            <w:noWrap w:val="0"/>
            <w:vAlign w:val="center"/>
          </w:tcPr>
          <w:p w14:paraId="3420E0A0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验收</w:t>
            </w:r>
          </w:p>
          <w:p w14:paraId="2CC8E25C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val="en-US" w:eastAsia="zh-CN"/>
              </w:rPr>
              <w:t>结论</w:t>
            </w:r>
          </w:p>
        </w:tc>
      </w:tr>
      <w:tr w14:paraId="73DE7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2" w:hRule="exact"/>
          <w:jc w:val="center"/>
        </w:trPr>
        <w:tc>
          <w:tcPr>
            <w:tcW w:w="662" w:type="dxa"/>
            <w:noWrap w:val="0"/>
            <w:vAlign w:val="center"/>
          </w:tcPr>
          <w:p w14:paraId="1006FFD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00" w:lineRule="exact"/>
              <w:ind w:left="0" w:leftChars="0" w:right="0" w:righ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auto"/>
                <w:spacing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37" w:type="dxa"/>
            <w:noWrap w:val="0"/>
            <w:vAlign w:val="center"/>
          </w:tcPr>
          <w:p w14:paraId="61E01B12"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中草药产业示范基地</w:t>
            </w:r>
          </w:p>
        </w:tc>
        <w:tc>
          <w:tcPr>
            <w:tcW w:w="1329" w:type="dxa"/>
            <w:noWrap w:val="0"/>
            <w:vAlign w:val="center"/>
          </w:tcPr>
          <w:p w14:paraId="6363E58C"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Times New Roman" w:hAnsi="Times New Roman" w:eastAsia="仿宋_GB2312" w:cs="Times New Roman"/>
                <w:b w:val="0"/>
                <w:i w:val="0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南安</w:t>
            </w:r>
          </w:p>
          <w:p w14:paraId="7794FA00"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Times New Roman" w:hAnsi="Times New Roman" w:eastAsia="仿宋_GB2312" w:cs="Times New Roman"/>
                <w:b w:val="0"/>
                <w:i w:val="0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向阳茂林林业专业</w:t>
            </w:r>
          </w:p>
          <w:p w14:paraId="298A5A52"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合作社</w:t>
            </w:r>
          </w:p>
        </w:tc>
        <w:tc>
          <w:tcPr>
            <w:tcW w:w="961" w:type="dxa"/>
            <w:noWrap w:val="0"/>
            <w:vAlign w:val="center"/>
          </w:tcPr>
          <w:p w14:paraId="4068135B"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向阳乡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向阳村</w:t>
            </w:r>
          </w:p>
        </w:tc>
        <w:tc>
          <w:tcPr>
            <w:tcW w:w="7118" w:type="dxa"/>
            <w:noWrap w:val="0"/>
            <w:vAlign w:val="center"/>
          </w:tcPr>
          <w:p w14:paraId="3E861E42"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rFonts w:hint="default" w:ascii="Times New Roman" w:hAnsi="Times New Roman" w:eastAsia="仿宋_GB2312" w:cs="Times New Roman"/>
                <w:b w:val="0"/>
                <w:i w:val="0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1.购置喷灌设备；</w:t>
            </w:r>
          </w:p>
          <w:p w14:paraId="03079021"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rFonts w:hint="default" w:ascii="Times New Roman" w:hAnsi="Times New Roman" w:eastAsia="仿宋_GB2312" w:cs="Times New Roman"/>
                <w:b w:val="0"/>
                <w:i w:val="0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2.中草药科普宣传板8块；</w:t>
            </w:r>
          </w:p>
          <w:p w14:paraId="5723F22A"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rFonts w:hint="default" w:ascii="Times New Roman" w:hAnsi="Times New Roman" w:eastAsia="仿宋_GB2312" w:cs="Times New Roman"/>
                <w:b w:val="0"/>
                <w:i w:val="0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3.建设灵芝园机耕路280米，3处排水沟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；                                         4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.购买、种植灵芝菌包；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 xml:space="preserve">                                                       5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.建设1.2米高铁丝围栏1600米。</w:t>
            </w:r>
          </w:p>
        </w:tc>
        <w:tc>
          <w:tcPr>
            <w:tcW w:w="1234" w:type="dxa"/>
            <w:noWrap w:val="0"/>
            <w:vAlign w:val="center"/>
          </w:tcPr>
          <w:p w14:paraId="00A0D3AA"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33</w:t>
            </w:r>
          </w:p>
        </w:tc>
        <w:tc>
          <w:tcPr>
            <w:tcW w:w="824" w:type="dxa"/>
            <w:noWrap w:val="0"/>
            <w:vAlign w:val="center"/>
          </w:tcPr>
          <w:p w14:paraId="02F179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i w:val="0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合格</w:t>
            </w:r>
          </w:p>
        </w:tc>
      </w:tr>
    </w:tbl>
    <w:p w14:paraId="26CBDF9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A5DA4"/>
    <w:rsid w:val="543A5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2026-02-06T01:32:00Z</dcterms:created>
  <dc:creator>YAN</dc:creator>
  <cp:lastModifiedBy>YAN</cp:lastModifiedBy>
  <dcterms:modified xsi:type="dcterms:W3CDTF">2026-02-06T01:32:29Z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8CC34CBEDDB941EFAFCCEB294378B5B3_11</vt:lpwstr>
  </property>
  <property fmtid="{D5CDD505-2E9C-101B-9397-08002B2CF9AE}" pid="4" name="KSOTemplateDocerSaveRecord">
    <vt:lpwstr>eyJoZGlkIjoiZmYwZTFjMTZkZDkwNmQzNzY3NzMzNDE2OWJhN2FhN2IiLCJ1c2VySWQiOiIzMTE3Nzg1NTMifQ==</vt:lpwstr>
  </property>
</Properties>
</file>