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73F2F">
      <w:pPr>
        <w:keepNext w:val="0"/>
        <w:keepLines w:val="0"/>
        <w:pageBreakBefore w:val="0"/>
        <w:kinsoku/>
        <w:wordWrap/>
        <w:overflowPunct/>
        <w:topLinePunct w:val="0"/>
        <w:autoSpaceDN/>
        <w:bidi w:val="0"/>
        <w:adjustRightInd/>
        <w:spacing w:line="60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p>
    <w:p w14:paraId="476E8AF6">
      <w:pPr>
        <w:spacing w:line="600" w:lineRule="exact"/>
        <w:jc w:val="center"/>
        <w:rPr>
          <w:rFonts w:hint="eastAsia" w:ascii="方正小标宋简体" w:hAnsi="Times New Roman" w:eastAsia="方正小标宋简体"/>
          <w:sz w:val="44"/>
          <w:szCs w:val="44"/>
        </w:rPr>
      </w:pPr>
      <w:bookmarkStart w:id="0" w:name="_GoBack"/>
      <w:r>
        <w:rPr>
          <w:rFonts w:hint="eastAsia" w:ascii="方正小标宋简体" w:hAnsi="Times New Roman" w:eastAsia="方正小标宋简体"/>
          <w:sz w:val="44"/>
          <w:szCs w:val="44"/>
        </w:rPr>
        <w:t>扶持粮食生产若干措施</w:t>
      </w:r>
    </w:p>
    <w:p w14:paraId="29A0774F">
      <w:pPr>
        <w:spacing w:line="600" w:lineRule="exact"/>
        <w:jc w:val="center"/>
        <w:rPr>
          <w:rFonts w:hint="eastAsia" w:ascii="方正小标宋简体" w:hAnsi="Times New Roman" w:eastAsia="方正小标宋简体"/>
          <w:sz w:val="44"/>
          <w:szCs w:val="44"/>
          <w:lang w:eastAsia="zh-CN"/>
        </w:rPr>
      </w:pPr>
      <w:r>
        <w:rPr>
          <w:rFonts w:hint="eastAsia" w:ascii="方正小标宋简体" w:hAnsi="Times New Roman" w:eastAsia="方正小标宋简体"/>
          <w:sz w:val="44"/>
          <w:szCs w:val="44"/>
          <w:lang w:eastAsia="zh-CN"/>
        </w:rPr>
        <w:t>（征求意见稿）</w:t>
      </w:r>
    </w:p>
    <w:p w14:paraId="596989DA"/>
    <w:bookmarkEnd w:id="0"/>
    <w:p w14:paraId="330EB2C8">
      <w:pPr>
        <w:spacing w:line="60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为全面贯彻落实党中央、国务院关于保障粮食安全的决策部署以及《福建省人民政府办公厅关于稳定发展粮食生产九条措施的通知》（闽政办〔2021〕24号）精神，提升粮食生产综合能力，着力稳面积、提单产、优品质，促进粮食产业全链条发展，全方位夯实粮食安全根基。结合我市实际情况，现将我市粮食生产叠加补助政策措施通知如下：</w:t>
      </w:r>
    </w:p>
    <w:p w14:paraId="445BE9AE">
      <w:pPr>
        <w:spacing w:line="60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一、</w:t>
      </w:r>
      <w:r>
        <w:rPr>
          <w:rFonts w:ascii="Times New Roman" w:hAnsi="黑体" w:eastAsia="黑体"/>
          <w:sz w:val="32"/>
          <w:szCs w:val="32"/>
        </w:rPr>
        <w:t>压实属地责任</w:t>
      </w:r>
    </w:p>
    <w:p w14:paraId="73534E41">
      <w:pPr>
        <w:spacing w:line="60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（一）</w:t>
      </w:r>
      <w:r>
        <w:rPr>
          <w:rFonts w:ascii="Times New Roman" w:hAnsi="Times New Roman" w:eastAsia="方正仿宋简体"/>
          <w:sz w:val="32"/>
          <w:szCs w:val="32"/>
        </w:rPr>
        <w:t>落实粮食安全责任。落实粮食安全党政同责，粮食生产任务分解细化到镇、到村，层层抓落实，保质保量完成粮食生产任务。</w:t>
      </w:r>
    </w:p>
    <w:p w14:paraId="52C1CF58">
      <w:pPr>
        <w:spacing w:line="60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（二）</w:t>
      </w:r>
      <w:r>
        <w:rPr>
          <w:rFonts w:ascii="Times New Roman" w:hAnsi="Times New Roman" w:eastAsia="方正仿宋简体"/>
          <w:sz w:val="32"/>
          <w:szCs w:val="32"/>
        </w:rPr>
        <w:t>完善考核奖惩机制。将粮食生产任务完成情况列入乡镇（街道）年度乡村振兴战略实绩考核内容，并进行严格考核。对发展粮食生产成效显著的2个乡镇（街道）及6个村居分别给予3万元、2万元的奖励。</w:t>
      </w:r>
    </w:p>
    <w:p w14:paraId="2112BEB8">
      <w:pPr>
        <w:spacing w:line="600" w:lineRule="exact"/>
        <w:ind w:firstLine="640" w:firstLineChars="200"/>
        <w:rPr>
          <w:rFonts w:ascii="Times New Roman" w:hAnsi="黑体" w:eastAsia="黑体"/>
          <w:color w:val="000000"/>
          <w:sz w:val="32"/>
          <w:szCs w:val="32"/>
        </w:rPr>
      </w:pPr>
      <w:r>
        <w:rPr>
          <w:rFonts w:ascii="Times New Roman" w:hAnsi="黑体" w:eastAsia="黑体"/>
          <w:color w:val="000000"/>
          <w:sz w:val="32"/>
          <w:szCs w:val="32"/>
        </w:rPr>
        <w:t>二、稳定播种面积</w:t>
      </w:r>
    </w:p>
    <w:p w14:paraId="46DC11F4">
      <w:pPr>
        <w:spacing w:line="60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（一）</w:t>
      </w:r>
      <w:r>
        <w:rPr>
          <w:rFonts w:ascii="Times New Roman" w:hAnsi="Times New Roman" w:eastAsia="方正仿宋简体"/>
          <w:sz w:val="32"/>
          <w:szCs w:val="32"/>
        </w:rPr>
        <w:t>鼓励规模种植大豆。对规模种植大豆</w:t>
      </w:r>
      <w:r>
        <w:rPr>
          <w:rFonts w:hint="eastAsia" w:ascii="Times New Roman" w:hAnsi="Times New Roman" w:eastAsia="方正仿宋简体"/>
          <w:sz w:val="32"/>
          <w:szCs w:val="32"/>
          <w:lang w:val="en-US" w:eastAsia="zh-CN"/>
        </w:rPr>
        <w:t>3</w:t>
      </w:r>
      <w:r>
        <w:rPr>
          <w:rFonts w:ascii="Times New Roman" w:hAnsi="Times New Roman" w:eastAsia="方正仿宋简体"/>
          <w:sz w:val="32"/>
          <w:szCs w:val="32"/>
        </w:rPr>
        <w:t>0亩以上的农户或农业种植主体，符合高产高质高效创建要求的，每亩给予叠加补助100元。</w:t>
      </w:r>
    </w:p>
    <w:p w14:paraId="4FB06DA5">
      <w:pPr>
        <w:spacing w:line="60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（二）</w:t>
      </w:r>
      <w:r>
        <w:rPr>
          <w:rFonts w:ascii="Times New Roman" w:hAnsi="Times New Roman" w:eastAsia="方正仿宋简体"/>
          <w:sz w:val="32"/>
          <w:szCs w:val="32"/>
        </w:rPr>
        <w:t>鼓励规模种植马铃薯。对连片种植马铃薯</w:t>
      </w:r>
      <w:r>
        <w:rPr>
          <w:rFonts w:hint="eastAsia" w:ascii="Times New Roman" w:hAnsi="Times New Roman" w:eastAsia="方正仿宋简体"/>
          <w:sz w:val="32"/>
          <w:szCs w:val="32"/>
          <w:lang w:val="en-US" w:eastAsia="zh-CN"/>
        </w:rPr>
        <w:t>3</w:t>
      </w:r>
      <w:r>
        <w:rPr>
          <w:rFonts w:ascii="Times New Roman" w:hAnsi="Times New Roman" w:eastAsia="方正仿宋简体"/>
          <w:sz w:val="32"/>
          <w:szCs w:val="32"/>
        </w:rPr>
        <w:t>0亩以上的农户或农业种植主体，每亩给予叠加补助100元。</w:t>
      </w:r>
    </w:p>
    <w:p w14:paraId="0B8542A7">
      <w:pPr>
        <w:spacing w:line="60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（三）</w:t>
      </w:r>
      <w:r>
        <w:rPr>
          <w:rFonts w:ascii="Times New Roman" w:hAnsi="Times New Roman" w:eastAsia="方正仿宋简体"/>
          <w:sz w:val="32"/>
          <w:szCs w:val="32"/>
        </w:rPr>
        <w:t>鼓励规模种植旱稻。对规模种植旱稻</w:t>
      </w:r>
      <w:r>
        <w:rPr>
          <w:rFonts w:hint="eastAsia" w:ascii="Times New Roman" w:hAnsi="Times New Roman" w:eastAsia="方正仿宋简体"/>
          <w:sz w:val="32"/>
          <w:szCs w:val="32"/>
          <w:lang w:val="en-US" w:eastAsia="zh-CN"/>
        </w:rPr>
        <w:t>3</w:t>
      </w:r>
      <w:r>
        <w:rPr>
          <w:rFonts w:ascii="Times New Roman" w:hAnsi="Times New Roman" w:eastAsia="方正仿宋简体"/>
          <w:sz w:val="32"/>
          <w:szCs w:val="32"/>
        </w:rPr>
        <w:t>0亩以上的农户或农业种植主体，每亩给予补助200元。</w:t>
      </w:r>
    </w:p>
    <w:p w14:paraId="185306AB">
      <w:pPr>
        <w:spacing w:line="60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lang w:eastAsia="zh-CN"/>
        </w:rPr>
        <w:t>（四）</w:t>
      </w:r>
      <w:r>
        <w:rPr>
          <w:rFonts w:ascii="Times New Roman" w:hAnsi="Times New Roman" w:eastAsia="方正仿宋简体"/>
          <w:sz w:val="32"/>
          <w:szCs w:val="32"/>
        </w:rPr>
        <w:t>对相对连片</w:t>
      </w:r>
      <w:r>
        <w:rPr>
          <w:rFonts w:hint="eastAsia" w:ascii="Times New Roman" w:hAnsi="Times New Roman" w:eastAsia="方正仿宋简体"/>
          <w:sz w:val="32"/>
          <w:szCs w:val="32"/>
          <w:lang w:val="en-US" w:eastAsia="zh-CN"/>
        </w:rPr>
        <w:t>3</w:t>
      </w:r>
      <w:r>
        <w:rPr>
          <w:rFonts w:ascii="Times New Roman" w:hAnsi="Times New Roman" w:eastAsia="方正仿宋简体"/>
          <w:sz w:val="32"/>
          <w:szCs w:val="32"/>
        </w:rPr>
        <w:t>0亩以上规模种植粮食（包括稻谷、甘薯、马铃薯、小麦、大豆、杂豆、玉米、高粱等）的农业经营主体或个人，从上级转移支付的耕地地力保护补贴切块给予种植单季粮食的按实际面积每亩给予奖励</w:t>
      </w:r>
      <w:r>
        <w:rPr>
          <w:rFonts w:hint="eastAsia" w:ascii="Times New Roman" w:hAnsi="Times New Roman" w:eastAsia="方正仿宋简体"/>
          <w:sz w:val="32"/>
          <w:szCs w:val="32"/>
          <w:lang w:val="en-US" w:eastAsia="zh-CN"/>
        </w:rPr>
        <w:t>3</w:t>
      </w:r>
      <w:r>
        <w:rPr>
          <w:rFonts w:ascii="Times New Roman" w:hAnsi="Times New Roman" w:eastAsia="方正仿宋简体"/>
          <w:sz w:val="32"/>
          <w:szCs w:val="32"/>
        </w:rPr>
        <w:t>00元，给予种植两季粮食的按实际面积每亩给予奖励</w:t>
      </w:r>
      <w:r>
        <w:rPr>
          <w:rFonts w:hint="eastAsia" w:ascii="Times New Roman" w:hAnsi="Times New Roman" w:eastAsia="方正仿宋简体"/>
          <w:sz w:val="32"/>
          <w:szCs w:val="32"/>
          <w:lang w:val="en-US" w:eastAsia="zh-CN"/>
        </w:rPr>
        <w:t>5</w:t>
      </w:r>
      <w:r>
        <w:rPr>
          <w:rFonts w:ascii="Times New Roman" w:hAnsi="Times New Roman" w:eastAsia="方正仿宋简体"/>
          <w:sz w:val="32"/>
          <w:szCs w:val="32"/>
        </w:rPr>
        <w:t>00元。</w:t>
      </w:r>
    </w:p>
    <w:p w14:paraId="0C216B3C">
      <w:pPr>
        <w:spacing w:line="600" w:lineRule="exact"/>
        <w:ind w:firstLine="640" w:firstLineChars="200"/>
        <w:rPr>
          <w:rFonts w:ascii="Times New Roman" w:hAnsi="黑体" w:eastAsia="黑体"/>
          <w:color w:val="000000"/>
          <w:sz w:val="32"/>
          <w:szCs w:val="32"/>
        </w:rPr>
      </w:pPr>
      <w:r>
        <w:rPr>
          <w:rFonts w:ascii="Times New Roman" w:hAnsi="黑体" w:eastAsia="黑体"/>
          <w:color w:val="000000"/>
          <w:sz w:val="32"/>
          <w:szCs w:val="32"/>
        </w:rPr>
        <w:t>三、提升耕地质量</w:t>
      </w:r>
    </w:p>
    <w:p w14:paraId="17C1FBE9">
      <w:pPr>
        <w:spacing w:line="60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建设高标准农田。加快高标准农田建设步伐，集中力量打造旱涝保收、稳产高产、绿色生态农田。新建、改造和提升高标准农田，按照每亩</w:t>
      </w:r>
      <w:r>
        <w:rPr>
          <w:rFonts w:hint="eastAsia" w:ascii="Times New Roman" w:hAnsi="Times New Roman" w:eastAsia="方正仿宋简体"/>
          <w:sz w:val="32"/>
          <w:szCs w:val="32"/>
          <w:lang w:val="en-US" w:eastAsia="zh-CN"/>
        </w:rPr>
        <w:t>35</w:t>
      </w:r>
      <w:r>
        <w:rPr>
          <w:rFonts w:ascii="Times New Roman" w:hAnsi="Times New Roman" w:eastAsia="方正仿宋简体"/>
          <w:sz w:val="32"/>
          <w:szCs w:val="32"/>
        </w:rPr>
        <w:t>00元的标准，在中央、省、泉州市级财政资金补助的基础上，市本级补齐剩余配套资金。同时不断完善财政投入保障机制，落实高标准农田管护资金。</w:t>
      </w:r>
    </w:p>
    <w:p w14:paraId="7890CA8A">
      <w:pPr>
        <w:numPr>
          <w:ilvl w:val="0"/>
          <w:numId w:val="1"/>
        </w:numPr>
        <w:spacing w:line="600" w:lineRule="exact"/>
        <w:ind w:firstLine="640" w:firstLineChars="200"/>
        <w:rPr>
          <w:rFonts w:hint="eastAsia" w:ascii="Times New Roman" w:hAnsi="黑体" w:eastAsia="黑体"/>
          <w:color w:val="000000"/>
          <w:sz w:val="32"/>
          <w:szCs w:val="32"/>
          <w:lang w:eastAsia="zh-CN"/>
        </w:rPr>
      </w:pPr>
      <w:r>
        <w:rPr>
          <w:rFonts w:hint="eastAsia" w:ascii="Times New Roman" w:hAnsi="黑体" w:eastAsia="黑体"/>
          <w:color w:val="000000"/>
          <w:sz w:val="32"/>
          <w:szCs w:val="32"/>
          <w:lang w:eastAsia="zh-CN"/>
        </w:rPr>
        <w:t>鼓励土地流转</w:t>
      </w:r>
    </w:p>
    <w:p w14:paraId="0BED9EB4">
      <w:pPr>
        <w:numPr>
          <w:ilvl w:val="0"/>
          <w:numId w:val="0"/>
        </w:numPr>
        <w:spacing w:line="600" w:lineRule="exact"/>
        <w:ind w:firstLine="640" w:firstLineChars="200"/>
        <w:rPr>
          <w:rFonts w:hint="eastAsia" w:ascii="Times New Roman" w:hAnsi="Times New Roman" w:eastAsia="方正仿宋简体"/>
          <w:sz w:val="32"/>
          <w:szCs w:val="32"/>
          <w:lang w:val="en-US" w:eastAsia="zh-CN"/>
        </w:rPr>
      </w:pPr>
      <w:r>
        <w:rPr>
          <w:rFonts w:hint="eastAsia" w:ascii="Times New Roman" w:hAnsi="Times New Roman" w:eastAsia="方正仿宋简体"/>
          <w:sz w:val="32"/>
          <w:szCs w:val="32"/>
          <w:lang w:val="en-US" w:eastAsia="zh-CN"/>
        </w:rPr>
        <w:t>当年形成连片流转耕地50亩以上（含50亩）或新一年在原流转耕地周边新增连片流转20亩以上（含20亩），流转期限3年以上（含3年）并签订规范流转合同，且用于种植粮食的，由市财政分别给予原土地承包户和农业经营主体一次性奖补每亩100元。由村集体组织流转的，给予村集体一次性奖励200元/亩，该奖励可作为村集体的经营性收入。</w:t>
      </w:r>
    </w:p>
    <w:p w14:paraId="362A894F">
      <w:pPr>
        <w:numPr>
          <w:ilvl w:val="0"/>
          <w:numId w:val="1"/>
        </w:numPr>
        <w:spacing w:line="600" w:lineRule="exact"/>
        <w:ind w:firstLine="640" w:firstLineChars="200"/>
        <w:rPr>
          <w:rFonts w:hint="eastAsia" w:ascii="Times New Roman" w:hAnsi="黑体" w:eastAsia="黑体" w:cs="Times New Roman"/>
          <w:color w:val="000000"/>
          <w:sz w:val="32"/>
          <w:szCs w:val="32"/>
          <w:lang w:eastAsia="zh-CN"/>
        </w:rPr>
      </w:pPr>
      <w:r>
        <w:rPr>
          <w:rFonts w:hint="eastAsia" w:ascii="Times New Roman" w:hAnsi="黑体" w:eastAsia="黑体" w:cs="Times New Roman"/>
          <w:color w:val="000000"/>
          <w:sz w:val="32"/>
          <w:szCs w:val="32"/>
          <w:lang w:eastAsia="zh-CN"/>
        </w:rPr>
        <w:t>加强农业保险</w:t>
      </w:r>
    </w:p>
    <w:p w14:paraId="02C4BD21">
      <w:pPr>
        <w:numPr>
          <w:ilvl w:val="0"/>
          <w:numId w:val="0"/>
        </w:numPr>
        <w:spacing w:line="600" w:lineRule="exact"/>
        <w:ind w:firstLine="640" w:firstLineChars="200"/>
        <w:rPr>
          <w:rFonts w:hint="default" w:ascii="Times New Roman" w:hAnsi="Times New Roman" w:eastAsia="方正仿宋简体"/>
          <w:sz w:val="32"/>
          <w:szCs w:val="32"/>
          <w:lang w:val="en-US"/>
        </w:rPr>
      </w:pPr>
      <w:r>
        <w:rPr>
          <w:rFonts w:hint="eastAsia" w:ascii="Times New Roman" w:hAnsi="Times New Roman" w:eastAsia="方正仿宋简体"/>
          <w:sz w:val="32"/>
          <w:szCs w:val="32"/>
          <w:lang w:eastAsia="zh-CN"/>
        </w:rPr>
        <w:t>落实水稻和马铃薯种植保险制度，市、县两级财政共给予</w:t>
      </w:r>
      <w:r>
        <w:rPr>
          <w:rFonts w:hint="eastAsia" w:ascii="Times New Roman" w:hAnsi="Times New Roman" w:eastAsia="方正仿宋简体"/>
          <w:sz w:val="32"/>
          <w:szCs w:val="32"/>
          <w:lang w:val="en-US" w:eastAsia="zh-CN"/>
        </w:rPr>
        <w:t>10%的保费补贴，其中本级财政对水稻</w:t>
      </w:r>
      <w:r>
        <w:rPr>
          <w:rFonts w:hint="eastAsia" w:ascii="Times New Roman" w:hAnsi="Times New Roman" w:eastAsia="方正仿宋简体"/>
          <w:sz w:val="32"/>
          <w:szCs w:val="32"/>
        </w:rPr>
        <w:t>种植保险补贴8%</w:t>
      </w:r>
      <w:r>
        <w:rPr>
          <w:rFonts w:hint="eastAsia" w:ascii="Times New Roman" w:hAnsi="Times New Roman" w:eastAsia="方正仿宋简体"/>
          <w:sz w:val="32"/>
          <w:szCs w:val="32"/>
          <w:lang w:eastAsia="zh-CN"/>
        </w:rPr>
        <w:t>的</w:t>
      </w:r>
      <w:r>
        <w:rPr>
          <w:rFonts w:hint="eastAsia" w:ascii="Times New Roman" w:hAnsi="Times New Roman" w:eastAsia="方正仿宋简体"/>
          <w:sz w:val="32"/>
          <w:szCs w:val="32"/>
        </w:rPr>
        <w:t>保费</w:t>
      </w:r>
      <w:r>
        <w:rPr>
          <w:rFonts w:hint="eastAsia" w:ascii="Times New Roman" w:hAnsi="Times New Roman" w:eastAsia="方正仿宋简体"/>
          <w:sz w:val="32"/>
          <w:szCs w:val="32"/>
          <w:lang w:eastAsia="zh-CN"/>
        </w:rPr>
        <w:t>补贴，对马铃薯种植保险给予</w:t>
      </w:r>
      <w:r>
        <w:rPr>
          <w:rFonts w:hint="eastAsia" w:ascii="Times New Roman" w:hAnsi="Times New Roman" w:eastAsia="方正仿宋简体"/>
          <w:sz w:val="32"/>
          <w:szCs w:val="32"/>
          <w:lang w:val="en-US" w:eastAsia="zh-CN"/>
        </w:rPr>
        <w:t>5%的保费补贴，进一步提高粮食生产抗风险能力。</w:t>
      </w:r>
    </w:p>
    <w:p w14:paraId="1440CD2E">
      <w:pPr>
        <w:spacing w:line="600" w:lineRule="exact"/>
        <w:ind w:firstLine="640" w:firstLineChars="200"/>
        <w:rPr>
          <w:rFonts w:ascii="Times New Roman" w:hAnsi="Times New Roman" w:eastAsia="方正仿宋简体"/>
          <w:sz w:val="32"/>
          <w:szCs w:val="32"/>
        </w:rPr>
      </w:pPr>
    </w:p>
    <w:p w14:paraId="4A06C7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40C5B"/>
    <w:multiLevelType w:val="singleLevel"/>
    <w:tmpl w:val="D3840C5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A7E12"/>
    <w:rsid w:val="2C5A7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2025-12-02T08:36:00Z</dcterms:created>
  <dc:creator>YAN</dc:creator>
  <cp:lastModifiedBy>YAN</cp:lastModifiedBy>
  <dcterms:modified xsi:type="dcterms:W3CDTF">2025-12-02T08:36:53Z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BD8C0EDAD9E14F9094727A42E75F1303_11</vt:lpwstr>
  </property>
  <property fmtid="{D5CDD505-2E9C-101B-9397-08002B2CF9AE}" pid="4" name="KSOTemplateDocerSaveRecord">
    <vt:lpwstr>eyJoZGlkIjoiZmYwZTFjMTZkZDkwNmQzNzY3NzMzNDE2OWJhN2FhN2IiLCJ1c2VySWQiOiIzMTE3Nzg1NTMifQ==</vt:lpwstr>
  </property>
</Properties>
</file>