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7762F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附件3</w:t>
      </w:r>
    </w:p>
    <w:tbl>
      <w:tblPr>
        <w:tblStyle w:val="3"/>
        <w:tblW w:w="92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752"/>
        <w:gridCol w:w="836"/>
        <w:gridCol w:w="2036"/>
        <w:gridCol w:w="811"/>
        <w:gridCol w:w="1649"/>
        <w:gridCol w:w="1045"/>
        <w:gridCol w:w="1440"/>
      </w:tblGrid>
      <w:tr w14:paraId="3C93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E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36"/>
                <w:szCs w:val="36"/>
                <w:lang w:val="en-US" w:eastAsia="zh-CN" w:bidi="ar-SA"/>
              </w:rPr>
            </w:pPr>
            <w:bookmarkStart w:id="2" w:name="_GoBack"/>
            <w:r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36"/>
                <w:szCs w:val="36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36"/>
                <w:szCs w:val="36"/>
                <w:lang w:val="en-US" w:eastAsia="zh-CN" w:bidi="ar-SA"/>
              </w:rPr>
              <w:t>5年度中央财政衔接推进乡村振兴补助资金</w:t>
            </w:r>
          </w:p>
          <w:p w14:paraId="0FCD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36"/>
                <w:szCs w:val="36"/>
                <w:lang w:val="en-US" w:eastAsia="zh-CN" w:bidi="ar-SA"/>
              </w:rPr>
              <w:t>（第二批高质量发展庭院经济）绩效目标表</w:t>
            </w:r>
            <w:bookmarkEnd w:id="2"/>
          </w:p>
        </w:tc>
      </w:tr>
      <w:tr w14:paraId="4DAC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2025年度中央财政衔接推进乡村振兴补助资金</w:t>
            </w:r>
          </w:p>
          <w:p w14:paraId="45DB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（第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批高质量发展庭院经济）</w:t>
            </w:r>
          </w:p>
        </w:tc>
      </w:tr>
      <w:tr w14:paraId="3F1C4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主管部门（单位）名称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及部门预算编码</w:t>
            </w:r>
          </w:p>
        </w:tc>
        <w:tc>
          <w:tcPr>
            <w:tcW w:w="4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南安市农业农村局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补助区域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项目相关区域</w:t>
            </w:r>
          </w:p>
        </w:tc>
      </w:tr>
      <w:tr w14:paraId="23ECA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5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4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</w:tr>
      <w:tr w14:paraId="1E46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B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8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其中：财政拨款</w:t>
            </w:r>
          </w:p>
        </w:tc>
        <w:tc>
          <w:tcPr>
            <w:tcW w:w="4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</w:tr>
      <w:tr w14:paraId="4D49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5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A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C97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5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围绕巩固拓展脱贫攻坚成果同乡村振兴有效衔接，本资金主要用于高质量发展庭院经济重点村培育示范户，巩固拓展脱贫攻坚成果、衔接推进乡村振兴。</w:t>
            </w:r>
          </w:p>
        </w:tc>
      </w:tr>
      <w:tr w14:paraId="5F51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区域目标值</w:t>
            </w:r>
          </w:p>
        </w:tc>
      </w:tr>
      <w:tr w14:paraId="016A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C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本指标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支持示范户发展庭院经济补助资金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支持示范户发展庭院经济补助资金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sz w:val="20"/>
                <w:szCs w:val="20"/>
                <w:u w:val="none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有关村</w:t>
            </w:r>
            <w:bookmarkEnd w:id="0"/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≤59.8万元</w:t>
            </w:r>
          </w:p>
        </w:tc>
      </w:tr>
      <w:tr w14:paraId="4AE11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8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产出指标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数量</w:t>
            </w:r>
          </w:p>
          <w:p w14:paraId="68EC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指标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高质量发展庭院经济示范户数量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高质量发展庭院经济示范户数量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有关村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≥90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户</w:t>
            </w:r>
          </w:p>
        </w:tc>
      </w:tr>
      <w:tr w14:paraId="2835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</w:t>
            </w:r>
          </w:p>
          <w:p w14:paraId="5451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高质量发展庭院经济任务完成率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按进度完成项目要求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有关村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44C8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益指标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资金系统录入率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反映资金系统的录入情况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有关村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bookmarkStart w:id="1" w:name="OLE_LINK2"/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  <w:bookmarkEnd w:id="1"/>
          </w:p>
        </w:tc>
      </w:tr>
      <w:tr w14:paraId="2284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经济效益指标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促进示范户发展增收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促进示范户发展增收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有关村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稳定增收</w:t>
            </w:r>
          </w:p>
        </w:tc>
      </w:tr>
      <w:tr w14:paraId="136D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0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E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满意度指标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E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服务对象满意度指标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有关村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</w:tbl>
    <w:p w14:paraId="0B7A52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F7192"/>
    <w:rsid w:val="5F2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2025-09-04T00:12:00Z</dcterms:created>
  <dc:creator>Administrator</dc:creator>
  <cp:lastModifiedBy>Administrator</cp:lastModifiedBy>
  <dcterms:modified xsi:type="dcterms:W3CDTF">2025-09-04T00:12:25Z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E427739CF5174867BE13C0090051BDFB_11</vt:lpwstr>
  </property>
  <property fmtid="{D5CDD505-2E9C-101B-9397-08002B2CF9AE}" pid="4" name="KSOTemplateDocerSaveRecord">
    <vt:lpwstr>eyJoZGlkIjoiZmYwZTFjMTZkZDkwNmQzNzY3NzMzNDE2OWJhN2FhN2IifQ==</vt:lpwstr>
  </property>
</Properties>
</file>