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43" w:tblpY="196"/>
        <w:tblOverlap w:val="never"/>
        <w:tblW w:w="117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766"/>
        <w:gridCol w:w="530"/>
        <w:gridCol w:w="477"/>
        <w:gridCol w:w="478"/>
        <w:gridCol w:w="286"/>
        <w:gridCol w:w="478"/>
        <w:gridCol w:w="116"/>
        <w:gridCol w:w="478"/>
        <w:gridCol w:w="286"/>
        <w:gridCol w:w="478"/>
        <w:gridCol w:w="285"/>
        <w:gridCol w:w="479"/>
        <w:gridCol w:w="285"/>
        <w:gridCol w:w="479"/>
        <w:gridCol w:w="285"/>
        <w:gridCol w:w="479"/>
        <w:gridCol w:w="136"/>
        <w:gridCol w:w="434"/>
        <w:gridCol w:w="193"/>
        <w:gridCol w:w="316"/>
        <w:gridCol w:w="448"/>
        <w:gridCol w:w="220"/>
        <w:gridCol w:w="245"/>
        <w:gridCol w:w="519"/>
        <w:gridCol w:w="544"/>
        <w:gridCol w:w="82"/>
        <w:gridCol w:w="1598"/>
      </w:tblGrid>
      <w:tr w14:paraId="029DA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680" w:type="dxa"/>
          <w:trHeight w:val="446" w:hRule="atLeast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142314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5025D1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360C59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9C619F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CBF62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1137F2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A5CC37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80B66A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7CDCD9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065B4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B5367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144310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5F6316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5264BF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6"/>
                <w:szCs w:val="16"/>
              </w:rPr>
            </w:pPr>
          </w:p>
        </w:tc>
      </w:tr>
      <w:tr w14:paraId="47E1B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1728" w:type="dxa"/>
            <w:gridSpan w:val="2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C116E2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年农业产业化市级重点龙头企业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eastAsia="zh-CN" w:bidi="ar"/>
              </w:rPr>
              <w:t>增补申报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汇总表</w:t>
            </w:r>
            <w:bookmarkEnd w:id="0"/>
          </w:p>
        </w:tc>
      </w:tr>
      <w:tr w14:paraId="07338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98" w:type="dxa"/>
          <w:trHeight w:val="290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45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6B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企业名称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78C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地址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CD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行业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DD3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主营业务</w:t>
            </w:r>
          </w:p>
        </w:tc>
        <w:tc>
          <w:tcPr>
            <w:tcW w:w="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30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年份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181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主营产品占销售收入的总收入的%</w:t>
            </w:r>
          </w:p>
        </w:tc>
        <w:tc>
          <w:tcPr>
            <w:tcW w:w="7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9A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其中：固定资产（亿元）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E4D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年销售收入</w:t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 xml:space="preserve">（亿元） 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BA5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资产报酬率%</w:t>
            </w:r>
          </w:p>
        </w:tc>
        <w:tc>
          <w:tcPr>
            <w:tcW w:w="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322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主营产品产销率%</w:t>
            </w:r>
          </w:p>
        </w:tc>
        <w:tc>
          <w:tcPr>
            <w:tcW w:w="237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74F59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自建基地和（或）订单基地情况</w:t>
            </w:r>
          </w:p>
        </w:tc>
        <w:tc>
          <w:tcPr>
            <w:tcW w:w="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9B6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带动农户数（户）</w:t>
            </w:r>
          </w:p>
        </w:tc>
      </w:tr>
      <w:tr w14:paraId="4E457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98" w:type="dxa"/>
          <w:trHeight w:val="788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73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59A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55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479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EF8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319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13F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2F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EBF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48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C93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B7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所在地</w:t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EDC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 xml:space="preserve">面积或饲养量 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6F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 xml:space="preserve">直接采购原料（万元） 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18A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eastAsia="zh-CN" w:bidi="ar"/>
              </w:rPr>
              <w:t>基地采购原材料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占所需原料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eastAsia="zh-CN" w:bidi="ar"/>
              </w:rPr>
              <w:t>的</w:t>
            </w: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D4B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262E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98" w:type="dxa"/>
          <w:trHeight w:val="663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6CFE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E311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福建省    泉州市   海珍食品有限公司</w:t>
            </w:r>
          </w:p>
          <w:p w14:paraId="4A708411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6B56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南安市水头镇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FA6A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  <w:t>农产品加工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D6A7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  <w:t>生产、销售蚝汁（牡蛎汁、水产品加工（干制水产品）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F34F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202</w:t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年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4471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B44D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0.146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FB3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0.613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742F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4.28%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F20B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592D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  <w:t>南安石井</w:t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AEB6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FC19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B271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0C86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1032</w:t>
            </w:r>
          </w:p>
        </w:tc>
      </w:tr>
      <w:tr w14:paraId="7F07C7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98" w:type="dxa"/>
          <w:trHeight w:val="663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29B0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9FFC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BEE6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7D2C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129F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0EAD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202</w:t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  <w:t>年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B64D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1FFF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0.152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DEE4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0.486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EA90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4.9%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794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DF3C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eastAsia="zh-CN" w:bidi="ar"/>
              </w:rPr>
              <w:t>南安石井</w:t>
            </w:r>
          </w:p>
        </w:tc>
        <w:tc>
          <w:tcPr>
            <w:tcW w:w="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9C6B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FB82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bidi="ar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397B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100%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1954"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16"/>
                <w:szCs w:val="16"/>
                <w:lang w:val="en-US" w:eastAsia="zh-CN" w:bidi="ar"/>
              </w:rPr>
              <w:t>920</w:t>
            </w:r>
          </w:p>
        </w:tc>
      </w:tr>
      <w:tr w14:paraId="6399C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680" w:type="dxa"/>
          <w:trHeight w:val="223" w:hRule="atLeast"/>
        </w:trPr>
        <w:tc>
          <w:tcPr>
            <w:tcW w:w="7756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2556EB7"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CE903C"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C4C35B"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270FBB">
            <w:pP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 w14:paraId="7DCEC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b/>
          <w:bCs/>
          <w:spacing w:val="-12"/>
          <w:sz w:val="32"/>
          <w:szCs w:val="32"/>
        </w:rPr>
      </w:pPr>
    </w:p>
    <w:p w14:paraId="7CE84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59230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1184F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03660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7F1B1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577E7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pacing w:val="-12"/>
          <w:sz w:val="32"/>
          <w:szCs w:val="32"/>
        </w:rPr>
      </w:pPr>
    </w:p>
    <w:p w14:paraId="5559B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29709D"/>
    <w:sectPr>
      <w:footerReference r:id="rId3" w:type="default"/>
      <w:pgSz w:w="16838" w:h="11906" w:orient="landscape"/>
      <w:pgMar w:top="1587" w:right="1701" w:bottom="147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3F2F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67E1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67E1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2073"/>
    <w:rsid w:val="6BF6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ascii="宋体" w:eastAsia="宋体" w:cs="宋体"/>
      <w:b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2025-05-27T03:43:00Z</dcterms:created>
  <dc:creator>Administrator</dc:creator>
  <cp:lastModifiedBy>Administrator</cp:lastModifiedBy>
  <dcterms:modified xsi:type="dcterms:W3CDTF">2025-05-27T03:45:28Z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E0A935DDA49D4159B9453B3E538AC07F_11</vt:lpwstr>
  </property>
  <property fmtid="{D5CDD505-2E9C-101B-9397-08002B2CF9AE}" pid="4" name="KSOTemplateDocerSaveRecord">
    <vt:lpwstr>eyJoZGlkIjoiZmYwZTFjMTZkZDkwNmQzNzY3NzMzNDE2OWJhN2FhN2IifQ==</vt:lpwstr>
  </property>
</Properties>
</file>