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13677">
      <w:pPr>
        <w:tabs>
          <w:tab w:val="left" w:pos="922"/>
        </w:tabs>
        <w:adjustRightInd w:val="0"/>
        <w:snapToGrid w:val="0"/>
        <w:spacing w:after="312" w:afterLines="100" w:line="579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bookmarkStart w:id="0" w:name="_GoBack"/>
      <w:bookmarkEnd w:id="0"/>
    </w:p>
    <w:tbl>
      <w:tblPr>
        <w:tblStyle w:val="4"/>
        <w:tblW w:w="134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3"/>
        <w:gridCol w:w="735"/>
        <w:gridCol w:w="707"/>
        <w:gridCol w:w="2276"/>
        <w:gridCol w:w="3841"/>
        <w:gridCol w:w="1784"/>
        <w:gridCol w:w="3034"/>
      </w:tblGrid>
      <w:tr w14:paraId="3AF021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3480" w:type="dxa"/>
            <w:gridSpan w:val="7"/>
            <w:noWrap w:val="0"/>
            <w:vAlign w:val="center"/>
          </w:tcPr>
          <w:p w14:paraId="2A968D76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年老区建设专项泉州市级补助资金绩效目标表</w:t>
            </w:r>
          </w:p>
        </w:tc>
      </w:tr>
      <w:tr w14:paraId="698792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  <w:jc w:val="center"/>
        </w:trPr>
        <w:tc>
          <w:tcPr>
            <w:tcW w:w="4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1E53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专项（项目）名称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9237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老区建设专项泉州市级补助资金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9D3B6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所属科目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B4B0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213</w:t>
            </w:r>
            <w:r>
              <w:rPr>
                <w:rFonts w:hint="eastAsia" w:eastAsia="方正仿宋简体" w:cs="方正仿宋简体"/>
                <w:color w:val="000000"/>
                <w:kern w:val="0"/>
                <w:sz w:val="24"/>
                <w:lang w:val="en-US" w:eastAsia="zh-CN"/>
              </w:rPr>
              <w:t>9999项其他农林水</w:t>
            </w: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支出</w:t>
            </w:r>
          </w:p>
        </w:tc>
      </w:tr>
      <w:tr w14:paraId="77C6C9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4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D7DC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FC56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南安市民政局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6706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实施单位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1C565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  <w:lang w:eastAsia="zh-CN"/>
              </w:rPr>
            </w:pPr>
            <w:r>
              <w:rPr>
                <w:rFonts w:hint="eastAsia" w:eastAsia="方正仿宋简体" w:cs="方正仿宋简体"/>
                <w:spacing w:val="-6"/>
                <w:sz w:val="24"/>
                <w:lang w:eastAsia="zh-CN"/>
              </w:rPr>
              <w:t>柳城街道、美林街道、</w:t>
            </w:r>
            <w:r>
              <w:rPr>
                <w:rFonts w:hint="eastAsia" w:eastAsia="方正仿宋简体" w:cs="方正仿宋简体"/>
                <w:spacing w:val="-6"/>
                <w:sz w:val="24"/>
              </w:rPr>
              <w:t>翔云镇</w:t>
            </w:r>
            <w:r>
              <w:rPr>
                <w:rFonts w:hint="eastAsia" w:eastAsia="方正仿宋简体" w:cs="方正仿宋简体"/>
                <w:spacing w:val="-6"/>
                <w:sz w:val="24"/>
                <w:lang w:eastAsia="zh-CN"/>
              </w:rPr>
              <w:t>、丰州镇、官桥镇</w:t>
            </w:r>
          </w:p>
        </w:tc>
      </w:tr>
      <w:tr w14:paraId="2D1923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8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82FE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  <w:lang w:eastAsia="zh-CN"/>
              </w:rPr>
            </w:pPr>
            <w:r>
              <w:rPr>
                <w:rFonts w:hint="eastAsia" w:eastAsia="方正仿宋简体" w:cs="方正仿宋简体"/>
                <w:color w:val="000000"/>
                <w:sz w:val="24"/>
                <w:lang w:eastAsia="zh-CN"/>
              </w:rPr>
              <w:t>资金情况</w:t>
            </w: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7B2F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年度资金总额</w:t>
            </w:r>
          </w:p>
        </w:tc>
        <w:tc>
          <w:tcPr>
            <w:tcW w:w="8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BDF3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万元</w:t>
            </w:r>
          </w:p>
        </w:tc>
      </w:tr>
      <w:tr w14:paraId="4B73AC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83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FCC1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</w:p>
        </w:tc>
        <w:tc>
          <w:tcPr>
            <w:tcW w:w="2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8620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其中：一般公共预算拨款</w:t>
            </w:r>
          </w:p>
        </w:tc>
        <w:tc>
          <w:tcPr>
            <w:tcW w:w="8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EF1E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万元</w:t>
            </w:r>
          </w:p>
        </w:tc>
      </w:tr>
      <w:tr w14:paraId="16631B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6874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总体目标</w:t>
            </w:r>
          </w:p>
        </w:tc>
        <w:tc>
          <w:tcPr>
            <w:tcW w:w="123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D187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kern w:val="0"/>
                <w:sz w:val="24"/>
              </w:rPr>
              <w:t>帮助老区村建设小型基础设施等项目。</w:t>
            </w:r>
          </w:p>
        </w:tc>
      </w:tr>
      <w:tr w14:paraId="096E31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0FBD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C7C8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559DD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A6DF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7EB9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年度指标值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2BF0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全年目标值</w:t>
            </w:r>
          </w:p>
        </w:tc>
      </w:tr>
      <w:tr w14:paraId="7E0D84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2C18D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绩效指标</w:t>
            </w: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2B951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sz w:val="24"/>
              </w:rPr>
              <w:t>成本指标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2172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sz w:val="24"/>
              </w:rPr>
              <w:t>经济成本指标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D0A6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sz w:val="24"/>
              </w:rPr>
              <w:t>资金控制率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84D85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sz w:val="24"/>
              </w:rPr>
              <w:t>100%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A9E3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sz w:val="24"/>
              </w:rPr>
              <w:t>100%</w:t>
            </w:r>
          </w:p>
        </w:tc>
      </w:tr>
      <w:tr w14:paraId="41A528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2BB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AE50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sz w:val="24"/>
              </w:rPr>
              <w:t>产出指标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355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1EE9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帮扶老区村数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4E07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个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5E14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个</w:t>
            </w:r>
          </w:p>
        </w:tc>
      </w:tr>
      <w:tr w14:paraId="6DB229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4B0F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FB2C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eastAsia="方正仿宋简体" w:cs="方正仿宋简体"/>
                <w:color w:val="000000"/>
                <w:sz w:val="24"/>
              </w:rPr>
            </w:pP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A0039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6D42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项目验收合格率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1B7C9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1008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100%</w:t>
            </w:r>
          </w:p>
        </w:tc>
      </w:tr>
      <w:tr w14:paraId="0CA9A6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4BA3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B211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eastAsia="方正仿宋简体" w:cs="方正仿宋简体"/>
                <w:color w:val="000000"/>
                <w:sz w:val="24"/>
              </w:rPr>
            </w:pP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AA5C4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6DFB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sz w:val="24"/>
              </w:rPr>
              <w:t>当年完工率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40DB1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502AD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</w:tr>
      <w:tr w14:paraId="543533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28CA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CE27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EB9C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社会效益指标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47D59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改善老区村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C3A76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万元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666E6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万元</w:t>
            </w:r>
          </w:p>
        </w:tc>
      </w:tr>
      <w:tr w14:paraId="600E5C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BF6E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A666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C8C9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服务对象满意度指标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611C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对项目建设情况的满意度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6FF2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21FE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eastAsia="方正仿宋简体" w:cs="方正仿宋简体"/>
                <w:color w:val="000000"/>
                <w:sz w:val="24"/>
              </w:rPr>
            </w:pPr>
            <w:r>
              <w:rPr>
                <w:rFonts w:hint="eastAsia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</w:tr>
    </w:tbl>
    <w:p w14:paraId="41B649AC"/>
    <w:sectPr>
      <w:pgSz w:w="16838" w:h="11906" w:orient="landscape"/>
      <w:pgMar w:top="1587" w:right="1440" w:bottom="158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2026-07-08T08:46:29Z</dcterms:created>
  <dc:creator>Administrator</dc:creator>
  <cp:lastModifiedBy>Demure</cp:lastModifiedBy>
  <dcterms:modified xsi:type="dcterms:W3CDTF">2026-07-08T08:46:59Z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595EC87DA34C41A28C51D7FDAAC35920_12</vt:lpwstr>
  </property>
</Properties>
</file>