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7AA">
      <w:pPr>
        <w:spacing w:line="600" w:lineRule="exact"/>
        <w:rPr>
          <w:sz w:val="28"/>
          <w:szCs w:val="28"/>
        </w:rPr>
      </w:pPr>
      <w:r>
        <w:rPr>
          <w:rFonts w:eastAsia="黑体"/>
          <w:sz w:val="32"/>
          <w:szCs w:val="32"/>
        </w:rPr>
        <w:t>附件</w:t>
      </w:r>
    </w:p>
    <w:p w14:paraId="6600044F">
      <w:pPr>
        <w:spacing w:line="600" w:lineRule="exact"/>
        <w:jc w:val="center"/>
        <w:rPr>
          <w:rFonts w:eastAsia="方正小标宋简体"/>
          <w:bCs/>
          <w:sz w:val="36"/>
          <w:szCs w:val="36"/>
        </w:rPr>
      </w:pPr>
      <w:r>
        <w:rPr>
          <w:rFonts w:eastAsia="方正小标宋简体"/>
          <w:bCs/>
          <w:sz w:val="36"/>
          <w:szCs w:val="36"/>
        </w:rPr>
        <w:t>南安市</w:t>
      </w:r>
      <w:r>
        <w:rPr>
          <w:rFonts w:hint="eastAsia" w:eastAsia="方正小标宋简体"/>
          <w:bCs/>
          <w:sz w:val="36"/>
          <w:szCs w:val="36"/>
          <w:lang w:val="en-US" w:eastAsia="zh-CN"/>
        </w:rPr>
        <w:t>8</w:t>
      </w:r>
      <w:r>
        <w:rPr>
          <w:rFonts w:eastAsia="方正小标宋简体"/>
          <w:bCs/>
          <w:sz w:val="36"/>
          <w:szCs w:val="36"/>
        </w:rPr>
        <w:t>月份环评文件编制质量清单</w:t>
      </w:r>
    </w:p>
    <w:tbl>
      <w:tblPr>
        <w:tblStyle w:val="4"/>
        <w:tblW w:w="16203"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2165"/>
        <w:gridCol w:w="857"/>
        <w:gridCol w:w="1158"/>
        <w:gridCol w:w="1303"/>
        <w:gridCol w:w="1190"/>
        <w:gridCol w:w="1176"/>
        <w:gridCol w:w="762"/>
        <w:gridCol w:w="945"/>
        <w:gridCol w:w="705"/>
        <w:gridCol w:w="698"/>
        <w:gridCol w:w="4625"/>
      </w:tblGrid>
      <w:tr w14:paraId="32F4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B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C8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38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所属行业类别</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B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2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建设地点</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B1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审批日期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F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审批文号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3B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环评类型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CB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7B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C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质量评分</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A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环评质量存在的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主要问题</w:t>
            </w:r>
          </w:p>
        </w:tc>
      </w:tr>
      <w:tr w14:paraId="4422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14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泉州市佳彩电子有限公司年产</w:t>
            </w: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电子显示屏</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万平方米、</w:t>
            </w: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模组</w:t>
            </w: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万片项目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8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C3974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6E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泉州市佳彩电子有限公司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E0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福建省泉州市南安市霞美镇创造大道</w:t>
            </w:r>
            <w:r>
              <w:rPr>
                <w:rFonts w:hint="default" w:ascii="Times New Roman" w:hAnsi="Times New Roman" w:eastAsia="宋体" w:cs="Times New Roman"/>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1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2025/8/6</w:t>
            </w:r>
            <w:bookmarkStart w:id="0" w:name="_GoBack"/>
            <w:bookmarkEnd w:id="0"/>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A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104</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8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81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44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10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5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1.p11</w:t>
            </w:r>
            <w:r>
              <w:rPr>
                <w:rFonts w:hint="eastAsia" w:ascii="宋体" w:hAnsi="宋体" w:eastAsia="宋体" w:cs="宋体"/>
                <w:i w:val="0"/>
                <w:iCs w:val="0"/>
                <w:color w:val="000000"/>
                <w:kern w:val="0"/>
                <w:sz w:val="24"/>
                <w:szCs w:val="24"/>
                <w:u w:val="none"/>
                <w:lang w:val="en-US" w:eastAsia="zh-CN" w:bidi="ar"/>
              </w:rPr>
              <w:t>南安生态环境准入清单的具体管控要求有误，请修改为对应的环境管控单元要求。</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无铅锡膏的熔点有误，焊接产生的锡及其化合物排放浓度有误。</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补充分析项目不合格产品返工的工艺流程，是否需要使用工业酒精进行清洁？不合格品返工维修后是否均能达到要求？补充分析该环节不产生固体废物的合理性。</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回流焊或波峰焊是否会产生废锡焊渣，请核实。</w:t>
            </w:r>
          </w:p>
        </w:tc>
      </w:tr>
      <w:tr w14:paraId="0362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32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7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福建南安市柒达石材厂年产</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万平方米花岗岩板材、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万平方米异形石板材项目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F2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19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福建南安市柒达石材厂</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D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南安市石井镇奎霞村工业区</w:t>
            </w: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3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04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105</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D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CD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7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C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F7A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补充南安市石井镇分区单元控制性详细规划及符合性分析。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重新核实夜间不生产的合理性。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水平衡图多处错误。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补充生活污水处理设施的处理能力。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一般固废环境管理要求补充固废台账管理要求。</w:t>
            </w:r>
          </w:p>
        </w:tc>
      </w:tr>
      <w:tr w14:paraId="4D4E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E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97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泉州国晟厨卫有限公司年产金属卫浴配件</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万套、塑料卫浴配件</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万套项目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FE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C2927</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B7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泉州国晟厨卫有限公司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65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南安市美林街道茂盛路</w:t>
            </w:r>
            <w:r>
              <w:rPr>
                <w:rFonts w:hint="default" w:ascii="Times New Roman" w:hAnsi="Times New Roman" w:eastAsia="宋体" w:cs="Times New Roman"/>
                <w:i w:val="0"/>
                <w:iCs w:val="0"/>
                <w:color w:val="000000"/>
                <w:kern w:val="0"/>
                <w:sz w:val="24"/>
                <w:szCs w:val="24"/>
                <w:u w:val="none"/>
                <w:lang w:val="en-US" w:eastAsia="zh-CN" w:bidi="ar"/>
              </w:rPr>
              <w:t>1111</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号楼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31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7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106</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2F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CE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E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2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6D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三线一单数据未更新；建议补充与万洋众创小微企业园产业的符合性分析。</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现状数据建议更新为</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年的区域数据。</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补充试压用水循环回用的可行性分析；核实南安污水处理厂的总规模。</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固废遗漏含切削液的金属边角料、含润滑油的抹布；风险识别不完整。</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复核公众参与情况，完善附件附图。</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14:paraId="2189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3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AC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恒正厨卫新增年产</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万件铝合金毛巾架扩建项目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62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C3383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82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福建恒正厨卫有限公司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66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南安市仑苍镇园美村美宇路</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8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C7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107</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F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5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福建省新净环保科技有限公司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C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唐圣钧</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14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0E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三线一单</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生态环境分区管控、规划环评的符合性分析；补充是否涉及新污染物的调查。</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生产工艺与发改备案不一致；建设内容应明确设施的变动情况。</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原项目部分未投产，应明确是否保留；补充扩建前后三本账。</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依托原项目设施处置的应对扩建后总体排放达标情况进行分析；补充类比数据的可行性分析；部分产污系数不准确。</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核实固废的种类、产排情况。</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现状数据未更新；部分标准未更新；文本多处前后不一致。</w:t>
            </w:r>
          </w:p>
        </w:tc>
      </w:tr>
      <w:tr w14:paraId="37DC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2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C4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泉州南安瑾涛卫浴有限公司年产不锈钢水暖卫浴配件</w:t>
            </w:r>
            <w:r>
              <w:rPr>
                <w:rFonts w:hint="default" w:ascii="Times New Roman" w:hAnsi="Times New Roman" w:eastAsia="宋体" w:cs="Times New Roman"/>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43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C3360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75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泉州南安瑾涛卫浴有限公司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5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福建省南安市仑苍镇美宇西三路</w:t>
            </w:r>
            <w:r>
              <w:rPr>
                <w:rFonts w:hint="default" w:ascii="Times New Roman" w:hAnsi="Times New Roman" w:eastAsia="宋体" w:cs="Times New Roman"/>
                <w:i w:val="0"/>
                <w:iCs w:val="0"/>
                <w:color w:val="000000"/>
                <w:kern w:val="0"/>
                <w:sz w:val="24"/>
                <w:szCs w:val="24"/>
                <w:u w:val="none"/>
                <w:lang w:val="en-US" w:eastAsia="zh-CN" w:bidi="ar"/>
              </w:rPr>
              <w:t>999</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3C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F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108</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C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8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5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08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4A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进一步论证与云科高定小微产业园产业定位的符合性分析。</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复核与西溪、饮用水源保护区的位置关系，并在图例中标注。</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租房信息调查错误；复核废气排放标准。</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完善废水循环回用的可行性分析；复核含乳化油的金属颗粒物贮存方式，前后不一致。</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完善检查清单、附件。</w:t>
            </w:r>
          </w:p>
        </w:tc>
      </w:tr>
      <w:tr w14:paraId="57FE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C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4F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南安浪缘卫浴有限公司年产不锈钢水暖卫浴配件（水龙头壳体、角阀、手轮等）</w:t>
            </w:r>
            <w:r>
              <w:rPr>
                <w:rFonts w:hint="default" w:ascii="Times New Roman" w:hAnsi="Times New Roman" w:eastAsia="宋体" w:cs="Times New Roman"/>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B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 C3443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6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南安浪缘卫浴有限公司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4A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南安市英都镇霞溪村西塘街</w:t>
            </w: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号五矿高端阀门智造产业园</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区</w:t>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号楼</w:t>
            </w:r>
            <w:r>
              <w:rPr>
                <w:rFonts w:hint="default" w:ascii="Times New Roman" w:hAnsi="Times New Roman" w:eastAsia="宋体" w:cs="Times New Roman"/>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E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A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109</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B5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福建省诚硕环保科技有限公司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4C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林婉婷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4A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5F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生活污水排放口的地理坐标与实际位置有偏差。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建议破损的原料空桶按行业经验预估一下产生量。</w:t>
            </w:r>
          </w:p>
        </w:tc>
      </w:tr>
      <w:tr w14:paraId="0F63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1E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B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泉州南安钢牛厨卫有限公司年产不锈钢水暖卫浴配件（水龙头壳体、角阀、水嘴等）</w:t>
            </w:r>
            <w:r>
              <w:rPr>
                <w:rFonts w:hint="default" w:ascii="Times New Roman" w:hAnsi="Times New Roman" w:eastAsia="宋体" w:cs="Times New Roman"/>
                <w:i w:val="0"/>
                <w:iCs w:val="0"/>
                <w:color w:val="000000"/>
                <w:kern w:val="0"/>
                <w:sz w:val="24"/>
                <w:szCs w:val="24"/>
                <w:u w:val="none"/>
                <w:lang w:val="en-US" w:eastAsia="zh-CN" w:bidi="ar"/>
              </w:rPr>
              <w:t>480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C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 C3443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D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泉州南安钢牛厨卫有限公司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77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南安市英都镇霞溪村（五矿高端阀门智造产业园</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区</w:t>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号楼</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宋体" w:hAnsi="宋体" w:eastAsia="宋体" w:cs="宋体"/>
                <w:i w:val="0"/>
                <w:iCs w:val="0"/>
                <w:color w:val="000000"/>
                <w:kern w:val="0"/>
                <w:sz w:val="24"/>
                <w:szCs w:val="24"/>
                <w:u w:val="none"/>
                <w:lang w:val="en-US" w:eastAsia="zh-CN" w:bidi="ar"/>
              </w:rPr>
              <w:t>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7A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4F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110</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99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3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福建省诚硕环保科技有限公司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F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林婉婷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C2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D5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生活污水排放口的地理坐标与实际位置有偏差。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建议破损的原料空桶按行业经验预估一下产生量。</w:t>
            </w:r>
          </w:p>
        </w:tc>
      </w:tr>
      <w:tr w14:paraId="469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0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AB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泉州市骄龙汽车配件有限公司年产汽车紧固件</w:t>
            </w:r>
            <w:r>
              <w:rPr>
                <w:rFonts w:hint="default" w:ascii="Times New Roman" w:hAnsi="Times New Roman" w:eastAsia="宋体" w:cs="Times New Roman"/>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C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C3482</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C3660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A7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泉州市骄龙汽车配件有限公司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1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福建省泉州市南安市霞美镇金河大道</w:t>
            </w:r>
            <w:r>
              <w:rPr>
                <w:rFonts w:hint="default" w:ascii="Times New Roman" w:hAnsi="Times New Roman" w:eastAsia="宋体" w:cs="Times New Roman"/>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幢</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层</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88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CB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111</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E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0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福建宏诚低碳环保咨询有限公司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2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曾凤凤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F0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C4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补充编制负责人近</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个月内在从业单位参加社会保险的社会保险管理机构缴费记录。</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项目地理坐标偏离过多，请重新核对。</w:t>
            </w:r>
            <w:r>
              <w:rPr>
                <w:rFonts w:hint="default" w:ascii="Times New Roman" w:hAnsi="Times New Roman" w:eastAsia="宋体" w:cs="Times New Roman"/>
                <w:i w:val="0"/>
                <w:iCs w:val="0"/>
                <w:color w:val="000000"/>
                <w:kern w:val="0"/>
                <w:sz w:val="24"/>
                <w:szCs w:val="24"/>
                <w:u w:val="none"/>
                <w:lang w:val="en-US" w:eastAsia="zh-CN" w:bidi="ar"/>
              </w:rPr>
              <w:t xml:space="preserve">                                                                                                                                                                                          3.p15</w:t>
            </w:r>
            <w:r>
              <w:rPr>
                <w:rFonts w:hint="eastAsia" w:ascii="宋体" w:hAnsi="宋体" w:eastAsia="宋体" w:cs="宋体"/>
                <w:i w:val="0"/>
                <w:iCs w:val="0"/>
                <w:color w:val="000000"/>
                <w:kern w:val="0"/>
                <w:sz w:val="24"/>
                <w:szCs w:val="24"/>
                <w:u w:val="none"/>
                <w:lang w:val="en-US" w:eastAsia="zh-CN" w:bidi="ar"/>
              </w:rPr>
              <w:t>生产废水去向与后文分析不一致，请核实。</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渗碳炉是淬火炉吗？统一名称或进行备注。</w:t>
            </w:r>
            <w:r>
              <w:rPr>
                <w:rFonts w:hint="default" w:ascii="Times New Roman" w:hAnsi="Times New Roman" w:eastAsia="宋体" w:cs="Times New Roman"/>
                <w:i w:val="0"/>
                <w:iCs w:val="0"/>
                <w:color w:val="000000"/>
                <w:kern w:val="0"/>
                <w:sz w:val="24"/>
                <w:szCs w:val="24"/>
                <w:u w:val="none"/>
                <w:lang w:val="en-US" w:eastAsia="zh-CN" w:bidi="ar"/>
              </w:rPr>
              <w:t xml:space="preserve">                                                                                                                    5.p61</w:t>
            </w:r>
            <w:r>
              <w:rPr>
                <w:rFonts w:hint="eastAsia" w:ascii="宋体" w:hAnsi="宋体" w:eastAsia="宋体" w:cs="宋体"/>
                <w:i w:val="0"/>
                <w:iCs w:val="0"/>
                <w:color w:val="000000"/>
                <w:kern w:val="0"/>
                <w:sz w:val="24"/>
                <w:szCs w:val="24"/>
                <w:u w:val="none"/>
                <w:lang w:val="en-US" w:eastAsia="zh-CN" w:bidi="ar"/>
              </w:rPr>
              <w:t>核实颗粒物无组织排放监控浓度限值。</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附图</w:t>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一般固废间设置在车间外？应设置在评价范围内。</w:t>
            </w:r>
          </w:p>
        </w:tc>
      </w:tr>
      <w:tr w14:paraId="0D0E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D0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F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福建省南安弘建兴石业有限公司年产花岗岩石板材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万平方米、大理石板材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万平方米、异形石板材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E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E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福建省南安弘建兴石业有限公司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A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南安市石井镇下房村（南安市滨海石材加工集中区）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E0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4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112</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4C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E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福建省泉州清澈环保有限公司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6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付居豹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90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58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重新核实该项目生活污水是否能接入南安市南翼污水处理厂进行处理。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生产车间</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的扩建内容错误。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3.TVOC</w:t>
            </w:r>
            <w:r>
              <w:rPr>
                <w:rFonts w:hint="eastAsia" w:ascii="宋体" w:hAnsi="宋体" w:eastAsia="宋体" w:cs="宋体"/>
                <w:i w:val="0"/>
                <w:iCs w:val="0"/>
                <w:color w:val="000000"/>
                <w:kern w:val="0"/>
                <w:sz w:val="24"/>
                <w:szCs w:val="24"/>
                <w:u w:val="none"/>
                <w:lang w:val="en-US" w:eastAsia="zh-CN" w:bidi="ar"/>
              </w:rPr>
              <w:t>涵盖的物质种类更为广泛，建议不参照附录</w:t>
            </w:r>
            <w:r>
              <w:rPr>
                <w:rFonts w:hint="default" w:ascii="Times New Roman" w:hAnsi="Times New Roman" w:eastAsia="宋体" w:cs="Times New Roman"/>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中</w:t>
            </w:r>
            <w:r>
              <w:rPr>
                <w:rFonts w:hint="default" w:ascii="Times New Roman" w:hAnsi="Times New Roman" w:eastAsia="宋体" w:cs="Times New Roman"/>
                <w:i w:val="0"/>
                <w:iCs w:val="0"/>
                <w:color w:val="000000"/>
                <w:kern w:val="0"/>
                <w:sz w:val="24"/>
                <w:szCs w:val="24"/>
                <w:u w:val="none"/>
                <w:lang w:val="en-US" w:eastAsia="zh-CN" w:bidi="ar"/>
              </w:rPr>
              <w:t>TVOC</w:t>
            </w:r>
            <w:r>
              <w:rPr>
                <w:rFonts w:hint="eastAsia" w:ascii="宋体" w:hAnsi="宋体" w:eastAsia="宋体" w:cs="宋体"/>
                <w:i w:val="0"/>
                <w:iCs w:val="0"/>
                <w:color w:val="000000"/>
                <w:kern w:val="0"/>
                <w:sz w:val="24"/>
                <w:szCs w:val="24"/>
                <w:u w:val="none"/>
                <w:lang w:val="en-US" w:eastAsia="zh-CN" w:bidi="ar"/>
              </w:rPr>
              <w:t>的</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小时均值作为非甲烷总烃环境空气质量标准。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重新核实补胶工序的非甲烷总烃产生量。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补充污水处理设施的处理能力。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噪声合成模式中噪声贡献值计算公式错误，另外，声环境保护目标处才需要计算预测值并评价超标情况。</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完善网布边角料的源强核算内容。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补充固体废物的主要有毒有害物质名称、物理性状、环境危险特性等情况。</w:t>
            </w:r>
          </w:p>
        </w:tc>
      </w:tr>
      <w:tr w14:paraId="319E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3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BF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南安龙盛厨卫有限公司年产不锈钢水暖卫浴配件（龙头壳体、手轮等）</w:t>
            </w:r>
            <w:r>
              <w:rPr>
                <w:rFonts w:hint="default" w:ascii="Times New Roman" w:hAnsi="Times New Roman" w:eastAsia="宋体" w:cs="Times New Roman"/>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万件项目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2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南安龙盛厨卫有限公司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86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南安市英都镇恒阪大道</w:t>
            </w:r>
            <w:r>
              <w:rPr>
                <w:rFonts w:hint="default" w:ascii="Times New Roman" w:hAnsi="Times New Roman" w:eastAsia="宋体" w:cs="Times New Roman"/>
                <w:i w:val="0"/>
                <w:iCs w:val="0"/>
                <w:color w:val="000000"/>
                <w:kern w:val="0"/>
                <w:sz w:val="24"/>
                <w:szCs w:val="24"/>
                <w:u w:val="none"/>
                <w:lang w:val="en-US" w:eastAsia="zh-CN" w:bidi="ar"/>
              </w:rPr>
              <w:t>92</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88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7F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113</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6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E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福建省沧鸿环境工程有限公司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9A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冯柳阳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94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0F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重新核实生产工艺中是否包含试水工序。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大气环境保护目标龙江村未在附图</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中标示，另外，坐标点离项目厂界距离约</w:t>
            </w:r>
            <w:r>
              <w:rPr>
                <w:rFonts w:hint="default" w:ascii="Times New Roman" w:hAnsi="Times New Roman" w:eastAsia="宋体" w:cs="Times New Roman"/>
                <w:i w:val="0"/>
                <w:iCs w:val="0"/>
                <w:color w:val="000000"/>
                <w:kern w:val="0"/>
                <w:sz w:val="24"/>
                <w:szCs w:val="24"/>
                <w:u w:val="none"/>
                <w:lang w:val="en-US" w:eastAsia="zh-CN" w:bidi="ar"/>
              </w:rPr>
              <w:t>800</w:t>
            </w:r>
            <w:r>
              <w:rPr>
                <w:rFonts w:hint="eastAsia" w:ascii="宋体" w:hAnsi="宋体" w:eastAsia="宋体" w:cs="宋体"/>
                <w:i w:val="0"/>
                <w:iCs w:val="0"/>
                <w:color w:val="000000"/>
                <w:kern w:val="0"/>
                <w:sz w:val="24"/>
                <w:szCs w:val="24"/>
                <w:u w:val="none"/>
                <w:lang w:val="en-US" w:eastAsia="zh-CN" w:bidi="ar"/>
              </w:rPr>
              <w:t>米，请重新核实清楚。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所引用的机械行业产排污系数为下料工段</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等离子切割的颗粒物系数，即</w:t>
            </w:r>
            <w:r>
              <w:rPr>
                <w:rFonts w:hint="default" w:ascii="Times New Roman" w:hAnsi="Times New Roman" w:eastAsia="宋体" w:cs="Times New Roman"/>
                <w:i w:val="0"/>
                <w:iCs w:val="0"/>
                <w:color w:val="000000"/>
                <w:kern w:val="0"/>
                <w:sz w:val="24"/>
                <w:szCs w:val="24"/>
                <w:u w:val="none"/>
                <w:lang w:val="en-US" w:eastAsia="zh-CN" w:bidi="ar"/>
              </w:rPr>
              <w:t>1.1kg/t</w:t>
            </w:r>
            <w:r>
              <w:rPr>
                <w:rFonts w:hint="eastAsia" w:ascii="宋体" w:hAnsi="宋体" w:eastAsia="宋体" w:cs="宋体"/>
                <w:i w:val="0"/>
                <w:iCs w:val="0"/>
                <w:color w:val="000000"/>
                <w:kern w:val="0"/>
                <w:sz w:val="24"/>
                <w:szCs w:val="24"/>
                <w:u w:val="none"/>
                <w:lang w:val="en-US" w:eastAsia="zh-CN" w:bidi="ar"/>
              </w:rPr>
              <w:t>，但该项目切割使用的是锯床切割，其颗粒物系数应为</w:t>
            </w:r>
            <w:r>
              <w:rPr>
                <w:rFonts w:hint="default" w:ascii="Times New Roman" w:hAnsi="Times New Roman" w:eastAsia="宋体" w:cs="Times New Roman"/>
                <w:i w:val="0"/>
                <w:iCs w:val="0"/>
                <w:color w:val="000000"/>
                <w:kern w:val="0"/>
                <w:sz w:val="24"/>
                <w:szCs w:val="24"/>
                <w:u w:val="none"/>
                <w:lang w:val="en-US" w:eastAsia="zh-CN" w:bidi="ar"/>
              </w:rPr>
              <w:t>5.3kg/t</w:t>
            </w:r>
            <w:r>
              <w:rPr>
                <w:rFonts w:hint="eastAsia" w:ascii="宋体" w:hAnsi="宋体" w:eastAsia="宋体" w:cs="宋体"/>
                <w:i w:val="0"/>
                <w:iCs w:val="0"/>
                <w:color w:val="000000"/>
                <w:kern w:val="0"/>
                <w:sz w:val="24"/>
                <w:szCs w:val="24"/>
                <w:u w:val="none"/>
                <w:lang w:val="en-US" w:eastAsia="zh-CN" w:bidi="ar"/>
              </w:rPr>
              <w:t>，全文进行相应修改。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5.P28</w:t>
            </w:r>
            <w:r>
              <w:rPr>
                <w:rFonts w:hint="eastAsia" w:ascii="宋体" w:hAnsi="宋体" w:eastAsia="宋体" w:cs="宋体"/>
                <w:i w:val="0"/>
                <w:iCs w:val="0"/>
                <w:color w:val="000000"/>
                <w:kern w:val="0"/>
                <w:sz w:val="24"/>
                <w:szCs w:val="24"/>
                <w:u w:val="none"/>
                <w:lang w:val="en-US" w:eastAsia="zh-CN" w:bidi="ar"/>
              </w:rPr>
              <w:t>抛光废气排放口地理坐标与实际位置有偏差。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含切削液的金属屑经过滤静置无滴漏后还得打包或者压块，且须符合生态环境相关标准要求才能利用，说明内容不全面。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一般固废的贮存场所标准未体现说明。</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4-20</w:t>
            </w:r>
            <w:r>
              <w:rPr>
                <w:rFonts w:hint="eastAsia" w:ascii="宋体" w:hAnsi="宋体" w:eastAsia="宋体" w:cs="宋体"/>
                <w:i w:val="0"/>
                <w:iCs w:val="0"/>
                <w:color w:val="000000"/>
                <w:kern w:val="0"/>
                <w:sz w:val="24"/>
                <w:szCs w:val="24"/>
                <w:u w:val="none"/>
                <w:lang w:val="en-US" w:eastAsia="zh-CN" w:bidi="ar"/>
              </w:rPr>
              <w:t>中项目并不包含挥发性有机物废气及生产废水。</w:t>
            </w:r>
          </w:p>
        </w:tc>
      </w:tr>
      <w:tr w14:paraId="2EBD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3C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E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泉州市高晨卫浴发展有限公司年产不锈钢水暖卫浴配件（七字管、莱盆管、直管等）</w:t>
            </w: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万件项目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77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0A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泉州市高晨卫浴发展有限公司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B5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南安市英都镇恒阪阀门基地恒阪大道</w:t>
            </w:r>
            <w:r>
              <w:rPr>
                <w:rFonts w:hint="default" w:ascii="Times New Roman" w:hAnsi="Times New Roman" w:eastAsia="宋体" w:cs="Times New Roman"/>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F7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6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114</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3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F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福建省沧鸿环境工程有限公司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46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冯柳阳</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78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61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写的大气环境保护目标为崎圳头，附图</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却标明为崎头村，请统一表述。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重新核实项目颗粒物源强核算内容。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项目所使用的氩气空瓶不属于危险废物；另外，请补充生态环境部关于原料空桶回用于原始用途情况下，参照危险废物贮存管理由厂家回收处置的相关依据。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原料空桶的环境危险特性错误。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6.P53</w:t>
            </w:r>
            <w:r>
              <w:rPr>
                <w:rFonts w:hint="eastAsia" w:ascii="宋体" w:hAnsi="宋体" w:eastAsia="宋体" w:cs="宋体"/>
                <w:i w:val="0"/>
                <w:iCs w:val="0"/>
                <w:color w:val="000000"/>
                <w:kern w:val="0"/>
                <w:sz w:val="24"/>
                <w:szCs w:val="24"/>
                <w:u w:val="none"/>
                <w:lang w:val="en-US" w:eastAsia="zh-CN" w:bidi="ar"/>
              </w:rPr>
              <w:t>排污申报部分分析本项目属于排污许可登记管理项目，后文却要求项目申请排污许可证，请统一表述。</w:t>
            </w:r>
          </w:p>
        </w:tc>
      </w:tr>
      <w:tr w14:paraId="175E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8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8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南安康发石材有限公司年生产大理石板材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万平方米、奢石石板材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万平方米、异形石板材</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万平方米项目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5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7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南安康发石材有限公司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F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南安市水头镇福山石材加工集中区福山中路</w:t>
            </w:r>
            <w:r>
              <w:rPr>
                <w:rFonts w:hint="default" w:ascii="Times New Roman" w:hAnsi="Times New Roman" w:eastAsia="宋体" w:cs="Times New Roman"/>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80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9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115</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C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D6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福建海洋规划设计院有限公司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7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白进辉</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DB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B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项目异形石板材产量为</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，约合</w:t>
            </w:r>
            <w:r>
              <w:rPr>
                <w:rFonts w:hint="default" w:ascii="Times New Roman" w:hAnsi="Times New Roman" w:eastAsia="宋体" w:cs="Times New Roman"/>
                <w:i w:val="0"/>
                <w:iCs w:val="0"/>
                <w:color w:val="000000"/>
                <w:kern w:val="0"/>
                <w:sz w:val="24"/>
                <w:szCs w:val="24"/>
                <w:u w:val="none"/>
                <w:lang w:val="en-US" w:eastAsia="zh-CN" w:bidi="ar"/>
              </w:rPr>
              <w:t>1250m³/a</w:t>
            </w:r>
            <w:r>
              <w:rPr>
                <w:rFonts w:hint="eastAsia" w:ascii="宋体" w:hAnsi="宋体" w:eastAsia="宋体" w:cs="宋体"/>
                <w:i w:val="0"/>
                <w:iCs w:val="0"/>
                <w:color w:val="000000"/>
                <w:kern w:val="0"/>
                <w:sz w:val="24"/>
                <w:szCs w:val="24"/>
                <w:u w:val="none"/>
                <w:lang w:val="en-US" w:eastAsia="zh-CN" w:bidi="ar"/>
              </w:rPr>
              <w:t>；全文进行相应修改。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完善项目所用胶粘剂为低挥发性有机物的相关分析。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重新核实项目夜间不生产的合理性。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福建省尚未出台地方空气质量标准，根据生态环境部环评中心在报告表编制技术指南常见问题解答的释义，非甲烷总烃不在《空气质量标准》和地方空气质量标准中的特征污染物，无需引用监测数据。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补充废气处理设施的处理能力。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达标排放情况分析中有机废气的排放浓度与表</w:t>
            </w: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的排放浓度不一致。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根据表</w:t>
            </w:r>
            <w:r>
              <w:rPr>
                <w:rFonts w:hint="default" w:ascii="Times New Roman" w:hAnsi="Times New Roman" w:eastAsia="宋体" w:cs="Times New Roman"/>
                <w:i w:val="0"/>
                <w:iCs w:val="0"/>
                <w:color w:val="000000"/>
                <w:kern w:val="0"/>
                <w:sz w:val="24"/>
                <w:szCs w:val="24"/>
                <w:u w:val="none"/>
                <w:lang w:val="en-US" w:eastAsia="zh-CN" w:bidi="ar"/>
              </w:rPr>
              <w:t>4-13</w:t>
            </w:r>
            <w:r>
              <w:rPr>
                <w:rFonts w:hint="eastAsia" w:ascii="宋体" w:hAnsi="宋体" w:eastAsia="宋体" w:cs="宋体"/>
                <w:i w:val="0"/>
                <w:iCs w:val="0"/>
                <w:color w:val="000000"/>
                <w:kern w:val="0"/>
                <w:sz w:val="24"/>
                <w:szCs w:val="24"/>
                <w:u w:val="none"/>
                <w:lang w:val="en-US" w:eastAsia="zh-CN" w:bidi="ar"/>
              </w:rPr>
              <w:t>的污水处理设施治理效率得出的水质浓度与表</w:t>
            </w:r>
            <w:r>
              <w:rPr>
                <w:rFonts w:hint="default" w:ascii="Times New Roman" w:hAnsi="Times New Roman" w:eastAsia="宋体" w:cs="Times New Roman"/>
                <w:i w:val="0"/>
                <w:iCs w:val="0"/>
                <w:color w:val="000000"/>
                <w:kern w:val="0"/>
                <w:sz w:val="24"/>
                <w:szCs w:val="24"/>
                <w:u w:val="none"/>
                <w:lang w:val="en-US" w:eastAsia="zh-CN" w:bidi="ar"/>
              </w:rPr>
              <w:t>4-12</w:t>
            </w:r>
            <w:r>
              <w:rPr>
                <w:rFonts w:hint="eastAsia" w:ascii="宋体" w:hAnsi="宋体" w:eastAsia="宋体" w:cs="宋体"/>
                <w:i w:val="0"/>
                <w:iCs w:val="0"/>
                <w:color w:val="000000"/>
                <w:kern w:val="0"/>
                <w:sz w:val="24"/>
                <w:szCs w:val="24"/>
                <w:u w:val="none"/>
                <w:lang w:val="en-US" w:eastAsia="zh-CN" w:bidi="ar"/>
              </w:rPr>
              <w:t>近期排放情况中的水质浓度不一致，补充污水处理设施的处理能力。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破损、变形的原料空桶的环境危险特性错误。</w:t>
            </w:r>
          </w:p>
        </w:tc>
      </w:tr>
      <w:tr w14:paraId="419C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D4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24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南安锐创丰工贸有限公司年表面处理五金件</w:t>
            </w:r>
            <w:r>
              <w:rPr>
                <w:rFonts w:hint="default" w:ascii="Times New Roman" w:hAnsi="Times New Roman" w:eastAsia="宋体" w:cs="Times New Roman"/>
                <w:i w:val="0"/>
                <w:iCs w:val="0"/>
                <w:color w:val="000000"/>
                <w:kern w:val="0"/>
                <w:sz w:val="24"/>
                <w:szCs w:val="24"/>
                <w:u w:val="none"/>
                <w:lang w:val="en-US" w:eastAsia="zh-CN" w:bidi="ar"/>
              </w:rPr>
              <w:t>1500t/a</w:t>
            </w:r>
            <w:r>
              <w:rPr>
                <w:rFonts w:hint="eastAsia" w:ascii="宋体" w:hAnsi="宋体" w:eastAsia="宋体" w:cs="宋体"/>
                <w:i w:val="0"/>
                <w:iCs w:val="0"/>
                <w:color w:val="000000"/>
                <w:kern w:val="0"/>
                <w:sz w:val="24"/>
                <w:szCs w:val="24"/>
                <w:u w:val="none"/>
                <w:lang w:val="en-US" w:eastAsia="zh-CN" w:bidi="ar"/>
              </w:rPr>
              <w:t>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44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C3360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B5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南安锐创丰工贸有限公司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B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南安市水头镇大盈村林前</w:t>
            </w:r>
            <w:r>
              <w:rPr>
                <w:rFonts w:hint="default" w:ascii="Times New Roman" w:hAnsi="Times New Roman" w:eastAsia="宋体" w:cs="Times New Roman"/>
                <w:i w:val="0"/>
                <w:iCs w:val="0"/>
                <w:color w:val="000000"/>
                <w:kern w:val="0"/>
                <w:sz w:val="24"/>
                <w:szCs w:val="24"/>
                <w:u w:val="none"/>
                <w:lang w:val="en-US" w:eastAsia="zh-CN" w:bidi="ar"/>
              </w:rPr>
              <w:t>132</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70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2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116</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9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5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福建省泉州清澈环保有限公司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78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付居豹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57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112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重新核实项目夜间不生产的合理性。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清洗水槽内的储水量计算错误；生活污水部分生活用水量计算错误，该项目工作制度是年工作</w:t>
            </w:r>
            <w:r>
              <w:rPr>
                <w:rFonts w:hint="default" w:ascii="Times New Roman" w:hAnsi="Times New Roman" w:eastAsia="宋体" w:cs="Times New Roman"/>
                <w:i w:val="0"/>
                <w:iCs w:val="0"/>
                <w:color w:val="000000"/>
                <w:kern w:val="0"/>
                <w:sz w:val="24"/>
                <w:szCs w:val="24"/>
                <w:u w:val="none"/>
                <w:lang w:val="en-US" w:eastAsia="zh-CN" w:bidi="ar"/>
              </w:rPr>
              <w:t>280</w:t>
            </w:r>
            <w:r>
              <w:rPr>
                <w:rFonts w:hint="eastAsia" w:ascii="宋体" w:hAnsi="宋体" w:eastAsia="宋体" w:cs="宋体"/>
                <w:i w:val="0"/>
                <w:iCs w:val="0"/>
                <w:color w:val="000000"/>
                <w:kern w:val="0"/>
                <w:sz w:val="24"/>
                <w:szCs w:val="24"/>
                <w:u w:val="none"/>
                <w:lang w:val="en-US" w:eastAsia="zh-CN" w:bidi="ar"/>
              </w:rPr>
              <w:t>天。</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4.TVOC</w:t>
            </w:r>
            <w:r>
              <w:rPr>
                <w:rFonts w:hint="eastAsia" w:ascii="宋体" w:hAnsi="宋体" w:eastAsia="宋体" w:cs="宋体"/>
                <w:i w:val="0"/>
                <w:iCs w:val="0"/>
                <w:color w:val="000000"/>
                <w:kern w:val="0"/>
                <w:sz w:val="24"/>
                <w:szCs w:val="24"/>
                <w:u w:val="none"/>
                <w:lang w:val="en-US" w:eastAsia="zh-CN" w:bidi="ar"/>
              </w:rPr>
              <w:t>涵盖的物质种类更为广泛，建议不以附录</w:t>
            </w:r>
            <w:r>
              <w:rPr>
                <w:rFonts w:hint="default" w:ascii="Times New Roman" w:hAnsi="Times New Roman" w:eastAsia="宋体" w:cs="Times New Roman"/>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中</w:t>
            </w:r>
            <w:r>
              <w:rPr>
                <w:rFonts w:hint="default" w:ascii="Times New Roman" w:hAnsi="Times New Roman" w:eastAsia="宋体" w:cs="Times New Roman"/>
                <w:i w:val="0"/>
                <w:iCs w:val="0"/>
                <w:color w:val="000000"/>
                <w:kern w:val="0"/>
                <w:sz w:val="24"/>
                <w:szCs w:val="24"/>
                <w:u w:val="none"/>
                <w:lang w:val="en-US" w:eastAsia="zh-CN" w:bidi="ar"/>
              </w:rPr>
              <w:t>TVOC</w:t>
            </w:r>
            <w:r>
              <w:rPr>
                <w:rFonts w:hint="eastAsia" w:ascii="宋体" w:hAnsi="宋体" w:eastAsia="宋体" w:cs="宋体"/>
                <w:i w:val="0"/>
                <w:iCs w:val="0"/>
                <w:color w:val="000000"/>
                <w:kern w:val="0"/>
                <w:sz w:val="24"/>
                <w:szCs w:val="24"/>
                <w:u w:val="none"/>
                <w:lang w:val="en-US" w:eastAsia="zh-CN" w:bidi="ar"/>
              </w:rPr>
              <w:t>的</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小时均值换算小时浓度限值作为非甲烷总烃的环境空气质量标准。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4.1-3</w:t>
            </w:r>
            <w:r>
              <w:rPr>
                <w:rFonts w:hint="eastAsia" w:ascii="宋体" w:hAnsi="宋体" w:eastAsia="宋体" w:cs="宋体"/>
                <w:i w:val="0"/>
                <w:iCs w:val="0"/>
                <w:color w:val="000000"/>
                <w:kern w:val="0"/>
                <w:sz w:val="24"/>
                <w:szCs w:val="24"/>
                <w:u w:val="none"/>
                <w:lang w:val="en-US" w:eastAsia="zh-CN" w:bidi="ar"/>
              </w:rPr>
              <w:t>排放标准缺失《挥发性有机物无组织排放控制标准》。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应计算大气有害物质等标排放量进行对比。</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补充废水治理设施的处理能力、设施可行性所依据的技术规范或技术指南。</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南安市南翼污水处理厂已完成提标扩建，重新分析纳污处理的可行性。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沉淀污泥对应的危险废物代码有误。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5-2</w:t>
            </w:r>
            <w:r>
              <w:rPr>
                <w:rFonts w:hint="eastAsia" w:ascii="宋体" w:hAnsi="宋体" w:eastAsia="宋体" w:cs="宋体"/>
                <w:i w:val="0"/>
                <w:iCs w:val="0"/>
                <w:color w:val="000000"/>
                <w:kern w:val="0"/>
                <w:sz w:val="24"/>
                <w:szCs w:val="24"/>
                <w:u w:val="none"/>
                <w:lang w:val="en-US" w:eastAsia="zh-CN" w:bidi="ar"/>
              </w:rPr>
              <w:t>环境保护图形标志缺少废气排放口标志。</w:t>
            </w:r>
          </w:p>
        </w:tc>
      </w:tr>
      <w:tr w14:paraId="2C0D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C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5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福建省南安市君宇石业有限公司年增产大理石板材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万平方米、花岗岩石板材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万平方米、大理石异形板材</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万平方米、花岗岩异形板材</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万平方米项目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3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1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福建省南安市君宇石业有限公司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E5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南安市石井镇下房村虎井</w:t>
            </w:r>
            <w:r>
              <w:rPr>
                <w:rFonts w:hint="default" w:ascii="Times New Roman" w:hAnsi="Times New Roman" w:eastAsia="宋体" w:cs="Times New Roman"/>
                <w:i w:val="0"/>
                <w:iCs w:val="0"/>
                <w:color w:val="000000"/>
                <w:kern w:val="0"/>
                <w:sz w:val="24"/>
                <w:szCs w:val="24"/>
                <w:u w:val="none"/>
                <w:lang w:val="en-US" w:eastAsia="zh-CN" w:bidi="ar"/>
              </w:rPr>
              <w:t>67-68</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AD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2025/8/26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E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117</w:t>
            </w:r>
            <w:r>
              <w:rPr>
                <w:rFonts w:hint="eastAsia" w:ascii="宋体" w:hAnsi="宋体" w:eastAsia="宋体" w:cs="宋体"/>
                <w:i w:val="0"/>
                <w:iCs w:val="0"/>
                <w:color w:val="000000"/>
                <w:kern w:val="0"/>
                <w:sz w:val="24"/>
                <w:szCs w:val="24"/>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27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4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福建省泉州清澈环保有限公司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C8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付居豹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F2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CF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统一项目现状土地性质的表述。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重新核实项目夜间不生产的合理性。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重新核实项目生产工艺中的部分生产工序。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非甲烷总烃为不在《环境空气质量标准》的污染因子，可以不引用监测数据。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补充废水治理设施的处理能力。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重新核实项目生活污水排放口地理坐标。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泉州市南翼污水处理厂已更名为南安市南翼污水处理厂（全文进行修改），并已完成提标改造，建议重新分析生活污水纳入处理的可行性。</w:t>
            </w:r>
          </w:p>
        </w:tc>
      </w:tr>
    </w:tbl>
    <w:p w14:paraId="4CB3A11D">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7C8226D0">
      <w:pPr>
        <w:spacing w:line="500" w:lineRule="exact"/>
        <w:ind w:firstLine="210" w:firstLineChars="100"/>
        <w:rPr>
          <w:rFonts w:ascii="Times New Roman" w:hAnsi="Times New Roman" w:eastAsia="宋体" w:cs="Times New Roman"/>
          <w:kern w:val="2"/>
          <w:sz w:val="21"/>
          <w:szCs w:val="24"/>
          <w:lang w:val="en-US" w:eastAsia="zh-CN" w:bidi="ar-SA"/>
        </w:rPr>
      </w:pPr>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644B9-354F-4FB3-89AB-B95D0DBCBE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C55BF26-DFB4-4074-A82A-37C143EEBAA8}"/>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DD6A5595-5705-4934-86E5-E56825250EA7}"/>
  </w:font>
  <w:font w:name="仿宋_GB2312">
    <w:panose1 w:val="02010609030101010101"/>
    <w:charset w:val="86"/>
    <w:family w:val="modern"/>
    <w:pitch w:val="default"/>
    <w:sig w:usb0="00000001" w:usb1="080E0000" w:usb2="00000000" w:usb3="00000000" w:csb0="00040000" w:csb1="00000000"/>
    <w:embedRegular r:id="rId4" w:fontKey="{E4AB67CD-3814-4555-B57C-9A95396276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1466B37"/>
    <w:rsid w:val="02F46924"/>
    <w:rsid w:val="04DF0F70"/>
    <w:rsid w:val="05B13578"/>
    <w:rsid w:val="07B156C8"/>
    <w:rsid w:val="09C06015"/>
    <w:rsid w:val="0B0D6E40"/>
    <w:rsid w:val="0BFE20BB"/>
    <w:rsid w:val="0E9438E5"/>
    <w:rsid w:val="0EAC606B"/>
    <w:rsid w:val="11A544DC"/>
    <w:rsid w:val="13EE1CEA"/>
    <w:rsid w:val="14000BA8"/>
    <w:rsid w:val="14F16387"/>
    <w:rsid w:val="158858A3"/>
    <w:rsid w:val="15A8025B"/>
    <w:rsid w:val="192C753C"/>
    <w:rsid w:val="1D1E286E"/>
    <w:rsid w:val="1D530AAF"/>
    <w:rsid w:val="1DAC2BE5"/>
    <w:rsid w:val="1E3C465E"/>
    <w:rsid w:val="21577120"/>
    <w:rsid w:val="23030715"/>
    <w:rsid w:val="24D406FB"/>
    <w:rsid w:val="25757B75"/>
    <w:rsid w:val="267973E2"/>
    <w:rsid w:val="27814EF7"/>
    <w:rsid w:val="27FB0DEF"/>
    <w:rsid w:val="28B61AF9"/>
    <w:rsid w:val="298761F0"/>
    <w:rsid w:val="29A17E8D"/>
    <w:rsid w:val="29F86FC6"/>
    <w:rsid w:val="2C895BD4"/>
    <w:rsid w:val="2E1A39A0"/>
    <w:rsid w:val="2E4C5B33"/>
    <w:rsid w:val="32B40116"/>
    <w:rsid w:val="36A858D0"/>
    <w:rsid w:val="3A465B2C"/>
    <w:rsid w:val="3B3140E6"/>
    <w:rsid w:val="3BFA60D7"/>
    <w:rsid w:val="3C8E62E9"/>
    <w:rsid w:val="3D8C334B"/>
    <w:rsid w:val="3EAA0082"/>
    <w:rsid w:val="3F9E5AC2"/>
    <w:rsid w:val="3FC419CD"/>
    <w:rsid w:val="3FD041D6"/>
    <w:rsid w:val="41F613C0"/>
    <w:rsid w:val="472B021F"/>
    <w:rsid w:val="480909C2"/>
    <w:rsid w:val="487E245C"/>
    <w:rsid w:val="48F9109F"/>
    <w:rsid w:val="49A210B4"/>
    <w:rsid w:val="4C14566A"/>
    <w:rsid w:val="4DC07AE1"/>
    <w:rsid w:val="4DD17268"/>
    <w:rsid w:val="4F3D70A6"/>
    <w:rsid w:val="50FC7904"/>
    <w:rsid w:val="535343BC"/>
    <w:rsid w:val="55CE6CAA"/>
    <w:rsid w:val="570838F1"/>
    <w:rsid w:val="5B437407"/>
    <w:rsid w:val="5BCD225E"/>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 w:val="79CB17D1"/>
    <w:rsid w:val="7B603B6D"/>
    <w:rsid w:val="7EA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1050</Words>
  <Characters>1115</Characters>
  <Lines>70</Lines>
  <Paragraphs>19</Paragraphs>
  <TotalTime>6</TotalTime>
  <ScaleCrop>false</ScaleCrop>
  <LinksUpToDate>false</LinksUpToDate>
  <CharactersWithSpaces>1716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2025-07-28T03:21:00Z</cp:lastPrinted>
  <dcterms:modified xsi:type="dcterms:W3CDTF">2025-09-29T08:18:20Z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82B0A7DF228C4EF59A53DAA594835204_13</vt:lpwstr>
  </property>
  <property fmtid="{D5CDD505-2E9C-101B-9397-08002B2CF9AE}" pid="4" name="KSOTemplateDocerSaveRecord">
    <vt:lpwstr>eyJoZGlkIjoiMTUxYTExZTlkODAyNWI1ZTk4OTAyZTM3M2U0MmQyM2EiLCJ1c2VySWQiOiI1NjgzNDE3ODUifQ==</vt:lpwstr>
  </property>
</Properties>
</file>