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CD3F6">
      <w:pPr>
        <w:adjustRightInd w:val="0"/>
        <w:snapToGrid w:val="0"/>
        <w:spacing w:line="550" w:lineRule="atLeast"/>
        <w:jc w:val="center"/>
        <w:rPr>
          <w:rFonts w:hint="eastAsia" w:ascii="方正小标宋简体" w:eastAsia="方正小标宋简体" w:cs="方正小标宋简体"/>
          <w:bCs/>
          <w:sz w:val="44"/>
          <w:szCs w:val="36"/>
        </w:rPr>
      </w:pPr>
      <w:r>
        <w:rPr>
          <w:rFonts w:hint="default" w:ascii="Times New Roman" w:hAnsi="Times New Roman" w:eastAsia="方正小标宋简体" w:cs="Times New Roman"/>
          <w:b w:val="0"/>
          <w:bCs w:val="0"/>
          <w:snapToGrid w:val="0"/>
          <w:color w:val="000000"/>
          <w:kern w:val="0"/>
          <w:sz w:val="44"/>
          <w:szCs w:val="36"/>
          <w:lang w:eastAsia="zh-CN"/>
        </w:rPr>
        <w:t>南安</w:t>
      </w:r>
      <w:r>
        <w:rPr>
          <w:rFonts w:hint="default" w:ascii="Times New Roman" w:hAnsi="Times New Roman" w:eastAsia="方正小标宋简体" w:cs="Times New Roman"/>
          <w:b w:val="0"/>
          <w:bCs w:val="0"/>
          <w:snapToGrid w:val="0"/>
          <w:color w:val="000000"/>
          <w:kern w:val="0"/>
          <w:sz w:val="44"/>
          <w:szCs w:val="36"/>
        </w:rPr>
        <w:t>市</w:t>
      </w:r>
      <w:r>
        <w:rPr>
          <w:rFonts w:hint="eastAsia" w:ascii="方正小标宋简体" w:eastAsia="方正小标宋简体" w:cs="方正小标宋简体"/>
          <w:bCs/>
          <w:sz w:val="44"/>
          <w:szCs w:val="36"/>
        </w:rPr>
        <w:t>2026年安全生产</w:t>
      </w:r>
    </w:p>
    <w:p w14:paraId="1221B50C">
      <w:pPr>
        <w:adjustRightInd w:val="0"/>
        <w:snapToGrid w:val="0"/>
        <w:spacing w:line="550" w:lineRule="atLeast"/>
        <w:jc w:val="center"/>
        <w:rPr>
          <w:rFonts w:hint="eastAsia" w:eastAsia="仿宋"/>
          <w:sz w:val="32"/>
          <w:szCs w:val="32"/>
        </w:rPr>
      </w:pPr>
      <w:r>
        <w:rPr>
          <w:rFonts w:hint="eastAsia" w:ascii="方正小标宋简体" w:eastAsia="方正小标宋简体" w:cs="方正小标宋简体"/>
          <w:bCs/>
          <w:sz w:val="44"/>
          <w:szCs w:val="36"/>
        </w:rPr>
        <w:t>标准化提升专项行动提质增效方案</w:t>
      </w:r>
    </w:p>
    <w:p w14:paraId="3DDE48A5">
      <w:pPr>
        <w:pStyle w:val="6"/>
        <w:rPr>
          <w:rFonts w:hint="default" w:ascii="Times New Roman" w:hAnsi="Times New Roman" w:eastAsia="方正小标宋简体" w:cs="Times New Roman"/>
          <w:b w:val="0"/>
          <w:bCs w:val="0"/>
          <w:snapToGrid w:val="0"/>
          <w:color w:val="000000"/>
          <w:kern w:val="0"/>
          <w:sz w:val="44"/>
          <w:szCs w:val="36"/>
        </w:rPr>
      </w:pPr>
    </w:p>
    <w:p w14:paraId="3DE07932">
      <w:pPr>
        <w:adjustRightInd w:val="0"/>
        <w:snapToGrid w:val="0"/>
        <w:spacing w:line="550" w:lineRule="atLeast"/>
        <w:ind w:firstLine="640" w:firstLineChars="200"/>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Cs/>
          <w:sz w:val="32"/>
          <w:szCs w:val="32"/>
          <w:lang w:val="en-US" w:eastAsia="zh-CN"/>
        </w:rPr>
        <w:t>为巩固扩大落实企业全员安全生产责任制（以下简称</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全员责任制</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）专项行动、安全生产标准化（以下简称</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标准化</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）提升专项行动成果，持续规范企业（含事业单位、各类场所管理机构、</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九小</w:t>
      </w:r>
      <w:r>
        <w:rPr>
          <w:rFonts w:hint="default" w:ascii="Times New Roman" w:hAnsi="Times New Roman" w:eastAsia="仿宋_GB2312" w:cs="Times New Roman"/>
          <w:b w:val="0"/>
          <w:bCs/>
          <w:sz w:val="32"/>
          <w:szCs w:val="32"/>
          <w:lang w:val="en-US" w:eastAsia="zh-CN"/>
        </w:rPr>
        <w:t>场所</w:t>
      </w:r>
      <w:r>
        <w:rPr>
          <w:rFonts w:hint="eastAsia"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等，下同）安全生产行为，夯实安全生产工作</w:t>
      </w:r>
      <w:r>
        <w:rPr>
          <w:rFonts w:hint="default" w:ascii="Times New Roman" w:hAnsi="Times New Roman" w:eastAsia="仿宋_GB2312" w:cs="Times New Roman"/>
          <w:bCs/>
          <w:sz w:val="32"/>
          <w:szCs w:val="32"/>
          <w:lang w:val="en-US" w:eastAsia="zh-CN"/>
        </w:rPr>
        <w:t>基础，努力从根本上消除事故隐患，有效防范生产安全事故，</w:t>
      </w:r>
      <w:r>
        <w:rPr>
          <w:rFonts w:hint="eastAsia" w:ascii="Times New Roman" w:hAnsi="Times New Roman" w:eastAsia="仿宋_GB2312" w:cs="Times New Roman"/>
          <w:b w:val="0"/>
          <w:bCs/>
          <w:sz w:val="32"/>
          <w:szCs w:val="32"/>
          <w:lang w:val="en-US" w:eastAsia="zh-CN"/>
        </w:rPr>
        <w:t>现结合实际，制定本方案。</w:t>
      </w:r>
    </w:p>
    <w:p w14:paraId="02BB167A">
      <w:pPr>
        <w:adjustRightInd w:val="0"/>
        <w:snapToGrid w:val="0"/>
        <w:spacing w:line="550" w:lineRule="atLeast"/>
        <w:ind w:firstLine="640" w:firstLineChars="200"/>
        <w:rPr>
          <w:rFonts w:hint="eastAsia" w:eastAsia="黑体" w:cs="CESI黑体-GB2312"/>
          <w:sz w:val="32"/>
          <w:szCs w:val="32"/>
        </w:rPr>
      </w:pPr>
      <w:r>
        <w:rPr>
          <w:rFonts w:hint="eastAsia" w:eastAsia="黑体" w:cs="CESI黑体-GB2312"/>
          <w:sz w:val="32"/>
          <w:szCs w:val="32"/>
          <w:lang w:eastAsia="zh-CN"/>
        </w:rPr>
        <w:t>一</w:t>
      </w:r>
      <w:r>
        <w:rPr>
          <w:rFonts w:hint="eastAsia" w:eastAsia="黑体" w:cs="CESI黑体-GB2312"/>
          <w:sz w:val="32"/>
          <w:szCs w:val="32"/>
        </w:rPr>
        <w:t>、重点任务</w:t>
      </w:r>
    </w:p>
    <w:p w14:paraId="17E0A8CA">
      <w:pPr>
        <w:adjustRightInd w:val="0"/>
        <w:snapToGrid w:val="0"/>
        <w:spacing w:line="550" w:lineRule="atLeast"/>
        <w:ind w:firstLine="640" w:firstLineChars="200"/>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突出以落实全员责任制为主线，推动企业对照《大中型企业安全生产标准化管理体系要求》（GB/T33000-2025）、即将颁布的《小微型企业安全生产标准化管理体系要求》和相关规定，持续创建、优化、运行并提升各自标准化管理体系，促进企业全方位、全过程、全要素落实全员责任制，切实形成系统化、规范化、常态化的安全生产管理长效机制。</w:t>
      </w:r>
    </w:p>
    <w:p w14:paraId="68A87A3A">
      <w:pPr>
        <w:adjustRightInd w:val="0"/>
        <w:snapToGrid w:val="0"/>
        <w:spacing w:line="550" w:lineRule="atLeast"/>
        <w:ind w:firstLine="640" w:firstLineChars="200"/>
        <w:rPr>
          <w:rFonts w:hint="eastAsia" w:ascii="Times New Roman" w:hAnsi="Times New Roman" w:eastAsia="仿宋_GB2312" w:cs="Times New Roman"/>
          <w:bCs/>
          <w:sz w:val="32"/>
          <w:szCs w:val="32"/>
          <w:lang w:val="en-US" w:eastAsia="zh-CN"/>
        </w:rPr>
      </w:pPr>
      <w:r>
        <w:rPr>
          <w:rFonts w:hint="eastAsia" w:ascii="Times New Roman" w:hAnsi="Times New Roman" w:eastAsia="楷体_GB2312" w:cs="Times New Roman"/>
          <w:bCs/>
          <w:sz w:val="32"/>
          <w:szCs w:val="32"/>
          <w:lang w:val="en-US" w:eastAsia="zh-CN"/>
        </w:rPr>
        <w:t>（</w:t>
      </w:r>
      <w:r>
        <w:rPr>
          <w:rFonts w:hint="default" w:ascii="Times New Roman" w:hAnsi="Times New Roman" w:eastAsia="楷体_GB2312" w:cs="Times New Roman"/>
          <w:bCs/>
          <w:sz w:val="32"/>
          <w:szCs w:val="32"/>
          <w:lang w:val="en-US" w:eastAsia="zh-CN"/>
        </w:rPr>
        <w:t>一</w:t>
      </w:r>
      <w:r>
        <w:rPr>
          <w:rFonts w:hint="eastAsia" w:ascii="Times New Roman" w:hAnsi="Times New Roman" w:eastAsia="楷体_GB2312" w:cs="Times New Roman"/>
          <w:bCs/>
          <w:sz w:val="32"/>
          <w:szCs w:val="32"/>
          <w:lang w:val="en-US" w:eastAsia="zh-CN"/>
        </w:rPr>
        <w:t>）</w:t>
      </w:r>
      <w:r>
        <w:rPr>
          <w:rFonts w:hint="eastAsia" w:eastAsia="楷体_GB2312" w:cs="Times New Roman"/>
          <w:bCs/>
          <w:sz w:val="32"/>
          <w:szCs w:val="32"/>
          <w:lang w:val="en-US" w:eastAsia="zh-CN"/>
        </w:rPr>
        <w:t>优化</w:t>
      </w:r>
      <w:r>
        <w:rPr>
          <w:rFonts w:hint="eastAsia" w:ascii="Times New Roman" w:hAnsi="Times New Roman" w:eastAsia="楷体_GB2312" w:cs="Times New Roman"/>
          <w:bCs/>
          <w:sz w:val="32"/>
          <w:szCs w:val="32"/>
          <w:lang w:val="en-US" w:eastAsia="zh-CN"/>
        </w:rPr>
        <w:t>“</w:t>
      </w:r>
      <w:r>
        <w:rPr>
          <w:rFonts w:hint="default" w:ascii="Times New Roman" w:hAnsi="Times New Roman" w:eastAsia="楷体_GB2312" w:cs="Times New Roman"/>
          <w:bCs/>
          <w:sz w:val="32"/>
          <w:szCs w:val="32"/>
          <w:lang w:val="en-US" w:eastAsia="zh-CN"/>
        </w:rPr>
        <w:t>一套标准规范</w:t>
      </w:r>
      <w:r>
        <w:rPr>
          <w:rFonts w:hint="eastAsia" w:ascii="Times New Roman" w:hAnsi="Times New Roman" w:eastAsia="楷体_GB2312" w:cs="Times New Roman"/>
          <w:bCs/>
          <w:sz w:val="32"/>
          <w:szCs w:val="32"/>
          <w:lang w:val="en-US" w:eastAsia="zh-CN"/>
        </w:rPr>
        <w:t>”</w:t>
      </w:r>
      <w:r>
        <w:rPr>
          <w:rFonts w:hint="default" w:ascii="Times New Roman" w:hAnsi="Times New Roman" w:eastAsia="楷体_GB2312" w:cs="Times New Roman"/>
          <w:bCs/>
          <w:sz w:val="32"/>
          <w:szCs w:val="32"/>
          <w:lang w:val="en-US" w:eastAsia="zh-CN"/>
        </w:rPr>
        <w:t>。</w:t>
      </w:r>
      <w:r>
        <w:rPr>
          <w:rFonts w:hint="eastAsia" w:ascii="Times New Roman" w:hAnsi="Times New Roman" w:eastAsia="仿宋_GB2312" w:cs="Times New Roman"/>
          <w:bCs/>
          <w:sz w:val="32"/>
          <w:szCs w:val="32"/>
          <w:lang w:val="en-US" w:eastAsia="zh-CN"/>
        </w:rPr>
        <w:t>市直各行业领域主管（监管）部门要深入学习企业安全生产标准化管理体系要求，进一步总结提炼各自主管（监管）行业领域标准化提升的好经验、好做法，系统评估各自主管（监管）行业领域安全生产检查清单、标准化运行提升指南、中等企业和小微企业标准化创建细则、网格员检查导则等“四项规范”编制及其运用成效，分析存在的问题和不足，聚焦各自主管（监管）行业领域重大事故隐患判定标准，对照安全生产相关法律法规、规章制度和标准规范，逐一精准优化规范内容、精简冗余条款，切实增强各个规范的实操性，同步督促指导各自主管（监管）行业领域企业对照所属行业领域“四项规范”，结合自身生产工艺、风险特点，编制各自标准化创建、运行、提升标准规范，促进“行业有标准、领域有规范、企业有清单、车间有表册、岗位有卡片”的标准规范体系提质增效。</w:t>
      </w:r>
    </w:p>
    <w:p w14:paraId="364FB9B8">
      <w:pPr>
        <w:adjustRightInd w:val="0"/>
        <w:snapToGrid w:val="0"/>
        <w:spacing w:line="550" w:lineRule="atLeast"/>
        <w:ind w:firstLine="640" w:firstLineChars="200"/>
        <w:rPr>
          <w:rFonts w:hint="eastAsia" w:ascii="Times New Roman" w:hAnsi="Times New Roman" w:eastAsia="仿宋_GB2312" w:cs="Times New Roman"/>
          <w:bCs/>
          <w:sz w:val="32"/>
          <w:szCs w:val="32"/>
          <w:lang w:val="en-US" w:eastAsia="zh-CN"/>
        </w:rPr>
      </w:pPr>
      <w:r>
        <w:rPr>
          <w:rFonts w:hint="eastAsia" w:ascii="Times New Roman" w:hAnsi="Times New Roman" w:eastAsia="楷体_GB2312" w:cs="Times New Roman"/>
          <w:bCs/>
          <w:sz w:val="32"/>
          <w:szCs w:val="32"/>
          <w:lang w:val="en-US" w:eastAsia="zh-CN"/>
        </w:rPr>
        <w:t>（</w:t>
      </w:r>
      <w:r>
        <w:rPr>
          <w:rFonts w:hint="default" w:ascii="Times New Roman" w:hAnsi="Times New Roman" w:eastAsia="楷体_GB2312" w:cs="Times New Roman"/>
          <w:bCs/>
          <w:sz w:val="32"/>
          <w:szCs w:val="32"/>
          <w:lang w:val="en-US" w:eastAsia="zh-CN"/>
        </w:rPr>
        <w:t>二</w:t>
      </w:r>
      <w:r>
        <w:rPr>
          <w:rFonts w:hint="eastAsia" w:ascii="Times New Roman" w:hAnsi="Times New Roman" w:eastAsia="楷体_GB2312" w:cs="Times New Roman"/>
          <w:bCs/>
          <w:sz w:val="32"/>
          <w:szCs w:val="32"/>
          <w:lang w:val="en-US" w:eastAsia="zh-CN"/>
        </w:rPr>
        <w:t>）</w:t>
      </w:r>
      <w:r>
        <w:rPr>
          <w:rFonts w:hint="eastAsia" w:ascii="楷体" w:hAnsi="楷体" w:eastAsia="楷体" w:cs="仿宋_GB2312"/>
          <w:sz w:val="32"/>
          <w:szCs w:val="32"/>
        </w:rPr>
        <w:t>优化“两化”有机融合。</w:t>
      </w:r>
      <w:r>
        <w:rPr>
          <w:rFonts w:hint="eastAsia" w:ascii="Times New Roman" w:hAnsi="Times New Roman" w:eastAsia="仿宋_GB2312" w:cs="Times New Roman"/>
          <w:bCs/>
          <w:sz w:val="32"/>
          <w:szCs w:val="32"/>
          <w:lang w:val="en-US" w:eastAsia="zh-CN"/>
        </w:rPr>
        <w:t>全力推进标准化与信息化“两化”融合工作，滚动更新纳入泉州市安全生产标准化智慧管理平台企业底数，督促指导企业将每年度标准化建设（含创建、运行、提升，下同）自评情况、存在问题和整改情况滚动录入到信息化管理平台，完善“一企一档”，优化标准化建设数据库，推进企业落实全员责任制拓展标准化提升全过程信息化管理，尤其是充分运用手机AI隐患智能识别系统，定期通过手机应用程序上报隐患自查情况，实时追踪隐患整改进度，强化企业安全生产全链条实名追溯，确保每一项隐患得到及时有效处理。同时，深化数据分析与应用，借助数据分析手段，全面掌握企业的安全生产状况，精准识别潜在风险点和薄弱环节，实现对企业安全管理状况的精准研判和高效监管，减少重复检查，提升监管效能，促进协同融合提质增效。</w:t>
      </w:r>
    </w:p>
    <w:p w14:paraId="72518855">
      <w:pPr>
        <w:adjustRightInd w:val="0"/>
        <w:snapToGrid w:val="0"/>
        <w:spacing w:line="550" w:lineRule="atLeast"/>
        <w:ind w:firstLine="640" w:firstLineChars="200"/>
        <w:rPr>
          <w:rFonts w:hint="eastAsia" w:ascii="Times New Roman" w:hAnsi="Times New Roman" w:eastAsia="仿宋_GB2312" w:cs="Times New Roman"/>
          <w:bCs/>
          <w:sz w:val="32"/>
          <w:szCs w:val="32"/>
          <w:lang w:val="en-US" w:eastAsia="zh-CN"/>
        </w:rPr>
      </w:pPr>
      <w:r>
        <w:rPr>
          <w:rFonts w:hint="eastAsia" w:ascii="Times New Roman" w:hAnsi="Times New Roman" w:eastAsia="楷体_GB2312" w:cs="Times New Roman"/>
          <w:bCs/>
          <w:sz w:val="32"/>
          <w:szCs w:val="32"/>
          <w:lang w:val="en-US" w:eastAsia="zh-CN"/>
        </w:rPr>
        <w:t>（三）优化“三张清单”管理</w:t>
      </w:r>
      <w:r>
        <w:rPr>
          <w:rFonts w:hint="eastAsia" w:ascii="Times New Roman" w:hAnsi="Times New Roman" w:eastAsia="仿宋_GB2312" w:cs="Times New Roman"/>
          <w:bCs/>
          <w:sz w:val="32"/>
          <w:szCs w:val="32"/>
          <w:lang w:val="en-US" w:eastAsia="zh-CN"/>
        </w:rPr>
        <w:t>。督促指导企业对照所属行业领域“三张清单”，结合实际优化本单位安全检查清单、车间（部门）安全检查表册、岗位（班组）安全检查卡片，明确各层级检查标准、检查责任、检查频率、整改要求，确保检查无盲区、责任全覆盖；结合安全风险分级管控，精准识别重大事故隐患和高频隐患，建立隐患清单动态更新机制，提高隐患排查的精准度，企业主要负责人每季度至少组织1次重大事故隐患排查（高危行业领域每月至少1次），对排查出的重大事故隐患逐一明确整改时限、责任、措施、资金、预案及验收标准，形成整改清单并实行“销号管理”，杜绝整改流于形式；建立健全事故隐患内部报告奖励机制、内部安全监督检查机制，对报告事故隐患的从业人员及时兑现奖励；定期对清单执行情况进行评估，优化清单内容和管理流程。各行业主管（监管）部门要加强对清单落实情况的督导检查，将清单管理成效与企业评优评先、信用评级挂钩，促进事故隐患排查整治提质增效。</w:t>
      </w:r>
    </w:p>
    <w:p w14:paraId="58420AFA">
      <w:pPr>
        <w:pStyle w:val="6"/>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楷体" w:hAnsi="楷体" w:eastAsia="楷体" w:cs="仿宋_GB2312"/>
          <w:sz w:val="32"/>
          <w:szCs w:val="32"/>
        </w:rPr>
        <w:t>（四）优化“四色风险”管控。</w:t>
      </w:r>
      <w:r>
        <w:rPr>
          <w:rFonts w:hint="eastAsia" w:ascii="Times New Roman" w:hAnsi="Times New Roman" w:eastAsia="仿宋_GB2312" w:cs="Times New Roman"/>
          <w:bCs/>
          <w:kern w:val="2"/>
          <w:sz w:val="32"/>
          <w:szCs w:val="32"/>
          <w:lang w:val="en-US" w:eastAsia="zh-CN" w:bidi="ar-SA"/>
        </w:rPr>
        <w:t>督促指导企业聚焦“两重大”（重大风险、重大隐患），深化风险点排查，动态调整风险等级和管控措施，确保风险管控与现场实际相匹配，运用“一图一册一报告三公告”模式，绘制“红、橙、黄、蓝”四色安全风险空间分布图，编制安全风险管控手册和评估报告，明确管控要点，在公司（厂、矿）、车间（部门）、班组（岗位）三级实施风险警示公告，强化全员风险认知。针对红色、橙色高风险区域和环节，强化现场管控力量，增加检查频次，鼓励配备智能化监控设备，实现风险实时预警；对黄、蓝色风险区域，落实常态化管控措施，防止风险升级。各行业主管（监管）部门要推行“四色”安全风险分级分类监管，实行差异化、精准化动态监管，以精准管控降低事故风险，促进安全风险防控提质增效。</w:t>
      </w:r>
    </w:p>
    <w:p w14:paraId="1B3DF579">
      <w:pPr>
        <w:adjustRightInd w:val="0"/>
        <w:snapToGrid w:val="0"/>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楷体" w:hAnsi="楷体" w:eastAsia="楷体" w:cs="仿宋_GB2312"/>
          <w:kern w:val="2"/>
          <w:sz w:val="32"/>
          <w:szCs w:val="32"/>
          <w:lang w:val="en-US" w:eastAsia="zh-CN" w:bidi="ar-SA"/>
        </w:rPr>
        <w:t>（五）优化“5S”现场管理。</w:t>
      </w:r>
      <w:r>
        <w:rPr>
          <w:rFonts w:hint="eastAsia" w:ascii="Times New Roman" w:hAnsi="Times New Roman" w:eastAsia="仿宋_GB2312" w:cs="Times New Roman"/>
          <w:bCs/>
          <w:kern w:val="2"/>
          <w:sz w:val="32"/>
          <w:szCs w:val="32"/>
          <w:lang w:val="en-US" w:eastAsia="zh-CN" w:bidi="ar-SA"/>
        </w:rPr>
        <w:t>要督促指导企业对照标准化基本规范，结合全员岗位安全生产责任制，建立全员标准化考评机制，逐个岗位明确考评内容、考评标准、考评频次，推广运用现场“5S”管理法（整理、整顿、清扫、清洁、素养），明确设备摆放、物料存储、作业环境、人员行为等方面的标准要求，定期开展现场整理整顿，消除环境杂乱、物料堆放无序、设备带病运行等安全隐患，科学合理布置，实行定置化管理，保持环境整洁，规范作业现场管理，改善安全生产环境，提高生产作业效率，养成安全作业习惯，培养员工自觉遵守规章制度的作风，提升员工整体素质，促进现场管理提质增效。</w:t>
      </w:r>
    </w:p>
    <w:p w14:paraId="1156348A">
      <w:pPr>
        <w:adjustRightInd w:val="0"/>
        <w:snapToGrid w:val="0"/>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楷体" w:hAnsi="楷体" w:eastAsia="楷体" w:cs="仿宋_GB2312"/>
          <w:kern w:val="2"/>
          <w:sz w:val="32"/>
          <w:szCs w:val="32"/>
          <w:lang w:val="en-US" w:eastAsia="zh-CN" w:bidi="ar-SA"/>
        </w:rPr>
        <w:t>（六）优化“六有”安全警示</w:t>
      </w:r>
      <w:r>
        <w:rPr>
          <w:rFonts w:hint="eastAsia" w:ascii="Times New Roman" w:hAnsi="Times New Roman" w:eastAsia="仿宋_GB2312" w:cs="Times New Roman"/>
          <w:bCs/>
          <w:kern w:val="2"/>
          <w:sz w:val="32"/>
          <w:szCs w:val="32"/>
          <w:lang w:val="en-US" w:eastAsia="zh-CN" w:bidi="ar-SA"/>
        </w:rPr>
        <w:t>。要督促指导企业全面深化“六有”（车间地上有标线、设备有铭牌、岗位有警示、作业有指令、管线有流向标、重要阀门或开关有挂牌）安全警示模式落地见效，构建全场景、无盲区的现场安全警示可视化体系；通过明确标线划分作业区域，防止人员误入危险区域；设备铭牌清晰标注设备信息，便于日常维护与操作；岗位警示标识醒目提醒作业风险，增强员工安全防范意识；作业指令明确操作流程，遏制违规操作；管线流向标清晰指示介质流动方向，杜绝误操作；重要阀门或开关挂牌管理，确保关键设备处于可控状态。同时，建立“六有”安全警示标识动态维护机制，定期排查标识磨损、模糊、脱落等问题，及时更新更换；结合企业生产工艺变更、风险升级等情况，同步优化警示设置，规范安全行为，促进安全警示提质增效。</w:t>
      </w:r>
    </w:p>
    <w:p w14:paraId="7F4DF5F8">
      <w:pPr>
        <w:adjustRightInd w:val="0"/>
        <w:snapToGrid w:val="0"/>
        <w:spacing w:line="550" w:lineRule="atLeast"/>
        <w:ind w:firstLine="640" w:firstLineChars="200"/>
        <w:rPr>
          <w:rFonts w:hint="eastAsia" w:eastAsia="黑体" w:cs="CESI黑体-GB2312"/>
          <w:sz w:val="32"/>
          <w:szCs w:val="32"/>
          <w:lang w:val="en-US" w:eastAsia="zh-CN"/>
        </w:rPr>
      </w:pPr>
      <w:r>
        <w:rPr>
          <w:rFonts w:hint="eastAsia" w:eastAsia="黑体" w:cs="CESI黑体-GB2312"/>
          <w:sz w:val="32"/>
          <w:szCs w:val="32"/>
          <w:lang w:val="en-US" w:eastAsia="zh-CN"/>
        </w:rPr>
        <w:t>二、工作要求</w:t>
      </w:r>
    </w:p>
    <w:p w14:paraId="4EE57C7B">
      <w:pPr>
        <w:adjustRightInd w:val="0"/>
        <w:snapToGrid w:val="0"/>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开展标准化提质增效活动是推进企业落实安全生产主体责任、提升本质安全水平、增强安全生产能力的一项重大举措，各级各部门和各企业要高度重视，主动作为，采取切实有效措施，狠抓各项工作落实。</w:t>
      </w:r>
    </w:p>
    <w:p w14:paraId="3AD8810C">
      <w:pPr>
        <w:pStyle w:val="6"/>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w:t>
      </w:r>
      <w:r>
        <w:rPr>
          <w:rFonts w:hint="eastAsia" w:ascii="楷体" w:hAnsi="楷体" w:eastAsia="楷体" w:cs="仿宋_GB2312"/>
          <w:kern w:val="2"/>
          <w:sz w:val="32"/>
          <w:szCs w:val="32"/>
          <w:lang w:val="en-US" w:eastAsia="zh-CN" w:bidi="ar-SA"/>
        </w:rPr>
        <w:t>一）强化动员部署，压紧压实责任</w:t>
      </w:r>
      <w:r>
        <w:rPr>
          <w:rFonts w:hint="eastAsia" w:ascii="Times New Roman" w:hAnsi="Times New Roman" w:eastAsia="仿宋_GB2312" w:cs="Times New Roman"/>
          <w:bCs/>
          <w:kern w:val="2"/>
          <w:sz w:val="32"/>
          <w:szCs w:val="32"/>
          <w:lang w:val="en-US" w:eastAsia="zh-CN" w:bidi="ar-SA"/>
        </w:rPr>
        <w:t>。各级各部门要建立“常态化推进、动态化管理、滚动式提升”持续推进工作机制，及时制定本辖区本单位具体方案，进一步摸清企业底数，如实建立底数台账，逐家送达《关于加强安全生产标准化建设告知书》（附件1</w:t>
      </w:r>
      <w:r>
        <w:rPr>
          <w:rFonts w:hint="eastAsia" w:eastAsia="仿宋_GB2312" w:cs="Times New Roman"/>
          <w:bCs/>
          <w:kern w:val="2"/>
          <w:sz w:val="32"/>
          <w:szCs w:val="32"/>
          <w:lang w:val="en-US" w:eastAsia="zh-CN" w:bidi="ar-SA"/>
        </w:rPr>
        <w:t>3</w:t>
      </w:r>
      <w:r>
        <w:rPr>
          <w:rFonts w:hint="eastAsia" w:ascii="Times New Roman" w:hAnsi="Times New Roman" w:eastAsia="仿宋_GB2312" w:cs="Times New Roman"/>
          <w:bCs/>
          <w:kern w:val="2"/>
          <w:sz w:val="32"/>
          <w:szCs w:val="32"/>
          <w:lang w:val="en-US" w:eastAsia="zh-CN" w:bidi="ar-SA"/>
        </w:rPr>
        <w:t>）、签订《关于加强安全生产标准化建设承诺书》（附件</w:t>
      </w:r>
      <w:r>
        <w:rPr>
          <w:rFonts w:hint="eastAsia" w:eastAsia="仿宋_GB2312" w:cs="Times New Roman"/>
          <w:bCs/>
          <w:kern w:val="2"/>
          <w:sz w:val="32"/>
          <w:szCs w:val="32"/>
          <w:lang w:val="en-US" w:eastAsia="zh-CN" w:bidi="ar-SA"/>
        </w:rPr>
        <w:t>4</w:t>
      </w:r>
      <w:r>
        <w:rPr>
          <w:rFonts w:hint="eastAsia" w:ascii="Times New Roman" w:hAnsi="Times New Roman" w:eastAsia="仿宋_GB2312" w:cs="Times New Roman"/>
          <w:bCs/>
          <w:kern w:val="2"/>
          <w:sz w:val="32"/>
          <w:szCs w:val="32"/>
          <w:lang w:val="en-US" w:eastAsia="zh-CN" w:bidi="ar-SA"/>
        </w:rPr>
        <w:t>），确保于2026年1月底前将有关文件精神传达至所有企业，并督促、指导各企业编制2026年标准化创建、运行、提升计划清单，层层动员部署，细化责任分工，强化工作合力，按时保质保量完成各阶段工作任务。</w:t>
      </w:r>
    </w:p>
    <w:p w14:paraId="4B8967C9">
      <w:pPr>
        <w:pStyle w:val="6"/>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楷体" w:hAnsi="楷体" w:eastAsia="楷体" w:cs="仿宋_GB2312"/>
          <w:kern w:val="2"/>
          <w:sz w:val="32"/>
          <w:szCs w:val="32"/>
          <w:lang w:val="en-US" w:eastAsia="zh-CN" w:bidi="ar-SA"/>
        </w:rPr>
        <w:t>（二）强化自评自纠，推动持续改进。</w:t>
      </w:r>
      <w:r>
        <w:rPr>
          <w:rFonts w:hint="eastAsia" w:ascii="Times New Roman" w:hAnsi="Times New Roman" w:eastAsia="仿宋_GB2312" w:cs="Times New Roman"/>
          <w:bCs/>
          <w:kern w:val="2"/>
          <w:sz w:val="32"/>
          <w:szCs w:val="32"/>
          <w:lang w:val="en-US" w:eastAsia="zh-CN" w:bidi="ar-SA"/>
        </w:rPr>
        <w:t>各级各部门要采取“回头看”的方式，全面评估本辖区本单位开展落实全员责任制、标准化提升专项行动情况，查缺补漏、持续改进。同时，要组织各自主管（监管）行业领域所有企业，依法依规对照有关标准规范，全面对标准化管理体系的适宜性、充分性和有效性，于2026年3月底前开展一次总结自评，客观分析本单位标准化运行质量，查找不符合创建标准事项，对照各自适用标准，逐一落实整改，调整完善相关制度文件和过程管控，形成正式自评报告文件存档备查，并采取适当形式及时向本单位全体员工通报自评结果，向从业人员兑现安全生产绩效奖惩，促进标准化持续改进。</w:t>
      </w:r>
    </w:p>
    <w:p w14:paraId="26A214F8">
      <w:pPr>
        <w:pStyle w:val="6"/>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楷体" w:hAnsi="楷体" w:eastAsia="楷体" w:cs="仿宋_GB2312"/>
          <w:kern w:val="2"/>
          <w:sz w:val="32"/>
          <w:szCs w:val="32"/>
          <w:lang w:val="en-US" w:eastAsia="zh-CN" w:bidi="ar-SA"/>
        </w:rPr>
        <w:t>（三）强化帮扶指导，促进典型引领。</w:t>
      </w:r>
      <w:r>
        <w:rPr>
          <w:rFonts w:hint="eastAsia" w:ascii="Times New Roman" w:hAnsi="Times New Roman" w:eastAsia="仿宋_GB2312" w:cs="Times New Roman"/>
          <w:bCs/>
          <w:kern w:val="2"/>
          <w:sz w:val="32"/>
          <w:szCs w:val="32"/>
          <w:lang w:val="en-US" w:eastAsia="zh-CN" w:bidi="ar-SA"/>
        </w:rPr>
        <w:t>各级各部门要以“基层出样板、企业树标杆、岗位增亮点”为原则，分级分类选聘安全生产专家或业务骨干组成帮扶小分队，采取市、乡</w:t>
      </w:r>
      <w:r>
        <w:rPr>
          <w:rFonts w:hint="eastAsia" w:eastAsia="仿宋_GB2312" w:cs="Times New Roman"/>
          <w:bCs/>
          <w:kern w:val="2"/>
          <w:sz w:val="32"/>
          <w:szCs w:val="32"/>
          <w:lang w:val="en-US" w:eastAsia="zh-CN" w:bidi="ar-SA"/>
        </w:rPr>
        <w:t>镇</w:t>
      </w:r>
      <w:r>
        <w:rPr>
          <w:rFonts w:hint="eastAsia"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两</w:t>
      </w:r>
      <w:r>
        <w:rPr>
          <w:rFonts w:hint="eastAsia" w:ascii="Times New Roman" w:hAnsi="Times New Roman" w:eastAsia="仿宋_GB2312" w:cs="Times New Roman"/>
          <w:bCs/>
          <w:kern w:val="2"/>
          <w:sz w:val="32"/>
          <w:szCs w:val="32"/>
          <w:lang w:val="en-US" w:eastAsia="zh-CN" w:bidi="ar-SA"/>
        </w:rPr>
        <w:t>级联动”模式，实施“十百千万”帮扶工程，市安委办联动重点帮扶“十乡”提升常态化推进标准化，</w:t>
      </w:r>
      <w:r>
        <w:rPr>
          <w:rFonts w:hint="eastAsia" w:eastAsia="仿宋_GB2312" w:cs="Times New Roman"/>
          <w:bCs/>
          <w:kern w:val="2"/>
          <w:sz w:val="32"/>
          <w:szCs w:val="32"/>
          <w:lang w:val="en-US" w:eastAsia="zh-CN" w:bidi="ar-SA"/>
        </w:rPr>
        <w:t>各</w:t>
      </w:r>
      <w:r>
        <w:rPr>
          <w:rFonts w:hint="eastAsia" w:ascii="Times New Roman" w:hAnsi="Times New Roman" w:eastAsia="仿宋_GB2312" w:cs="Times New Roman"/>
          <w:bCs/>
          <w:kern w:val="2"/>
          <w:sz w:val="32"/>
          <w:szCs w:val="32"/>
          <w:lang w:val="en-US" w:eastAsia="zh-CN" w:bidi="ar-SA"/>
        </w:rPr>
        <w:t>行业主管（监管）部门重点帮扶“千企”提质规范运行标准化，</w:t>
      </w:r>
      <w:r>
        <w:rPr>
          <w:rFonts w:hint="eastAsia" w:eastAsia="仿宋_GB2312" w:cs="Times New Roman"/>
          <w:bCs/>
          <w:kern w:val="2"/>
          <w:sz w:val="32"/>
          <w:szCs w:val="32"/>
          <w:lang w:val="en-US" w:eastAsia="zh-CN" w:bidi="ar-SA"/>
        </w:rPr>
        <w:t>各</w:t>
      </w:r>
      <w:r>
        <w:rPr>
          <w:rFonts w:hint="eastAsia" w:ascii="Times New Roman" w:hAnsi="Times New Roman" w:eastAsia="仿宋_GB2312" w:cs="Times New Roman"/>
          <w:bCs/>
          <w:kern w:val="2"/>
          <w:sz w:val="32"/>
          <w:szCs w:val="32"/>
          <w:lang w:val="en-US" w:eastAsia="zh-CN" w:bidi="ar-SA"/>
        </w:rPr>
        <w:t>乡镇（街道、园区）重点帮扶“万岗”提效合规执行标准化，加大典型培育力度，打造一批标准化提升乡镇（街道、园区）、企业和岗位优秀案例（附件</w:t>
      </w:r>
      <w:r>
        <w:rPr>
          <w:rFonts w:hint="eastAsia" w:eastAsia="仿宋_GB2312" w:cs="Times New Roman"/>
          <w:bCs/>
          <w:kern w:val="2"/>
          <w:sz w:val="32"/>
          <w:szCs w:val="32"/>
          <w:lang w:val="en-US" w:eastAsia="zh-CN" w:bidi="ar-SA"/>
        </w:rPr>
        <w:t>1</w:t>
      </w:r>
      <w:r>
        <w:rPr>
          <w:rFonts w:hint="eastAsia" w:ascii="Times New Roman" w:hAnsi="Times New Roman" w:eastAsia="仿宋_GB2312" w:cs="Times New Roman"/>
          <w:bCs/>
          <w:kern w:val="2"/>
          <w:sz w:val="32"/>
          <w:szCs w:val="32"/>
          <w:lang w:val="en-US" w:eastAsia="zh-CN" w:bidi="ar-SA"/>
        </w:rPr>
        <w:t>、附件</w:t>
      </w:r>
      <w:r>
        <w:rPr>
          <w:rFonts w:hint="eastAsia" w:eastAsia="仿宋_GB2312" w:cs="Times New Roman"/>
          <w:bCs/>
          <w:kern w:val="2"/>
          <w:sz w:val="32"/>
          <w:szCs w:val="32"/>
          <w:lang w:val="en-US" w:eastAsia="zh-CN" w:bidi="ar-SA"/>
        </w:rPr>
        <w:t>2</w:t>
      </w:r>
      <w:r>
        <w:rPr>
          <w:rFonts w:hint="eastAsia" w:ascii="Times New Roman" w:hAnsi="Times New Roman" w:eastAsia="仿宋_GB2312" w:cs="Times New Roman"/>
          <w:bCs/>
          <w:kern w:val="2"/>
          <w:sz w:val="32"/>
          <w:szCs w:val="32"/>
          <w:lang w:val="en-US" w:eastAsia="zh-CN" w:bidi="ar-SA"/>
        </w:rPr>
        <w:t>），促进各级各类典型提质增效，切实提升可复制、可推广的引领水平。</w:t>
      </w:r>
    </w:p>
    <w:p w14:paraId="5EDA2020">
      <w:pPr>
        <w:pStyle w:val="6"/>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楷体" w:hAnsi="楷体" w:eastAsia="楷体" w:cs="仿宋_GB2312"/>
          <w:kern w:val="2"/>
          <w:sz w:val="32"/>
          <w:szCs w:val="32"/>
          <w:lang w:val="en-US" w:eastAsia="zh-CN" w:bidi="ar-SA"/>
        </w:rPr>
        <w:t>(四)强化宣传培训，营造良好氛围。</w:t>
      </w:r>
      <w:r>
        <w:rPr>
          <w:rFonts w:hint="eastAsia" w:ascii="Times New Roman" w:hAnsi="Times New Roman" w:eastAsia="仿宋_GB2312" w:cs="Times New Roman"/>
          <w:bCs/>
          <w:kern w:val="2"/>
          <w:sz w:val="32"/>
          <w:szCs w:val="32"/>
          <w:lang w:val="en-US" w:eastAsia="zh-CN" w:bidi="ar-SA"/>
        </w:rPr>
        <w:t>各级各部门要突出以新发布的《大中型企业安全生产标准化管理体系要求》（GB/T33000-2025）、即将颁布的《小微型企业安全生产标准化管理体系要求》等安全生产标准化体系规范为重点，紧抓“五类关键少数”（各级领导干部、安监人员、基层网格员、技术支撑人员&lt;主要是专家、保险员&gt;、企业从业人员&lt;主要是企业主要负责人、安全管理员&gt;），深入开展专项业务培训，切实提高各个层级相关人员实务技能，优化专业技术队伍，形成多层级、多维度技术支撑。同时，充分利用各类媒体宣传专项行动的目的意义、政策要求和各类好经验、好做法，激发企业主动参与的内生动力，营造全社会广泛关注、普遍支持的良好氛围。</w:t>
      </w:r>
    </w:p>
    <w:p w14:paraId="499407CA">
      <w:pPr>
        <w:pStyle w:val="6"/>
        <w:spacing w:line="550" w:lineRule="atLeast"/>
        <w:ind w:firstLine="640" w:firstLineChars="200"/>
        <w:rPr>
          <w:rFonts w:hint="eastAsia" w:ascii="Times New Roman" w:hAnsi="Times New Roman" w:eastAsia="仿宋_GB2312" w:cs="Times New Roman"/>
          <w:bCs/>
          <w:kern w:val="2"/>
          <w:sz w:val="32"/>
          <w:szCs w:val="32"/>
          <w:lang w:val="en-US" w:eastAsia="zh-CN" w:bidi="ar-SA"/>
        </w:rPr>
      </w:pPr>
      <w:r>
        <w:rPr>
          <w:rFonts w:hint="eastAsia" w:ascii="楷体" w:hAnsi="楷体" w:eastAsia="楷体" w:cs="仿宋_GB2312"/>
          <w:kern w:val="2"/>
          <w:sz w:val="32"/>
          <w:szCs w:val="32"/>
          <w:lang w:val="en-US" w:eastAsia="zh-CN" w:bidi="ar-SA"/>
        </w:rPr>
        <w:t>（五）强化常态调度，督促高效落实。</w:t>
      </w:r>
      <w:r>
        <w:rPr>
          <w:rFonts w:hint="eastAsia" w:ascii="Times New Roman" w:hAnsi="Times New Roman" w:eastAsia="仿宋_GB2312" w:cs="Times New Roman"/>
          <w:bCs/>
          <w:kern w:val="2"/>
          <w:sz w:val="32"/>
          <w:szCs w:val="32"/>
          <w:lang w:val="en-US" w:eastAsia="zh-CN" w:bidi="ar-SA"/>
        </w:rPr>
        <w:t>各级各部门要进一步健全优化督导、会商、调度、通报等工作机制，实施定期、不定期常态化督导，聚焦工作不到位、责任不清晰、措施不力等薄弱环节，实施“清单式”督导检查，强化分级分类差异化监管执法，及时曝光典型执法案例，依法依规倒逼企业强化全员责任制落实和标准化建设。同时，及时掌握进展情况，认真研究解决存在的突出问题，指定专人</w:t>
      </w:r>
      <w:r>
        <w:rPr>
          <w:rFonts w:hint="eastAsia" w:eastAsia="仿宋_GB2312" w:cs="Times New Roman"/>
          <w:bCs/>
          <w:kern w:val="2"/>
          <w:sz w:val="32"/>
          <w:szCs w:val="32"/>
          <w:lang w:val="en-US" w:eastAsia="zh-CN" w:bidi="ar-SA"/>
        </w:rPr>
        <w:t>负责，</w:t>
      </w:r>
      <w:r>
        <w:rPr>
          <w:rFonts w:hint="eastAsia" w:ascii="Times New Roman" w:hAnsi="Times New Roman" w:eastAsia="仿宋_GB2312" w:cs="Times New Roman"/>
          <w:bCs/>
          <w:kern w:val="2"/>
          <w:sz w:val="32"/>
          <w:szCs w:val="32"/>
          <w:lang w:val="en-US" w:eastAsia="zh-CN" w:bidi="ar-SA"/>
        </w:rPr>
        <w:t>于</w:t>
      </w:r>
      <w:r>
        <w:rPr>
          <w:rFonts w:hint="eastAsia" w:eastAsia="仿宋_GB2312" w:cs="Times New Roman"/>
          <w:bCs/>
          <w:kern w:val="2"/>
          <w:sz w:val="32"/>
          <w:szCs w:val="32"/>
          <w:lang w:val="en-US" w:eastAsia="zh-CN" w:bidi="ar-SA"/>
        </w:rPr>
        <w:t>本</w:t>
      </w:r>
      <w:r>
        <w:rPr>
          <w:rFonts w:hint="eastAsia" w:ascii="Times New Roman" w:hAnsi="Times New Roman" w:eastAsia="仿宋_GB2312" w:cs="Times New Roman"/>
          <w:bCs/>
          <w:kern w:val="2"/>
          <w:sz w:val="32"/>
          <w:szCs w:val="32"/>
          <w:lang w:val="en-US" w:eastAsia="zh-CN" w:bidi="ar-SA"/>
        </w:rPr>
        <w:t>季度</w:t>
      </w:r>
      <w:r>
        <w:rPr>
          <w:rFonts w:hint="eastAsia" w:eastAsia="仿宋_GB2312" w:cs="Times New Roman"/>
          <w:bCs/>
          <w:kern w:val="2"/>
          <w:sz w:val="32"/>
          <w:szCs w:val="32"/>
          <w:lang w:val="en-US" w:eastAsia="zh-CN" w:bidi="ar-SA"/>
        </w:rPr>
        <w:t>末</w:t>
      </w:r>
      <w:r>
        <w:rPr>
          <w:rFonts w:hint="eastAsia" w:ascii="Times New Roman" w:hAnsi="Times New Roman" w:eastAsia="仿宋_GB2312" w:cs="Times New Roman"/>
          <w:bCs/>
          <w:kern w:val="2"/>
          <w:sz w:val="32"/>
          <w:szCs w:val="32"/>
          <w:lang w:val="en-US" w:eastAsia="zh-CN" w:bidi="ar-SA"/>
        </w:rPr>
        <w:t>月</w:t>
      </w:r>
      <w:r>
        <w:rPr>
          <w:rFonts w:hint="eastAsia" w:eastAsia="仿宋_GB2312" w:cs="Times New Roman"/>
          <w:bCs/>
          <w:kern w:val="2"/>
          <w:sz w:val="32"/>
          <w:szCs w:val="32"/>
          <w:lang w:val="en-US" w:eastAsia="zh-CN" w:bidi="ar-SA"/>
        </w:rPr>
        <w:t>29</w:t>
      </w:r>
      <w:r>
        <w:rPr>
          <w:rFonts w:hint="eastAsia" w:ascii="Times New Roman" w:hAnsi="Times New Roman" w:eastAsia="仿宋_GB2312" w:cs="Times New Roman"/>
          <w:bCs/>
          <w:kern w:val="2"/>
          <w:sz w:val="32"/>
          <w:szCs w:val="32"/>
          <w:lang w:val="en-US" w:eastAsia="zh-CN" w:bidi="ar-SA"/>
        </w:rPr>
        <w:t>日前将每季度工作小结、</w:t>
      </w:r>
      <w:r>
        <w:rPr>
          <w:rFonts w:hint="eastAsia" w:eastAsia="仿宋_GB2312" w:cs="Times New Roman"/>
          <w:bCs/>
          <w:kern w:val="2"/>
          <w:sz w:val="32"/>
          <w:szCs w:val="32"/>
          <w:lang w:val="en-US" w:eastAsia="zh-CN" w:bidi="ar-SA"/>
        </w:rPr>
        <w:t>季度</w:t>
      </w:r>
      <w:r>
        <w:rPr>
          <w:rFonts w:hint="eastAsia" w:ascii="Times New Roman" w:hAnsi="Times New Roman" w:eastAsia="仿宋_GB2312" w:cs="Times New Roman"/>
          <w:bCs/>
          <w:kern w:val="2"/>
          <w:sz w:val="32"/>
          <w:szCs w:val="32"/>
          <w:lang w:val="en-US" w:eastAsia="zh-CN" w:bidi="ar-SA"/>
        </w:rPr>
        <w:t>报表（附件5、6、7）（加盖单位公章）及其电子文档报送市安委会办公室；年终及时编制年度工作总结，连同有关报表于2027年1月</w:t>
      </w:r>
      <w:r>
        <w:rPr>
          <w:rFonts w:hint="eastAsia" w:eastAsia="仿宋_GB2312" w:cs="Times New Roman"/>
          <w:bCs/>
          <w:kern w:val="2"/>
          <w:sz w:val="32"/>
          <w:szCs w:val="32"/>
          <w:lang w:val="en-US" w:eastAsia="zh-CN" w:bidi="ar-SA"/>
        </w:rPr>
        <w:t>5</w:t>
      </w:r>
      <w:r>
        <w:rPr>
          <w:rFonts w:hint="eastAsia" w:ascii="Times New Roman" w:hAnsi="Times New Roman" w:eastAsia="仿宋_GB2312" w:cs="Times New Roman"/>
          <w:bCs/>
          <w:kern w:val="2"/>
          <w:sz w:val="32"/>
          <w:szCs w:val="32"/>
          <w:lang w:val="en-US" w:eastAsia="zh-CN" w:bidi="ar-SA"/>
        </w:rPr>
        <w:t>日前报送市安委会办公室汇总上报市委、市政府。</w:t>
      </w:r>
    </w:p>
    <w:p w14:paraId="43F37AA4">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kern w:val="2"/>
          <w:sz w:val="32"/>
          <w:szCs w:val="32"/>
          <w:lang w:val="en-US" w:eastAsia="zh-CN" w:bidi="ar-SA"/>
        </w:rPr>
        <w:t>联</w:t>
      </w:r>
      <w:r>
        <w:rPr>
          <w:rFonts w:hint="default" w:ascii="Times New Roman" w:hAnsi="Times New Roman" w:eastAsia="仿宋_GB2312" w:cs="Times New Roman"/>
          <w:bCs/>
          <w:sz w:val="32"/>
          <w:szCs w:val="32"/>
          <w:lang w:val="en-US" w:eastAsia="zh-CN"/>
        </w:rPr>
        <w:t>系人:</w:t>
      </w:r>
      <w:r>
        <w:rPr>
          <w:rFonts w:hint="eastAsia" w:eastAsia="仿宋_GB2312" w:cs="Times New Roman"/>
          <w:bCs/>
          <w:sz w:val="32"/>
          <w:szCs w:val="32"/>
          <w:lang w:val="en-US" w:eastAsia="zh-CN"/>
        </w:rPr>
        <w:t>王玲玲</w:t>
      </w:r>
      <w:r>
        <w:rPr>
          <w:rFonts w:hint="default" w:ascii="Times New Roman" w:hAnsi="Times New Roman" w:eastAsia="仿宋_GB2312" w:cs="Times New Roman"/>
          <w:bCs/>
          <w:sz w:val="32"/>
          <w:szCs w:val="32"/>
          <w:lang w:val="en-US" w:eastAsia="zh-CN"/>
        </w:rPr>
        <w:t>，联系电话:18</w:t>
      </w:r>
      <w:r>
        <w:rPr>
          <w:rFonts w:hint="eastAsia" w:eastAsia="仿宋_GB2312" w:cs="Times New Roman"/>
          <w:bCs/>
          <w:sz w:val="32"/>
          <w:szCs w:val="32"/>
          <w:lang w:val="en-US" w:eastAsia="zh-CN"/>
        </w:rPr>
        <w:t>050963131</w:t>
      </w:r>
      <w:r>
        <w:rPr>
          <w:rFonts w:hint="default" w:ascii="Times New Roman" w:hAnsi="Times New Roman" w:eastAsia="仿宋_GB2312" w:cs="Times New Roman"/>
          <w:bCs/>
          <w:sz w:val="32"/>
          <w:szCs w:val="32"/>
          <w:lang w:val="en-US" w:eastAsia="zh-CN"/>
        </w:rPr>
        <w:t>，邮箱:naaqscbzh@163.com。</w:t>
      </w:r>
    </w:p>
    <w:p w14:paraId="6095F6C4">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0EF6B613">
      <w:pPr>
        <w:keepNext w:val="0"/>
        <w:keepLines w:val="0"/>
        <w:pageBreakBefore w:val="0"/>
        <w:widowControl w:val="0"/>
        <w:kinsoku/>
        <w:wordWrap/>
        <w:overflowPunct/>
        <w:topLinePunct w:val="0"/>
        <w:autoSpaceDE/>
        <w:autoSpaceDN/>
        <w:bidi w:val="0"/>
        <w:adjustRightInd w:val="0"/>
        <w:snapToGrid/>
        <w:spacing w:line="560" w:lineRule="exact"/>
        <w:ind w:left="1598" w:leftChars="304" w:hanging="960" w:hangingChars="300"/>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w:t>
      </w:r>
      <w:r>
        <w:rPr>
          <w:rFonts w:hint="eastAsia" w:eastAsia="仿宋_GB2312" w:cs="Times New Roman"/>
          <w:bCs/>
          <w:sz w:val="32"/>
          <w:szCs w:val="32"/>
          <w:lang w:val="en-US" w:eastAsia="zh-CN"/>
        </w:rPr>
        <w:t>1</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南安</w:t>
      </w:r>
      <w:r>
        <w:rPr>
          <w:rFonts w:hint="eastAsia" w:ascii="Times New Roman" w:hAnsi="Times New Roman" w:eastAsia="仿宋_GB2312" w:cs="Times New Roman"/>
          <w:bCs/>
          <w:sz w:val="32"/>
          <w:szCs w:val="32"/>
          <w:lang w:val="en-US" w:eastAsia="zh-CN"/>
        </w:rPr>
        <w:t>市2026年安全生产标准化提升专项行动提质增效“十百千万”帮扶工程县级任务建议数；</w:t>
      </w:r>
    </w:p>
    <w:p w14:paraId="23CA6BA5">
      <w:pPr>
        <w:keepNext w:val="0"/>
        <w:keepLines w:val="0"/>
        <w:pageBreakBefore w:val="0"/>
        <w:widowControl w:val="0"/>
        <w:kinsoku/>
        <w:wordWrap/>
        <w:overflowPunct/>
        <w:topLinePunct w:val="0"/>
        <w:autoSpaceDE/>
        <w:autoSpaceDN/>
        <w:bidi w:val="0"/>
        <w:adjustRightInd w:val="0"/>
        <w:snapToGrid/>
        <w:spacing w:line="560" w:lineRule="exact"/>
        <w:ind w:left="1596" w:leftChars="760" w:firstLine="0" w:firstLineChars="0"/>
        <w:textAlignment w:val="auto"/>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南安</w:t>
      </w:r>
      <w:r>
        <w:rPr>
          <w:rFonts w:hint="eastAsia" w:ascii="Times New Roman" w:hAnsi="Times New Roman" w:eastAsia="仿宋_GB2312" w:cs="Times New Roman"/>
          <w:bCs/>
          <w:sz w:val="32"/>
          <w:szCs w:val="32"/>
          <w:lang w:val="en-US" w:eastAsia="zh-CN"/>
        </w:rPr>
        <w:t>市2026年安全生产标准化提升专项行动提质增效“十百千万”帮扶工程市级行业领域任务建议数；</w:t>
      </w:r>
    </w:p>
    <w:p w14:paraId="61EBE464">
      <w:pPr>
        <w:keepNext w:val="0"/>
        <w:keepLines w:val="0"/>
        <w:pageBreakBefore w:val="0"/>
        <w:widowControl w:val="0"/>
        <w:kinsoku/>
        <w:wordWrap/>
        <w:overflowPunct/>
        <w:topLinePunct w:val="0"/>
        <w:autoSpaceDE/>
        <w:autoSpaceDN/>
        <w:bidi w:val="0"/>
        <w:adjustRightInd w:val="0"/>
        <w:snapToGrid/>
        <w:spacing w:line="560" w:lineRule="exact"/>
        <w:ind w:firstLine="1600" w:firstLineChars="500"/>
        <w:textAlignment w:val="auto"/>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3</w:t>
      </w:r>
      <w:r>
        <w:rPr>
          <w:rFonts w:hint="eastAsia" w:ascii="Times New Roman" w:hAnsi="Times New Roman" w:eastAsia="仿宋_GB2312" w:cs="Times New Roman"/>
          <w:bCs/>
          <w:sz w:val="32"/>
          <w:szCs w:val="32"/>
          <w:lang w:val="en-US" w:eastAsia="zh-CN"/>
        </w:rPr>
        <w:t>.关于加强安全生产标准化建设告知书（参考）；</w:t>
      </w:r>
    </w:p>
    <w:p w14:paraId="16892FEC">
      <w:pPr>
        <w:keepNext w:val="0"/>
        <w:keepLines w:val="0"/>
        <w:pageBreakBefore w:val="0"/>
        <w:widowControl w:val="0"/>
        <w:kinsoku/>
        <w:wordWrap/>
        <w:overflowPunct/>
        <w:topLinePunct w:val="0"/>
        <w:autoSpaceDE/>
        <w:autoSpaceDN/>
        <w:bidi w:val="0"/>
        <w:adjustRightInd w:val="0"/>
        <w:snapToGrid/>
        <w:spacing w:line="560" w:lineRule="exact"/>
        <w:ind w:firstLine="1600" w:firstLineChars="500"/>
        <w:textAlignment w:val="auto"/>
        <w:rPr>
          <w:rFonts w:hint="eastAsia"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4</w:t>
      </w:r>
      <w:r>
        <w:rPr>
          <w:rFonts w:hint="eastAsia" w:ascii="Times New Roman" w:hAnsi="Times New Roman" w:eastAsia="仿宋_GB2312" w:cs="Times New Roman"/>
          <w:bCs/>
          <w:sz w:val="32"/>
          <w:szCs w:val="32"/>
          <w:lang w:val="en-US" w:eastAsia="zh-CN"/>
        </w:rPr>
        <w:t>.关于加强安全生产标准化建设承诺书（参考）；</w:t>
      </w:r>
    </w:p>
    <w:p w14:paraId="0981DA4C">
      <w:pPr>
        <w:keepNext w:val="0"/>
        <w:keepLines w:val="0"/>
        <w:pageBreakBefore w:val="0"/>
        <w:widowControl w:val="0"/>
        <w:kinsoku/>
        <w:wordWrap/>
        <w:overflowPunct/>
        <w:topLinePunct w:val="0"/>
        <w:autoSpaceDE/>
        <w:autoSpaceDN/>
        <w:bidi w:val="0"/>
        <w:adjustRightInd w:val="0"/>
        <w:snapToGrid/>
        <w:spacing w:line="560" w:lineRule="exact"/>
        <w:ind w:left="1596" w:leftChars="760" w:firstLine="0" w:firstLineChars="0"/>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5.</w:t>
      </w:r>
      <w:r>
        <w:rPr>
          <w:rFonts w:hint="eastAsia" w:eastAsia="仿宋_GB2312" w:cs="Times New Roman"/>
          <w:bCs/>
          <w:sz w:val="32"/>
          <w:szCs w:val="32"/>
          <w:lang w:val="en-US" w:eastAsia="zh-CN"/>
        </w:rPr>
        <w:t>南安</w:t>
      </w:r>
      <w:r>
        <w:rPr>
          <w:rFonts w:hint="eastAsia" w:ascii="Times New Roman" w:hAnsi="Times New Roman" w:eastAsia="仿宋_GB2312" w:cs="Times New Roman"/>
          <w:bCs/>
          <w:sz w:val="32"/>
          <w:szCs w:val="32"/>
          <w:lang w:val="en-US" w:eastAsia="zh-CN"/>
        </w:rPr>
        <w:t>市2026年安全生产标准化提升专项行动提质增效进展情况季报表（一）；</w:t>
      </w:r>
    </w:p>
    <w:p w14:paraId="51E7FE1F">
      <w:pPr>
        <w:keepNext w:val="0"/>
        <w:keepLines w:val="0"/>
        <w:pageBreakBefore w:val="0"/>
        <w:widowControl w:val="0"/>
        <w:kinsoku/>
        <w:wordWrap/>
        <w:overflowPunct/>
        <w:topLinePunct w:val="0"/>
        <w:autoSpaceDE/>
        <w:autoSpaceDN/>
        <w:bidi w:val="0"/>
        <w:adjustRightInd w:val="0"/>
        <w:snapToGrid/>
        <w:spacing w:line="560" w:lineRule="exact"/>
        <w:ind w:left="1596" w:leftChars="760" w:firstLine="0" w:firstLineChars="0"/>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6.</w:t>
      </w:r>
      <w:r>
        <w:rPr>
          <w:rFonts w:hint="eastAsia" w:eastAsia="仿宋_GB2312" w:cs="Times New Roman"/>
          <w:bCs/>
          <w:sz w:val="32"/>
          <w:szCs w:val="32"/>
          <w:lang w:val="en-US" w:eastAsia="zh-CN"/>
        </w:rPr>
        <w:t>南安</w:t>
      </w:r>
      <w:r>
        <w:rPr>
          <w:rFonts w:hint="eastAsia" w:ascii="Times New Roman" w:hAnsi="Times New Roman" w:eastAsia="仿宋_GB2312" w:cs="Times New Roman"/>
          <w:bCs/>
          <w:sz w:val="32"/>
          <w:szCs w:val="32"/>
          <w:lang w:val="en-US" w:eastAsia="zh-CN"/>
        </w:rPr>
        <w:t>市2026年安全生产标准化提升专项行动提质增效进展情况季报表（二）；</w:t>
      </w:r>
    </w:p>
    <w:p w14:paraId="2DD1D28F">
      <w:pPr>
        <w:keepNext w:val="0"/>
        <w:keepLines w:val="0"/>
        <w:pageBreakBefore w:val="0"/>
        <w:widowControl w:val="0"/>
        <w:kinsoku/>
        <w:wordWrap/>
        <w:overflowPunct/>
        <w:topLinePunct w:val="0"/>
        <w:autoSpaceDE/>
        <w:autoSpaceDN/>
        <w:bidi w:val="0"/>
        <w:adjustRightInd w:val="0"/>
        <w:snapToGrid/>
        <w:spacing w:line="560" w:lineRule="exact"/>
        <w:ind w:left="1596" w:leftChars="760" w:firstLine="0" w:firstLineChars="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7.</w:t>
      </w:r>
      <w:r>
        <w:rPr>
          <w:rFonts w:hint="eastAsia" w:eastAsia="仿宋_GB2312" w:cs="Times New Roman"/>
          <w:bCs/>
          <w:sz w:val="32"/>
          <w:szCs w:val="32"/>
          <w:lang w:val="en-US" w:eastAsia="zh-CN"/>
        </w:rPr>
        <w:t>南安市</w:t>
      </w:r>
      <w:r>
        <w:rPr>
          <w:rFonts w:hint="eastAsia" w:ascii="Times New Roman" w:hAnsi="Times New Roman" w:eastAsia="仿宋_GB2312" w:cs="Times New Roman"/>
          <w:bCs/>
          <w:sz w:val="32"/>
          <w:szCs w:val="32"/>
          <w:lang w:val="en-US" w:eastAsia="zh-CN"/>
        </w:rPr>
        <w:t>2026年“九小场所”安全生产标准化提升专项行动提质增效进展情况季报表（三）。</w:t>
      </w:r>
    </w:p>
    <w:p w14:paraId="717FDE6A">
      <w:pPr>
        <w:keepNext w:val="0"/>
        <w:keepLines w:val="0"/>
        <w:pageBreakBefore w:val="0"/>
        <w:widowControl w:val="0"/>
        <w:kinsoku/>
        <w:wordWrap/>
        <w:overflowPunct/>
        <w:topLinePunct w:val="0"/>
        <w:autoSpaceDE/>
        <w:autoSpaceDN/>
        <w:bidi w:val="0"/>
        <w:adjustRightInd w:val="0"/>
        <w:snapToGrid/>
        <w:spacing w:line="560" w:lineRule="exact"/>
        <w:ind w:firstLine="1600" w:firstLineChars="500"/>
        <w:textAlignment w:val="auto"/>
        <w:rPr>
          <w:rFonts w:hint="default" w:ascii="Times New Roman" w:hAnsi="Times New Roman" w:eastAsia="仿宋_GB2312" w:cs="Times New Roman"/>
          <w:bCs/>
          <w:sz w:val="32"/>
          <w:szCs w:val="32"/>
          <w:lang w:val="en-US" w:eastAsia="zh-CN"/>
        </w:rPr>
      </w:pPr>
    </w:p>
    <w:p w14:paraId="3F75356E">
      <w:pPr>
        <w:pStyle w:val="6"/>
        <w:rPr>
          <w:rFonts w:hint="default" w:ascii="Times New Roman" w:hAnsi="Times New Roman" w:eastAsia="仿宋_GB2312" w:cs="Times New Roman"/>
          <w:bCs/>
          <w:sz w:val="32"/>
          <w:szCs w:val="32"/>
          <w:lang w:val="en-US" w:eastAsia="zh-CN"/>
        </w:rPr>
      </w:pPr>
    </w:p>
    <w:p w14:paraId="6221B794">
      <w:pPr>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br w:type="page"/>
      </w:r>
    </w:p>
    <w:p w14:paraId="2552BC82">
      <w:pPr>
        <w:pStyle w:val="6"/>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附件1</w:t>
      </w:r>
    </w:p>
    <w:p w14:paraId="0F815325">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0"/>
          <w:szCs w:val="40"/>
          <w:lang w:val="en-US" w:eastAsia="zh-CN"/>
        </w:rPr>
        <w:t>南安市安全生产标准化提升专项行动持续深化</w:t>
      </w:r>
    </w:p>
    <w:p w14:paraId="4937919B">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0"/>
          <w:szCs w:val="40"/>
          <w:lang w:val="en-US" w:eastAsia="zh-CN"/>
        </w:rPr>
      </w:pPr>
      <w:r>
        <w:rPr>
          <w:rFonts w:hint="eastAsia" w:ascii="Times New Roman" w:hAnsi="Times New Roman" w:eastAsia="方正小标宋简体" w:cs="Times New Roman"/>
          <w:bCs/>
          <w:sz w:val="40"/>
          <w:szCs w:val="40"/>
          <w:lang w:val="en-US" w:eastAsia="zh-CN"/>
        </w:rPr>
        <w:t>“</w:t>
      </w:r>
      <w:r>
        <w:rPr>
          <w:rFonts w:hint="default" w:ascii="Times New Roman" w:hAnsi="Times New Roman" w:eastAsia="方正小标宋简体" w:cs="Times New Roman"/>
          <w:bCs/>
          <w:sz w:val="40"/>
          <w:szCs w:val="40"/>
          <w:lang w:val="en-US" w:eastAsia="zh-CN"/>
        </w:rPr>
        <w:t>个十百千</w:t>
      </w:r>
      <w:r>
        <w:rPr>
          <w:rFonts w:hint="eastAsia" w:ascii="Times New Roman" w:hAnsi="Times New Roman" w:eastAsia="方正小标宋简体" w:cs="Times New Roman"/>
          <w:bCs/>
          <w:sz w:val="40"/>
          <w:szCs w:val="40"/>
          <w:lang w:val="en-US" w:eastAsia="zh-CN"/>
        </w:rPr>
        <w:t>”</w:t>
      </w:r>
      <w:r>
        <w:rPr>
          <w:rFonts w:hint="default" w:ascii="Times New Roman" w:hAnsi="Times New Roman" w:eastAsia="方正小标宋简体" w:cs="Times New Roman"/>
          <w:bCs/>
          <w:sz w:val="40"/>
          <w:szCs w:val="40"/>
          <w:lang w:val="en-US" w:eastAsia="zh-CN"/>
        </w:rPr>
        <w:t>引领工程各乡镇（街道、开发区）</w:t>
      </w:r>
    </w:p>
    <w:p w14:paraId="36935DCD">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0"/>
          <w:szCs w:val="40"/>
          <w:lang w:val="en-US" w:eastAsia="zh-CN"/>
        </w:rPr>
        <w:t>任务分解指导数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810"/>
        <w:gridCol w:w="1155"/>
        <w:gridCol w:w="2252"/>
        <w:gridCol w:w="1650"/>
        <w:gridCol w:w="1665"/>
        <w:gridCol w:w="450"/>
      </w:tblGrid>
      <w:tr w14:paraId="4B7E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3" w:type="dxa"/>
            <w:vAlign w:val="center"/>
          </w:tcPr>
          <w:p w14:paraId="08CB5FBD">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val="0"/>
                <w:sz w:val="28"/>
                <w:szCs w:val="28"/>
                <w:vertAlign w:val="baseline"/>
                <w:lang w:val="en-US" w:eastAsia="zh-CN"/>
              </w:rPr>
            </w:pPr>
            <w:r>
              <w:rPr>
                <w:rFonts w:hint="default" w:ascii="Times New Roman" w:hAnsi="Times New Roman" w:eastAsia="仿宋_GB2312" w:cs="Times New Roman"/>
                <w:b/>
                <w:bCs w:val="0"/>
                <w:sz w:val="28"/>
                <w:szCs w:val="28"/>
                <w:vertAlign w:val="baseline"/>
                <w:lang w:val="en-US" w:eastAsia="zh-CN"/>
              </w:rPr>
              <w:t>序号</w:t>
            </w:r>
          </w:p>
        </w:tc>
        <w:tc>
          <w:tcPr>
            <w:tcW w:w="810" w:type="dxa"/>
            <w:vAlign w:val="center"/>
          </w:tcPr>
          <w:p w14:paraId="150B3DB8">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val="0"/>
                <w:sz w:val="28"/>
                <w:szCs w:val="28"/>
                <w:vertAlign w:val="baseline"/>
                <w:lang w:val="en-US" w:eastAsia="zh-CN"/>
              </w:rPr>
            </w:pPr>
            <w:r>
              <w:rPr>
                <w:rFonts w:hint="default" w:ascii="Times New Roman" w:hAnsi="Times New Roman" w:eastAsia="仿宋_GB2312" w:cs="Times New Roman"/>
                <w:b/>
                <w:bCs w:val="0"/>
                <w:sz w:val="28"/>
                <w:szCs w:val="28"/>
                <w:vertAlign w:val="baseline"/>
                <w:lang w:val="en-US" w:eastAsia="zh-CN"/>
              </w:rPr>
              <w:t>辖区</w:t>
            </w:r>
          </w:p>
        </w:tc>
        <w:tc>
          <w:tcPr>
            <w:tcW w:w="1155" w:type="dxa"/>
            <w:vAlign w:val="center"/>
          </w:tcPr>
          <w:p w14:paraId="1CA75C87">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val="0"/>
                <w:sz w:val="28"/>
                <w:szCs w:val="28"/>
                <w:vertAlign w:val="baseline"/>
                <w:lang w:val="en-US" w:eastAsia="zh-CN"/>
              </w:rPr>
            </w:pPr>
            <w:r>
              <w:rPr>
                <w:rFonts w:hint="default" w:ascii="Times New Roman" w:hAnsi="Times New Roman" w:eastAsia="仿宋_GB2312" w:cs="Times New Roman"/>
                <w:b/>
                <w:bCs w:val="0"/>
                <w:sz w:val="28"/>
                <w:szCs w:val="28"/>
                <w:vertAlign w:val="baseline"/>
                <w:lang w:val="en-US" w:eastAsia="zh-CN"/>
              </w:rPr>
              <w:t>企业底数（家）</w:t>
            </w:r>
          </w:p>
        </w:tc>
        <w:tc>
          <w:tcPr>
            <w:tcW w:w="2252" w:type="dxa"/>
            <w:vAlign w:val="center"/>
          </w:tcPr>
          <w:p w14:paraId="5355E55F">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val="0"/>
                <w:sz w:val="28"/>
                <w:szCs w:val="28"/>
                <w:vertAlign w:val="baseline"/>
                <w:lang w:val="en-US" w:eastAsia="zh-CN"/>
              </w:rPr>
            </w:pPr>
            <w:r>
              <w:rPr>
                <w:rFonts w:hint="default" w:ascii="Times New Roman" w:hAnsi="Times New Roman" w:eastAsia="仿宋_GB2312" w:cs="Times New Roman"/>
                <w:b/>
                <w:bCs w:val="0"/>
                <w:sz w:val="28"/>
                <w:szCs w:val="28"/>
                <w:vertAlign w:val="baseline"/>
                <w:lang w:val="en-US" w:eastAsia="zh-CN"/>
              </w:rPr>
              <w:t>样板乡镇（街道、开发区）（个）</w:t>
            </w:r>
          </w:p>
        </w:tc>
        <w:tc>
          <w:tcPr>
            <w:tcW w:w="1650" w:type="dxa"/>
            <w:vAlign w:val="center"/>
          </w:tcPr>
          <w:p w14:paraId="5114F750">
            <w:pPr>
              <w:pStyle w:val="9"/>
              <w:adjustRightInd w:val="0"/>
              <w:snapToGrid w:val="0"/>
              <w:spacing w:after="0" w:line="400" w:lineRule="exact"/>
              <w:ind w:left="-109" w:leftChars="-52" w:right="-107" w:rightChars="-51" w:firstLine="0" w:firstLineChars="0"/>
              <w:jc w:val="center"/>
              <w:rPr>
                <w:rFonts w:ascii="Times New Roman" w:hAnsi="Times New Roman" w:eastAsia="仿宋_GB2312"/>
                <w:b/>
                <w:sz w:val="28"/>
                <w:szCs w:val="28"/>
              </w:rPr>
            </w:pPr>
            <w:r>
              <w:rPr>
                <w:rFonts w:hint="eastAsia" w:ascii="Times New Roman" w:hAnsi="Times New Roman" w:eastAsia="仿宋_GB2312"/>
                <w:b/>
                <w:sz w:val="28"/>
                <w:szCs w:val="28"/>
              </w:rPr>
              <w:t>帮扶</w:t>
            </w:r>
          </w:p>
          <w:p w14:paraId="23852FC1">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val="0"/>
                <w:sz w:val="28"/>
                <w:szCs w:val="28"/>
                <w:highlight w:val="none"/>
                <w:vertAlign w:val="baseline"/>
                <w:lang w:val="en-US" w:eastAsia="zh-CN"/>
              </w:rPr>
            </w:pPr>
            <w:r>
              <w:rPr>
                <w:rFonts w:ascii="Times New Roman" w:hAnsi="Times New Roman" w:eastAsia="仿宋_GB2312"/>
                <w:b/>
                <w:sz w:val="28"/>
                <w:szCs w:val="28"/>
              </w:rPr>
              <w:t>企业数（家）</w:t>
            </w:r>
          </w:p>
        </w:tc>
        <w:tc>
          <w:tcPr>
            <w:tcW w:w="1665" w:type="dxa"/>
            <w:vAlign w:val="center"/>
          </w:tcPr>
          <w:p w14:paraId="093229AE">
            <w:pPr>
              <w:pStyle w:val="9"/>
              <w:adjustRightInd w:val="0"/>
              <w:snapToGrid w:val="0"/>
              <w:spacing w:after="0" w:line="400" w:lineRule="exact"/>
              <w:ind w:left="-109" w:leftChars="-52" w:right="-107" w:rightChars="-51" w:firstLine="0" w:firstLineChars="0"/>
              <w:jc w:val="center"/>
              <w:rPr>
                <w:rFonts w:hint="eastAsia" w:ascii="Times New Roman" w:hAnsi="Times New Roman" w:eastAsia="仿宋_GB2312"/>
                <w:b/>
                <w:sz w:val="28"/>
                <w:szCs w:val="28"/>
              </w:rPr>
            </w:pPr>
            <w:r>
              <w:rPr>
                <w:rFonts w:hint="eastAsia" w:ascii="Times New Roman" w:hAnsi="Times New Roman" w:eastAsia="仿宋_GB2312"/>
                <w:b/>
                <w:sz w:val="28"/>
                <w:szCs w:val="28"/>
              </w:rPr>
              <w:t>帮扶</w:t>
            </w:r>
          </w:p>
          <w:p w14:paraId="70408D8B">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val="0"/>
                <w:sz w:val="28"/>
                <w:szCs w:val="28"/>
                <w:highlight w:val="none"/>
                <w:vertAlign w:val="baseline"/>
                <w:lang w:val="en-US" w:eastAsia="zh-CN"/>
              </w:rPr>
            </w:pPr>
            <w:r>
              <w:rPr>
                <w:rFonts w:ascii="Times New Roman" w:hAnsi="Times New Roman" w:eastAsia="仿宋_GB2312"/>
                <w:b/>
                <w:sz w:val="28"/>
                <w:szCs w:val="28"/>
              </w:rPr>
              <w:t>岗位数（个</w:t>
            </w:r>
            <w:r>
              <w:rPr>
                <w:rFonts w:hint="default" w:ascii="Times New Roman" w:hAnsi="Times New Roman" w:eastAsia="仿宋_GB2312" w:cs="Times New Roman"/>
                <w:b/>
                <w:bCs w:val="0"/>
                <w:sz w:val="28"/>
                <w:szCs w:val="28"/>
                <w:highlight w:val="none"/>
                <w:vertAlign w:val="baseline"/>
                <w:lang w:val="en-US" w:eastAsia="zh-CN"/>
              </w:rPr>
              <w:t>）</w:t>
            </w:r>
          </w:p>
        </w:tc>
        <w:tc>
          <w:tcPr>
            <w:tcW w:w="450" w:type="dxa"/>
            <w:vAlign w:val="center"/>
          </w:tcPr>
          <w:p w14:paraId="3354009E">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b/>
                <w:bCs w:val="0"/>
                <w:sz w:val="28"/>
                <w:szCs w:val="28"/>
                <w:highlight w:val="none"/>
                <w:vertAlign w:val="baseline"/>
                <w:lang w:val="en-US" w:eastAsia="zh-CN"/>
              </w:rPr>
            </w:pPr>
            <w:r>
              <w:rPr>
                <w:rFonts w:hint="default" w:ascii="Times New Roman" w:hAnsi="Times New Roman" w:eastAsia="仿宋_GB2312" w:cs="Times New Roman"/>
                <w:b/>
                <w:bCs w:val="0"/>
                <w:sz w:val="28"/>
                <w:szCs w:val="28"/>
                <w:highlight w:val="none"/>
                <w:vertAlign w:val="baseline"/>
                <w:lang w:val="en-US" w:eastAsia="zh-CN"/>
              </w:rPr>
              <w:t>备注</w:t>
            </w:r>
          </w:p>
        </w:tc>
      </w:tr>
      <w:tr w14:paraId="15F6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441A62C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1</w:t>
            </w:r>
          </w:p>
        </w:tc>
        <w:tc>
          <w:tcPr>
            <w:tcW w:w="810" w:type="dxa"/>
            <w:vAlign w:val="center"/>
          </w:tcPr>
          <w:p w14:paraId="78EC5E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溪美</w:t>
            </w:r>
          </w:p>
        </w:tc>
        <w:tc>
          <w:tcPr>
            <w:tcW w:w="1155" w:type="dxa"/>
            <w:vAlign w:val="bottom"/>
          </w:tcPr>
          <w:p w14:paraId="2B5605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384</w:t>
            </w:r>
          </w:p>
        </w:tc>
        <w:tc>
          <w:tcPr>
            <w:tcW w:w="2252" w:type="dxa"/>
            <w:vMerge w:val="restart"/>
            <w:vAlign w:val="center"/>
          </w:tcPr>
          <w:p w14:paraId="043CB426">
            <w:pPr>
              <w:pStyle w:val="6"/>
              <w:jc w:val="center"/>
              <w:rPr>
                <w:rFonts w:hint="default" w:ascii="Times New Roman" w:hAnsi="Times New Roman" w:eastAsia="仿宋_GB2312" w:cs="Times New Roman"/>
                <w:bCs/>
                <w:sz w:val="32"/>
                <w:szCs w:val="32"/>
                <w:vertAlign w:val="baseline"/>
                <w:lang w:val="en-US" w:eastAsia="zh-CN"/>
              </w:rPr>
            </w:pPr>
            <w:r>
              <w:rPr>
                <w:rFonts w:hint="eastAsia" w:eastAsia="仿宋_GB2312" w:cs="Times New Roman"/>
                <w:bCs/>
                <w:sz w:val="28"/>
                <w:szCs w:val="28"/>
                <w:vertAlign w:val="baseline"/>
                <w:lang w:val="en-US" w:eastAsia="zh-CN"/>
              </w:rPr>
              <w:t>5</w:t>
            </w:r>
          </w:p>
        </w:tc>
        <w:tc>
          <w:tcPr>
            <w:tcW w:w="1650" w:type="dxa"/>
            <w:vAlign w:val="bottom"/>
          </w:tcPr>
          <w:p w14:paraId="5C3D987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9</w:t>
            </w:r>
          </w:p>
        </w:tc>
        <w:tc>
          <w:tcPr>
            <w:tcW w:w="1665" w:type="dxa"/>
            <w:vAlign w:val="bottom"/>
          </w:tcPr>
          <w:p w14:paraId="0328A1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95</w:t>
            </w:r>
          </w:p>
        </w:tc>
        <w:tc>
          <w:tcPr>
            <w:tcW w:w="450" w:type="dxa"/>
            <w:vAlign w:val="center"/>
          </w:tcPr>
          <w:p w14:paraId="05839FB3">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06FA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5A91C7B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2</w:t>
            </w:r>
          </w:p>
        </w:tc>
        <w:tc>
          <w:tcPr>
            <w:tcW w:w="810" w:type="dxa"/>
            <w:vAlign w:val="center"/>
          </w:tcPr>
          <w:p w14:paraId="59A809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柳城</w:t>
            </w:r>
          </w:p>
        </w:tc>
        <w:tc>
          <w:tcPr>
            <w:tcW w:w="1155" w:type="dxa"/>
            <w:vAlign w:val="bottom"/>
          </w:tcPr>
          <w:p w14:paraId="6ECC2A3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259</w:t>
            </w:r>
          </w:p>
        </w:tc>
        <w:tc>
          <w:tcPr>
            <w:tcW w:w="2252" w:type="dxa"/>
            <w:vMerge w:val="continue"/>
            <w:vAlign w:val="center"/>
          </w:tcPr>
          <w:p w14:paraId="38B251AD">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4D16BFE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6</w:t>
            </w:r>
          </w:p>
        </w:tc>
        <w:tc>
          <w:tcPr>
            <w:tcW w:w="1665" w:type="dxa"/>
            <w:vAlign w:val="bottom"/>
          </w:tcPr>
          <w:p w14:paraId="26FE67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65</w:t>
            </w:r>
          </w:p>
        </w:tc>
        <w:tc>
          <w:tcPr>
            <w:tcW w:w="450" w:type="dxa"/>
            <w:vAlign w:val="center"/>
          </w:tcPr>
          <w:p w14:paraId="74D444A6">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53F9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75BF7A2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3</w:t>
            </w:r>
          </w:p>
        </w:tc>
        <w:tc>
          <w:tcPr>
            <w:tcW w:w="810" w:type="dxa"/>
            <w:vAlign w:val="center"/>
          </w:tcPr>
          <w:p w14:paraId="74E52C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美林</w:t>
            </w:r>
          </w:p>
        </w:tc>
        <w:tc>
          <w:tcPr>
            <w:tcW w:w="1155" w:type="dxa"/>
            <w:vAlign w:val="bottom"/>
          </w:tcPr>
          <w:p w14:paraId="38D6492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617</w:t>
            </w:r>
          </w:p>
        </w:tc>
        <w:tc>
          <w:tcPr>
            <w:tcW w:w="2252" w:type="dxa"/>
            <w:vMerge w:val="continue"/>
            <w:vAlign w:val="center"/>
          </w:tcPr>
          <w:p w14:paraId="3540D66A">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6485AF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16</w:t>
            </w:r>
          </w:p>
        </w:tc>
        <w:tc>
          <w:tcPr>
            <w:tcW w:w="1665" w:type="dxa"/>
            <w:vAlign w:val="bottom"/>
          </w:tcPr>
          <w:p w14:paraId="710A41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153</w:t>
            </w:r>
          </w:p>
        </w:tc>
        <w:tc>
          <w:tcPr>
            <w:tcW w:w="450" w:type="dxa"/>
            <w:vAlign w:val="center"/>
          </w:tcPr>
          <w:p w14:paraId="2892C7D8">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06DD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60A6FB4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4</w:t>
            </w:r>
          </w:p>
        </w:tc>
        <w:tc>
          <w:tcPr>
            <w:tcW w:w="810" w:type="dxa"/>
            <w:vAlign w:val="center"/>
          </w:tcPr>
          <w:p w14:paraId="142591C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省新</w:t>
            </w:r>
          </w:p>
        </w:tc>
        <w:tc>
          <w:tcPr>
            <w:tcW w:w="1155" w:type="dxa"/>
            <w:vAlign w:val="bottom"/>
          </w:tcPr>
          <w:p w14:paraId="331B9D3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336</w:t>
            </w:r>
          </w:p>
        </w:tc>
        <w:tc>
          <w:tcPr>
            <w:tcW w:w="2252" w:type="dxa"/>
            <w:vMerge w:val="continue"/>
            <w:vAlign w:val="center"/>
          </w:tcPr>
          <w:p w14:paraId="49758161">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3539B2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8</w:t>
            </w:r>
          </w:p>
        </w:tc>
        <w:tc>
          <w:tcPr>
            <w:tcW w:w="1665" w:type="dxa"/>
            <w:vAlign w:val="bottom"/>
          </w:tcPr>
          <w:p w14:paraId="48F589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84</w:t>
            </w:r>
          </w:p>
        </w:tc>
        <w:tc>
          <w:tcPr>
            <w:tcW w:w="450" w:type="dxa"/>
            <w:vAlign w:val="center"/>
          </w:tcPr>
          <w:p w14:paraId="67055004">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6581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7E0AA74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5</w:t>
            </w:r>
          </w:p>
        </w:tc>
        <w:tc>
          <w:tcPr>
            <w:tcW w:w="810" w:type="dxa"/>
            <w:vAlign w:val="center"/>
          </w:tcPr>
          <w:p w14:paraId="1A7193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东田</w:t>
            </w:r>
          </w:p>
        </w:tc>
        <w:tc>
          <w:tcPr>
            <w:tcW w:w="1155" w:type="dxa"/>
            <w:vAlign w:val="bottom"/>
          </w:tcPr>
          <w:p w14:paraId="0FE6502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99</w:t>
            </w:r>
          </w:p>
        </w:tc>
        <w:tc>
          <w:tcPr>
            <w:tcW w:w="2252" w:type="dxa"/>
            <w:vMerge w:val="continue"/>
            <w:vAlign w:val="center"/>
          </w:tcPr>
          <w:p w14:paraId="4946E5F5">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2844E0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2</w:t>
            </w:r>
          </w:p>
        </w:tc>
        <w:tc>
          <w:tcPr>
            <w:tcW w:w="1665" w:type="dxa"/>
            <w:vAlign w:val="bottom"/>
          </w:tcPr>
          <w:p w14:paraId="624FA5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25</w:t>
            </w:r>
          </w:p>
        </w:tc>
        <w:tc>
          <w:tcPr>
            <w:tcW w:w="450" w:type="dxa"/>
            <w:vAlign w:val="center"/>
          </w:tcPr>
          <w:p w14:paraId="47B686D5">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7E23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45521C5F">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6</w:t>
            </w:r>
          </w:p>
        </w:tc>
        <w:tc>
          <w:tcPr>
            <w:tcW w:w="810" w:type="dxa"/>
            <w:vAlign w:val="center"/>
          </w:tcPr>
          <w:p w14:paraId="4A9020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仑苍</w:t>
            </w:r>
          </w:p>
        </w:tc>
        <w:tc>
          <w:tcPr>
            <w:tcW w:w="1155" w:type="dxa"/>
            <w:vAlign w:val="bottom"/>
          </w:tcPr>
          <w:p w14:paraId="641A40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1160</w:t>
            </w:r>
          </w:p>
        </w:tc>
        <w:tc>
          <w:tcPr>
            <w:tcW w:w="2252" w:type="dxa"/>
            <w:vMerge w:val="continue"/>
            <w:vAlign w:val="center"/>
          </w:tcPr>
          <w:p w14:paraId="7DEB49B3">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7994AD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31</w:t>
            </w:r>
          </w:p>
        </w:tc>
        <w:tc>
          <w:tcPr>
            <w:tcW w:w="1665" w:type="dxa"/>
            <w:vAlign w:val="bottom"/>
          </w:tcPr>
          <w:p w14:paraId="413949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299</w:t>
            </w:r>
          </w:p>
        </w:tc>
        <w:tc>
          <w:tcPr>
            <w:tcW w:w="450" w:type="dxa"/>
            <w:vAlign w:val="center"/>
          </w:tcPr>
          <w:p w14:paraId="116305E3">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08C7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3DEA31F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7</w:t>
            </w:r>
          </w:p>
        </w:tc>
        <w:tc>
          <w:tcPr>
            <w:tcW w:w="810" w:type="dxa"/>
            <w:vAlign w:val="center"/>
          </w:tcPr>
          <w:p w14:paraId="5D665A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英都</w:t>
            </w:r>
          </w:p>
        </w:tc>
        <w:tc>
          <w:tcPr>
            <w:tcW w:w="1155" w:type="dxa"/>
            <w:vAlign w:val="bottom"/>
          </w:tcPr>
          <w:p w14:paraId="10BC94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307</w:t>
            </w:r>
          </w:p>
        </w:tc>
        <w:tc>
          <w:tcPr>
            <w:tcW w:w="2252" w:type="dxa"/>
            <w:vMerge w:val="continue"/>
            <w:vAlign w:val="center"/>
          </w:tcPr>
          <w:p w14:paraId="21362244">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6821D26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8</w:t>
            </w:r>
          </w:p>
        </w:tc>
        <w:tc>
          <w:tcPr>
            <w:tcW w:w="1665" w:type="dxa"/>
            <w:vAlign w:val="bottom"/>
          </w:tcPr>
          <w:p w14:paraId="056FC16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76</w:t>
            </w:r>
          </w:p>
        </w:tc>
        <w:tc>
          <w:tcPr>
            <w:tcW w:w="450" w:type="dxa"/>
            <w:vAlign w:val="center"/>
          </w:tcPr>
          <w:p w14:paraId="4DB67634">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00B8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18B18A2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8</w:t>
            </w:r>
          </w:p>
        </w:tc>
        <w:tc>
          <w:tcPr>
            <w:tcW w:w="810" w:type="dxa"/>
            <w:vAlign w:val="center"/>
          </w:tcPr>
          <w:p w14:paraId="4E26A4C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翔云</w:t>
            </w:r>
          </w:p>
        </w:tc>
        <w:tc>
          <w:tcPr>
            <w:tcW w:w="1155" w:type="dxa"/>
            <w:vAlign w:val="bottom"/>
          </w:tcPr>
          <w:p w14:paraId="43B7EF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32</w:t>
            </w:r>
          </w:p>
        </w:tc>
        <w:tc>
          <w:tcPr>
            <w:tcW w:w="2252" w:type="dxa"/>
            <w:vMerge w:val="continue"/>
            <w:vAlign w:val="center"/>
          </w:tcPr>
          <w:p w14:paraId="729FA2E2">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13A035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330F73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8</w:t>
            </w:r>
          </w:p>
        </w:tc>
        <w:tc>
          <w:tcPr>
            <w:tcW w:w="450" w:type="dxa"/>
            <w:vAlign w:val="center"/>
          </w:tcPr>
          <w:p w14:paraId="2A57B0B6">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3984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6858ED5C">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9</w:t>
            </w:r>
          </w:p>
        </w:tc>
        <w:tc>
          <w:tcPr>
            <w:tcW w:w="810" w:type="dxa"/>
            <w:vAlign w:val="center"/>
          </w:tcPr>
          <w:p w14:paraId="4174CE3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金淘</w:t>
            </w:r>
          </w:p>
        </w:tc>
        <w:tc>
          <w:tcPr>
            <w:tcW w:w="1155" w:type="dxa"/>
            <w:vAlign w:val="bottom"/>
          </w:tcPr>
          <w:p w14:paraId="02991D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163</w:t>
            </w:r>
          </w:p>
        </w:tc>
        <w:tc>
          <w:tcPr>
            <w:tcW w:w="2252" w:type="dxa"/>
            <w:vMerge w:val="continue"/>
            <w:vAlign w:val="center"/>
          </w:tcPr>
          <w:p w14:paraId="40776A89">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587DAF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4</w:t>
            </w:r>
          </w:p>
        </w:tc>
        <w:tc>
          <w:tcPr>
            <w:tcW w:w="1665" w:type="dxa"/>
            <w:vAlign w:val="bottom"/>
          </w:tcPr>
          <w:p w14:paraId="31A6EBB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40</w:t>
            </w:r>
          </w:p>
        </w:tc>
        <w:tc>
          <w:tcPr>
            <w:tcW w:w="450" w:type="dxa"/>
            <w:vAlign w:val="center"/>
          </w:tcPr>
          <w:p w14:paraId="35BC8E3F">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0A8C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60F6D8E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10</w:t>
            </w:r>
          </w:p>
        </w:tc>
        <w:tc>
          <w:tcPr>
            <w:tcW w:w="810" w:type="dxa"/>
            <w:vAlign w:val="center"/>
          </w:tcPr>
          <w:p w14:paraId="7F0601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眉山</w:t>
            </w:r>
          </w:p>
        </w:tc>
        <w:tc>
          <w:tcPr>
            <w:tcW w:w="1155" w:type="dxa"/>
            <w:vAlign w:val="bottom"/>
          </w:tcPr>
          <w:p w14:paraId="62B4E6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30</w:t>
            </w:r>
          </w:p>
        </w:tc>
        <w:tc>
          <w:tcPr>
            <w:tcW w:w="2252" w:type="dxa"/>
            <w:vMerge w:val="continue"/>
            <w:vAlign w:val="center"/>
          </w:tcPr>
          <w:p w14:paraId="12EC6F44">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581C9E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6C0CA4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7</w:t>
            </w:r>
          </w:p>
        </w:tc>
        <w:tc>
          <w:tcPr>
            <w:tcW w:w="450" w:type="dxa"/>
            <w:vAlign w:val="center"/>
          </w:tcPr>
          <w:p w14:paraId="241E238F">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4564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165FBEA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11</w:t>
            </w:r>
          </w:p>
        </w:tc>
        <w:tc>
          <w:tcPr>
            <w:tcW w:w="810" w:type="dxa"/>
            <w:vAlign w:val="center"/>
          </w:tcPr>
          <w:p w14:paraId="7D90FF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诗山</w:t>
            </w:r>
          </w:p>
        </w:tc>
        <w:tc>
          <w:tcPr>
            <w:tcW w:w="1155" w:type="dxa"/>
            <w:vAlign w:val="bottom"/>
          </w:tcPr>
          <w:p w14:paraId="25D647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118</w:t>
            </w:r>
          </w:p>
        </w:tc>
        <w:tc>
          <w:tcPr>
            <w:tcW w:w="2252" w:type="dxa"/>
            <w:vMerge w:val="continue"/>
            <w:vAlign w:val="center"/>
          </w:tcPr>
          <w:p w14:paraId="5FD19723">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20D4C2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3</w:t>
            </w:r>
          </w:p>
        </w:tc>
        <w:tc>
          <w:tcPr>
            <w:tcW w:w="1665" w:type="dxa"/>
            <w:vAlign w:val="bottom"/>
          </w:tcPr>
          <w:p w14:paraId="4917D1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30</w:t>
            </w:r>
          </w:p>
        </w:tc>
        <w:tc>
          <w:tcPr>
            <w:tcW w:w="450" w:type="dxa"/>
            <w:vAlign w:val="center"/>
          </w:tcPr>
          <w:p w14:paraId="5BB37BEC">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0ACE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2F47D81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12</w:t>
            </w:r>
          </w:p>
        </w:tc>
        <w:tc>
          <w:tcPr>
            <w:tcW w:w="810" w:type="dxa"/>
            <w:vAlign w:val="center"/>
          </w:tcPr>
          <w:p w14:paraId="797BA18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蓬华</w:t>
            </w:r>
          </w:p>
        </w:tc>
        <w:tc>
          <w:tcPr>
            <w:tcW w:w="1155" w:type="dxa"/>
            <w:vAlign w:val="bottom"/>
          </w:tcPr>
          <w:p w14:paraId="7909057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42</w:t>
            </w:r>
          </w:p>
        </w:tc>
        <w:tc>
          <w:tcPr>
            <w:tcW w:w="2252" w:type="dxa"/>
            <w:vMerge w:val="continue"/>
            <w:vAlign w:val="center"/>
          </w:tcPr>
          <w:p w14:paraId="77E55F38">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74BACB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4BA368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9</w:t>
            </w:r>
          </w:p>
        </w:tc>
        <w:tc>
          <w:tcPr>
            <w:tcW w:w="450" w:type="dxa"/>
            <w:vAlign w:val="center"/>
          </w:tcPr>
          <w:p w14:paraId="6E600046">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5591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65902B3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rPr>
              <w:t>13</w:t>
            </w:r>
          </w:p>
        </w:tc>
        <w:tc>
          <w:tcPr>
            <w:tcW w:w="810" w:type="dxa"/>
            <w:vAlign w:val="center"/>
          </w:tcPr>
          <w:p w14:paraId="1059FD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码头</w:t>
            </w:r>
          </w:p>
        </w:tc>
        <w:tc>
          <w:tcPr>
            <w:tcW w:w="1155" w:type="dxa"/>
            <w:vAlign w:val="bottom"/>
          </w:tcPr>
          <w:p w14:paraId="08DEBC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93</w:t>
            </w:r>
          </w:p>
        </w:tc>
        <w:tc>
          <w:tcPr>
            <w:tcW w:w="2252" w:type="dxa"/>
            <w:vMerge w:val="continue"/>
            <w:vAlign w:val="center"/>
          </w:tcPr>
          <w:p w14:paraId="67220E98">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5D654F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2</w:t>
            </w:r>
          </w:p>
        </w:tc>
        <w:tc>
          <w:tcPr>
            <w:tcW w:w="1665" w:type="dxa"/>
            <w:vAlign w:val="bottom"/>
          </w:tcPr>
          <w:p w14:paraId="512453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23</w:t>
            </w:r>
          </w:p>
        </w:tc>
        <w:tc>
          <w:tcPr>
            <w:tcW w:w="450" w:type="dxa"/>
            <w:vAlign w:val="center"/>
          </w:tcPr>
          <w:p w14:paraId="4BBD569B">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26E5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17F8481F">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14</w:t>
            </w:r>
          </w:p>
        </w:tc>
        <w:tc>
          <w:tcPr>
            <w:tcW w:w="810" w:type="dxa"/>
            <w:vAlign w:val="center"/>
          </w:tcPr>
          <w:p w14:paraId="1AA29A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九都</w:t>
            </w:r>
          </w:p>
        </w:tc>
        <w:tc>
          <w:tcPr>
            <w:tcW w:w="1155" w:type="dxa"/>
            <w:vAlign w:val="bottom"/>
          </w:tcPr>
          <w:p w14:paraId="208FE5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21</w:t>
            </w:r>
          </w:p>
        </w:tc>
        <w:tc>
          <w:tcPr>
            <w:tcW w:w="2252" w:type="dxa"/>
            <w:vMerge w:val="continue"/>
            <w:vAlign w:val="center"/>
          </w:tcPr>
          <w:p w14:paraId="3DED5EC7">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1A4A66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3AFF1F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5</w:t>
            </w:r>
          </w:p>
        </w:tc>
        <w:tc>
          <w:tcPr>
            <w:tcW w:w="450" w:type="dxa"/>
            <w:vAlign w:val="center"/>
          </w:tcPr>
          <w:p w14:paraId="3423A72D">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43B7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7B242EE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15</w:t>
            </w:r>
          </w:p>
        </w:tc>
        <w:tc>
          <w:tcPr>
            <w:tcW w:w="810" w:type="dxa"/>
            <w:vAlign w:val="center"/>
          </w:tcPr>
          <w:p w14:paraId="5930BA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向阳</w:t>
            </w:r>
          </w:p>
        </w:tc>
        <w:tc>
          <w:tcPr>
            <w:tcW w:w="1155" w:type="dxa"/>
            <w:vAlign w:val="bottom"/>
          </w:tcPr>
          <w:p w14:paraId="79C80B0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32</w:t>
            </w:r>
          </w:p>
        </w:tc>
        <w:tc>
          <w:tcPr>
            <w:tcW w:w="2252" w:type="dxa"/>
            <w:vMerge w:val="continue"/>
            <w:vAlign w:val="center"/>
          </w:tcPr>
          <w:p w14:paraId="51CA183D">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758B3E3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1E727FB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8</w:t>
            </w:r>
          </w:p>
        </w:tc>
        <w:tc>
          <w:tcPr>
            <w:tcW w:w="450" w:type="dxa"/>
            <w:vAlign w:val="center"/>
          </w:tcPr>
          <w:p w14:paraId="1B365BE0">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0B84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7D2A56BB">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16</w:t>
            </w:r>
          </w:p>
        </w:tc>
        <w:tc>
          <w:tcPr>
            <w:tcW w:w="810" w:type="dxa"/>
            <w:vAlign w:val="center"/>
          </w:tcPr>
          <w:p w14:paraId="7CEC3F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罗东</w:t>
            </w:r>
          </w:p>
        </w:tc>
        <w:tc>
          <w:tcPr>
            <w:tcW w:w="1155" w:type="dxa"/>
            <w:vAlign w:val="bottom"/>
          </w:tcPr>
          <w:p w14:paraId="1615F8C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200</w:t>
            </w:r>
          </w:p>
        </w:tc>
        <w:tc>
          <w:tcPr>
            <w:tcW w:w="2252" w:type="dxa"/>
            <w:vMerge w:val="continue"/>
            <w:vAlign w:val="center"/>
          </w:tcPr>
          <w:p w14:paraId="6A0F3B4B">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7D9015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5</w:t>
            </w:r>
          </w:p>
        </w:tc>
        <w:tc>
          <w:tcPr>
            <w:tcW w:w="1665" w:type="dxa"/>
            <w:vAlign w:val="bottom"/>
          </w:tcPr>
          <w:p w14:paraId="3D63B7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51</w:t>
            </w:r>
          </w:p>
        </w:tc>
        <w:tc>
          <w:tcPr>
            <w:tcW w:w="450" w:type="dxa"/>
            <w:vAlign w:val="center"/>
          </w:tcPr>
          <w:p w14:paraId="2C283024">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7D7B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40F149AC">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17</w:t>
            </w:r>
          </w:p>
        </w:tc>
        <w:tc>
          <w:tcPr>
            <w:tcW w:w="810" w:type="dxa"/>
            <w:vAlign w:val="center"/>
          </w:tcPr>
          <w:p w14:paraId="326490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乐峰</w:t>
            </w:r>
          </w:p>
        </w:tc>
        <w:tc>
          <w:tcPr>
            <w:tcW w:w="1155" w:type="dxa"/>
            <w:vAlign w:val="bottom"/>
          </w:tcPr>
          <w:p w14:paraId="020D1C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45</w:t>
            </w:r>
          </w:p>
        </w:tc>
        <w:tc>
          <w:tcPr>
            <w:tcW w:w="2252" w:type="dxa"/>
            <w:vMerge w:val="continue"/>
            <w:vAlign w:val="center"/>
          </w:tcPr>
          <w:p w14:paraId="3A5C44D8">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0BF3DD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244F61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10</w:t>
            </w:r>
          </w:p>
        </w:tc>
        <w:tc>
          <w:tcPr>
            <w:tcW w:w="450" w:type="dxa"/>
            <w:vAlign w:val="center"/>
          </w:tcPr>
          <w:p w14:paraId="1CEAEF69">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41C0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77B576F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18</w:t>
            </w:r>
          </w:p>
        </w:tc>
        <w:tc>
          <w:tcPr>
            <w:tcW w:w="810" w:type="dxa"/>
            <w:vAlign w:val="center"/>
          </w:tcPr>
          <w:p w14:paraId="5D91BBC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梅山</w:t>
            </w:r>
          </w:p>
        </w:tc>
        <w:tc>
          <w:tcPr>
            <w:tcW w:w="1155" w:type="dxa"/>
            <w:vAlign w:val="bottom"/>
          </w:tcPr>
          <w:p w14:paraId="7D6B69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198</w:t>
            </w:r>
          </w:p>
        </w:tc>
        <w:tc>
          <w:tcPr>
            <w:tcW w:w="2252" w:type="dxa"/>
            <w:vMerge w:val="continue"/>
            <w:vAlign w:val="center"/>
          </w:tcPr>
          <w:p w14:paraId="452C3B37">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0FC843E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5</w:t>
            </w:r>
          </w:p>
        </w:tc>
        <w:tc>
          <w:tcPr>
            <w:tcW w:w="1665" w:type="dxa"/>
            <w:vAlign w:val="bottom"/>
          </w:tcPr>
          <w:p w14:paraId="7C2481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50</w:t>
            </w:r>
          </w:p>
        </w:tc>
        <w:tc>
          <w:tcPr>
            <w:tcW w:w="450" w:type="dxa"/>
            <w:vAlign w:val="center"/>
          </w:tcPr>
          <w:p w14:paraId="4A247705">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5A76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64ECE7F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19</w:t>
            </w:r>
          </w:p>
        </w:tc>
        <w:tc>
          <w:tcPr>
            <w:tcW w:w="810" w:type="dxa"/>
            <w:vAlign w:val="center"/>
          </w:tcPr>
          <w:p w14:paraId="6CC93D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洪濑</w:t>
            </w:r>
          </w:p>
        </w:tc>
        <w:tc>
          <w:tcPr>
            <w:tcW w:w="1155" w:type="dxa"/>
            <w:vAlign w:val="bottom"/>
          </w:tcPr>
          <w:p w14:paraId="2D0B1DE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265</w:t>
            </w:r>
          </w:p>
        </w:tc>
        <w:tc>
          <w:tcPr>
            <w:tcW w:w="2252" w:type="dxa"/>
            <w:vMerge w:val="continue"/>
            <w:vAlign w:val="center"/>
          </w:tcPr>
          <w:p w14:paraId="44C31656">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2182ADE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6</w:t>
            </w:r>
          </w:p>
        </w:tc>
        <w:tc>
          <w:tcPr>
            <w:tcW w:w="1665" w:type="dxa"/>
            <w:vAlign w:val="bottom"/>
          </w:tcPr>
          <w:p w14:paraId="1C2CD4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65</w:t>
            </w:r>
          </w:p>
        </w:tc>
        <w:tc>
          <w:tcPr>
            <w:tcW w:w="450" w:type="dxa"/>
            <w:vAlign w:val="center"/>
          </w:tcPr>
          <w:p w14:paraId="28612F9B">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2D153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56D669B9">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20</w:t>
            </w:r>
          </w:p>
        </w:tc>
        <w:tc>
          <w:tcPr>
            <w:tcW w:w="810" w:type="dxa"/>
            <w:vAlign w:val="center"/>
          </w:tcPr>
          <w:p w14:paraId="398191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洪梅</w:t>
            </w:r>
          </w:p>
        </w:tc>
        <w:tc>
          <w:tcPr>
            <w:tcW w:w="1155" w:type="dxa"/>
            <w:vAlign w:val="bottom"/>
          </w:tcPr>
          <w:p w14:paraId="49B092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75</w:t>
            </w:r>
          </w:p>
        </w:tc>
        <w:tc>
          <w:tcPr>
            <w:tcW w:w="2252" w:type="dxa"/>
            <w:vMerge w:val="continue"/>
            <w:vAlign w:val="center"/>
          </w:tcPr>
          <w:p w14:paraId="4CDB137C">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32782D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6D92B8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18</w:t>
            </w:r>
          </w:p>
        </w:tc>
        <w:tc>
          <w:tcPr>
            <w:tcW w:w="450" w:type="dxa"/>
            <w:vAlign w:val="center"/>
          </w:tcPr>
          <w:p w14:paraId="6DFD1FA9">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4807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13A08F0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21</w:t>
            </w:r>
          </w:p>
        </w:tc>
        <w:tc>
          <w:tcPr>
            <w:tcW w:w="810" w:type="dxa"/>
            <w:vAlign w:val="center"/>
          </w:tcPr>
          <w:p w14:paraId="340DE9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康美</w:t>
            </w:r>
          </w:p>
        </w:tc>
        <w:tc>
          <w:tcPr>
            <w:tcW w:w="1155" w:type="dxa"/>
            <w:vAlign w:val="bottom"/>
          </w:tcPr>
          <w:p w14:paraId="38FFC5B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305</w:t>
            </w:r>
          </w:p>
        </w:tc>
        <w:tc>
          <w:tcPr>
            <w:tcW w:w="2252" w:type="dxa"/>
            <w:vMerge w:val="continue"/>
            <w:vAlign w:val="center"/>
          </w:tcPr>
          <w:p w14:paraId="0F5026D6">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65E270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8</w:t>
            </w:r>
          </w:p>
        </w:tc>
        <w:tc>
          <w:tcPr>
            <w:tcW w:w="1665" w:type="dxa"/>
            <w:vAlign w:val="bottom"/>
          </w:tcPr>
          <w:p w14:paraId="4B79E2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77</w:t>
            </w:r>
          </w:p>
        </w:tc>
        <w:tc>
          <w:tcPr>
            <w:tcW w:w="450" w:type="dxa"/>
            <w:vAlign w:val="center"/>
          </w:tcPr>
          <w:p w14:paraId="21DAECF0">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13DE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2AF180C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22</w:t>
            </w:r>
          </w:p>
        </w:tc>
        <w:tc>
          <w:tcPr>
            <w:tcW w:w="810" w:type="dxa"/>
            <w:vAlign w:val="center"/>
          </w:tcPr>
          <w:p w14:paraId="09007F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霞美</w:t>
            </w:r>
          </w:p>
        </w:tc>
        <w:tc>
          <w:tcPr>
            <w:tcW w:w="1155" w:type="dxa"/>
            <w:vAlign w:val="bottom"/>
          </w:tcPr>
          <w:p w14:paraId="60FD70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1274</w:t>
            </w:r>
          </w:p>
        </w:tc>
        <w:tc>
          <w:tcPr>
            <w:tcW w:w="2252" w:type="dxa"/>
            <w:vMerge w:val="continue"/>
            <w:vAlign w:val="center"/>
          </w:tcPr>
          <w:p w14:paraId="146F7C4E">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257728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33</w:t>
            </w:r>
          </w:p>
        </w:tc>
        <w:tc>
          <w:tcPr>
            <w:tcW w:w="1665" w:type="dxa"/>
            <w:vAlign w:val="bottom"/>
          </w:tcPr>
          <w:p w14:paraId="707110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318</w:t>
            </w:r>
          </w:p>
        </w:tc>
        <w:tc>
          <w:tcPr>
            <w:tcW w:w="450" w:type="dxa"/>
            <w:vAlign w:val="center"/>
          </w:tcPr>
          <w:p w14:paraId="7F5FED4C">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2DF3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08EC858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23</w:t>
            </w:r>
          </w:p>
        </w:tc>
        <w:tc>
          <w:tcPr>
            <w:tcW w:w="810" w:type="dxa"/>
            <w:vAlign w:val="center"/>
          </w:tcPr>
          <w:p w14:paraId="01035A4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丰州</w:t>
            </w:r>
          </w:p>
        </w:tc>
        <w:tc>
          <w:tcPr>
            <w:tcW w:w="1155" w:type="dxa"/>
            <w:vAlign w:val="bottom"/>
          </w:tcPr>
          <w:p w14:paraId="5F68E4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344</w:t>
            </w:r>
          </w:p>
        </w:tc>
        <w:tc>
          <w:tcPr>
            <w:tcW w:w="2252" w:type="dxa"/>
            <w:vMerge w:val="continue"/>
            <w:vAlign w:val="center"/>
          </w:tcPr>
          <w:p w14:paraId="6D0B04C1">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328CED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9</w:t>
            </w:r>
          </w:p>
        </w:tc>
        <w:tc>
          <w:tcPr>
            <w:tcW w:w="1665" w:type="dxa"/>
            <w:vAlign w:val="bottom"/>
          </w:tcPr>
          <w:p w14:paraId="7542B2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86</w:t>
            </w:r>
          </w:p>
        </w:tc>
        <w:tc>
          <w:tcPr>
            <w:tcW w:w="450" w:type="dxa"/>
            <w:vAlign w:val="center"/>
          </w:tcPr>
          <w:p w14:paraId="1FC84D41">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33FC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7F92C6D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24</w:t>
            </w:r>
          </w:p>
        </w:tc>
        <w:tc>
          <w:tcPr>
            <w:tcW w:w="810" w:type="dxa"/>
            <w:vAlign w:val="center"/>
          </w:tcPr>
          <w:p w14:paraId="4DB294F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官桥</w:t>
            </w:r>
          </w:p>
        </w:tc>
        <w:tc>
          <w:tcPr>
            <w:tcW w:w="1155" w:type="dxa"/>
            <w:vAlign w:val="bottom"/>
          </w:tcPr>
          <w:p w14:paraId="30254D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703</w:t>
            </w:r>
          </w:p>
        </w:tc>
        <w:tc>
          <w:tcPr>
            <w:tcW w:w="2252" w:type="dxa"/>
            <w:vMerge w:val="continue"/>
            <w:vAlign w:val="center"/>
          </w:tcPr>
          <w:p w14:paraId="45960F04">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0C3C254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17</w:t>
            </w:r>
          </w:p>
        </w:tc>
        <w:tc>
          <w:tcPr>
            <w:tcW w:w="1665" w:type="dxa"/>
            <w:vAlign w:val="bottom"/>
          </w:tcPr>
          <w:p w14:paraId="5E9124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172</w:t>
            </w:r>
          </w:p>
        </w:tc>
        <w:tc>
          <w:tcPr>
            <w:tcW w:w="450" w:type="dxa"/>
            <w:vAlign w:val="center"/>
          </w:tcPr>
          <w:p w14:paraId="0F691FD7">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5A52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680AE74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25</w:t>
            </w:r>
          </w:p>
        </w:tc>
        <w:tc>
          <w:tcPr>
            <w:tcW w:w="810" w:type="dxa"/>
            <w:vAlign w:val="center"/>
          </w:tcPr>
          <w:p w14:paraId="009C28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水头</w:t>
            </w:r>
          </w:p>
        </w:tc>
        <w:tc>
          <w:tcPr>
            <w:tcW w:w="1155" w:type="dxa"/>
            <w:vAlign w:val="bottom"/>
          </w:tcPr>
          <w:p w14:paraId="354C5B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1559</w:t>
            </w:r>
          </w:p>
        </w:tc>
        <w:tc>
          <w:tcPr>
            <w:tcW w:w="2252" w:type="dxa"/>
            <w:vMerge w:val="continue"/>
            <w:vAlign w:val="center"/>
          </w:tcPr>
          <w:p w14:paraId="0F724D71">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0C63AC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40</w:t>
            </w:r>
          </w:p>
        </w:tc>
        <w:tc>
          <w:tcPr>
            <w:tcW w:w="1665" w:type="dxa"/>
            <w:vAlign w:val="bottom"/>
          </w:tcPr>
          <w:p w14:paraId="7C82DD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387</w:t>
            </w:r>
          </w:p>
        </w:tc>
        <w:tc>
          <w:tcPr>
            <w:tcW w:w="450" w:type="dxa"/>
            <w:vAlign w:val="center"/>
          </w:tcPr>
          <w:p w14:paraId="50F71FBF">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5C4C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09CB8BDB">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26</w:t>
            </w:r>
          </w:p>
        </w:tc>
        <w:tc>
          <w:tcPr>
            <w:tcW w:w="810" w:type="dxa"/>
            <w:vAlign w:val="center"/>
          </w:tcPr>
          <w:p w14:paraId="7F8131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石井</w:t>
            </w:r>
          </w:p>
        </w:tc>
        <w:tc>
          <w:tcPr>
            <w:tcW w:w="1155" w:type="dxa"/>
            <w:vAlign w:val="bottom"/>
          </w:tcPr>
          <w:p w14:paraId="52057CC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848</w:t>
            </w:r>
          </w:p>
        </w:tc>
        <w:tc>
          <w:tcPr>
            <w:tcW w:w="2252" w:type="dxa"/>
            <w:vMerge w:val="continue"/>
            <w:vAlign w:val="center"/>
          </w:tcPr>
          <w:p w14:paraId="547FE61D">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7AACA0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22</w:t>
            </w:r>
          </w:p>
        </w:tc>
        <w:tc>
          <w:tcPr>
            <w:tcW w:w="1665" w:type="dxa"/>
            <w:vAlign w:val="bottom"/>
          </w:tcPr>
          <w:p w14:paraId="6F3C92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215</w:t>
            </w:r>
          </w:p>
        </w:tc>
        <w:tc>
          <w:tcPr>
            <w:tcW w:w="450" w:type="dxa"/>
            <w:vAlign w:val="center"/>
          </w:tcPr>
          <w:p w14:paraId="439B0C59">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312F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853" w:type="dxa"/>
            <w:vAlign w:val="center"/>
          </w:tcPr>
          <w:p w14:paraId="12279AE2">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 w:cs="Times New Roman"/>
                <w:color w:val="auto"/>
                <w:sz w:val="28"/>
                <w:szCs w:val="28"/>
                <w:highlight w:val="none"/>
                <w:u w:val="none"/>
                <w:lang w:val="en-US" w:eastAsia="zh-CN"/>
              </w:rPr>
              <w:t>27</w:t>
            </w:r>
          </w:p>
        </w:tc>
        <w:tc>
          <w:tcPr>
            <w:tcW w:w="810" w:type="dxa"/>
            <w:vAlign w:val="center"/>
          </w:tcPr>
          <w:p w14:paraId="29106B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Cs/>
                <w:sz w:val="32"/>
                <w:szCs w:val="32"/>
                <w:vertAlign w:val="baseline"/>
                <w:lang w:val="en-US" w:eastAsia="zh-CN"/>
              </w:rPr>
            </w:pPr>
            <w:r>
              <w:rPr>
                <w:rFonts w:hint="default" w:ascii="Times New Roman" w:hAnsi="Times New Roman" w:eastAsia="仿宋_GB2312" w:cs="Times New Roman"/>
                <w:i w:val="0"/>
                <w:iCs w:val="0"/>
                <w:color w:val="auto"/>
                <w:kern w:val="0"/>
                <w:sz w:val="28"/>
                <w:szCs w:val="28"/>
                <w:highlight w:val="none"/>
                <w:u w:val="none"/>
                <w:lang w:val="en-US" w:eastAsia="zh-CN" w:bidi="ar"/>
              </w:rPr>
              <w:t>雪峰</w:t>
            </w:r>
          </w:p>
        </w:tc>
        <w:tc>
          <w:tcPr>
            <w:tcW w:w="1155" w:type="dxa"/>
            <w:vAlign w:val="bottom"/>
          </w:tcPr>
          <w:p w14:paraId="42B67C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50</w:t>
            </w:r>
          </w:p>
        </w:tc>
        <w:tc>
          <w:tcPr>
            <w:tcW w:w="2252" w:type="dxa"/>
            <w:vMerge w:val="continue"/>
            <w:vAlign w:val="center"/>
          </w:tcPr>
          <w:p w14:paraId="085BB8FD">
            <w:pPr>
              <w:pStyle w:val="6"/>
              <w:jc w:val="center"/>
              <w:rPr>
                <w:rFonts w:hint="default" w:ascii="Times New Roman" w:hAnsi="Times New Roman" w:eastAsia="仿宋_GB2312" w:cs="Times New Roman"/>
                <w:bCs/>
                <w:sz w:val="32"/>
                <w:szCs w:val="32"/>
                <w:vertAlign w:val="baseline"/>
                <w:lang w:val="en-US" w:eastAsia="zh-CN"/>
              </w:rPr>
            </w:pPr>
          </w:p>
        </w:tc>
        <w:tc>
          <w:tcPr>
            <w:tcW w:w="1650" w:type="dxa"/>
            <w:vAlign w:val="bottom"/>
          </w:tcPr>
          <w:p w14:paraId="50C3BC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w:t>
            </w:r>
          </w:p>
        </w:tc>
        <w:tc>
          <w:tcPr>
            <w:tcW w:w="1665" w:type="dxa"/>
            <w:vAlign w:val="bottom"/>
          </w:tcPr>
          <w:p w14:paraId="7746B3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eastAsia" w:ascii="Times New Roman" w:hAnsi="Times New Roman" w:eastAsia="仿宋_GB2312" w:cs="Times New Roman"/>
                <w:i w:val="0"/>
                <w:iCs w:val="0"/>
                <w:color w:val="auto"/>
                <w:kern w:val="0"/>
                <w:sz w:val="28"/>
                <w:szCs w:val="28"/>
                <w:highlight w:val="none"/>
                <w:u w:val="none"/>
                <w:lang w:val="en-US" w:eastAsia="zh-CN" w:bidi="ar"/>
              </w:rPr>
              <w:t>12</w:t>
            </w:r>
          </w:p>
        </w:tc>
        <w:tc>
          <w:tcPr>
            <w:tcW w:w="450" w:type="dxa"/>
            <w:vAlign w:val="center"/>
          </w:tcPr>
          <w:p w14:paraId="0F124C5C">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eastAsia="仿宋_GB2312" w:cs="Times New Roman"/>
                <w:bCs/>
                <w:sz w:val="32"/>
                <w:szCs w:val="32"/>
                <w:vertAlign w:val="baseline"/>
                <w:lang w:val="en-US" w:eastAsia="zh-CN"/>
              </w:rPr>
            </w:pPr>
          </w:p>
        </w:tc>
      </w:tr>
      <w:tr w14:paraId="2F43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663" w:type="dxa"/>
            <w:gridSpan w:val="2"/>
            <w:vAlign w:val="center"/>
          </w:tcPr>
          <w:p w14:paraId="71F8D90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
                <w:bCs/>
                <w:i w:val="0"/>
                <w:iCs w:val="0"/>
                <w:color w:val="auto"/>
                <w:kern w:val="0"/>
                <w:sz w:val="28"/>
                <w:szCs w:val="28"/>
                <w:highlight w:val="none"/>
                <w:u w:val="none"/>
                <w:lang w:val="en-US" w:eastAsia="zh-CN" w:bidi="ar"/>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合计</w:t>
            </w:r>
          </w:p>
        </w:tc>
        <w:tc>
          <w:tcPr>
            <w:tcW w:w="1155" w:type="dxa"/>
            <w:vAlign w:val="bottom"/>
          </w:tcPr>
          <w:p w14:paraId="4A385BA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i w:val="0"/>
                <w:iCs w:val="0"/>
                <w:color w:val="auto"/>
                <w:kern w:val="0"/>
                <w:sz w:val="28"/>
                <w:szCs w:val="28"/>
                <w:highlight w:val="none"/>
                <w:u w:val="none"/>
                <w:lang w:val="en-US" w:eastAsia="zh-CN" w:bidi="ar"/>
              </w:rPr>
            </w:pPr>
            <w:r>
              <w:rPr>
                <w:rFonts w:hint="default" w:ascii="Times New Roman" w:hAnsi="Times New Roman" w:eastAsia="仿宋_GB2312" w:cs="Times New Roman"/>
                <w:i w:val="0"/>
                <w:iCs w:val="0"/>
                <w:color w:val="auto"/>
                <w:kern w:val="0"/>
                <w:sz w:val="28"/>
                <w:szCs w:val="28"/>
                <w:highlight w:val="none"/>
                <w:u w:val="none"/>
                <w:lang w:val="en-US" w:eastAsia="zh-CN" w:bidi="ar"/>
              </w:rPr>
              <w:t>9559</w:t>
            </w:r>
          </w:p>
        </w:tc>
        <w:tc>
          <w:tcPr>
            <w:tcW w:w="2252" w:type="dxa"/>
            <w:vAlign w:val="center"/>
          </w:tcPr>
          <w:p w14:paraId="3B768E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
                <w:bCs/>
                <w:i w:val="0"/>
                <w:iCs w:val="0"/>
                <w:color w:val="auto"/>
                <w:kern w:val="0"/>
                <w:sz w:val="28"/>
                <w:szCs w:val="28"/>
                <w:highlight w:val="none"/>
                <w:u w:val="none"/>
                <w:lang w:val="en-US" w:eastAsia="zh-CN" w:bidi="ar"/>
              </w:rPr>
            </w:pPr>
            <w:r>
              <w:rPr>
                <w:rFonts w:hint="eastAsia" w:eastAsia="仿宋_GB2312" w:cs="Times New Roman"/>
                <w:b/>
                <w:bCs/>
                <w:i w:val="0"/>
                <w:iCs w:val="0"/>
                <w:color w:val="auto"/>
                <w:kern w:val="0"/>
                <w:sz w:val="28"/>
                <w:szCs w:val="28"/>
                <w:highlight w:val="none"/>
                <w:u w:val="none"/>
                <w:lang w:val="en-US" w:eastAsia="zh-CN" w:bidi="ar"/>
              </w:rPr>
              <w:t>5</w:t>
            </w:r>
          </w:p>
        </w:tc>
        <w:tc>
          <w:tcPr>
            <w:tcW w:w="1650" w:type="dxa"/>
            <w:vAlign w:val="center"/>
          </w:tcPr>
          <w:p w14:paraId="103577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
                <w:bCs/>
                <w:i w:val="0"/>
                <w:iCs w:val="0"/>
                <w:color w:val="auto"/>
                <w:kern w:val="0"/>
                <w:sz w:val="28"/>
                <w:szCs w:val="28"/>
                <w:highlight w:val="none"/>
                <w:u w:val="none"/>
                <w:lang w:val="en-US" w:eastAsia="zh-CN" w:bidi="ar"/>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2</w:t>
            </w:r>
            <w:r>
              <w:rPr>
                <w:rFonts w:hint="eastAsia" w:eastAsia="仿宋_GB2312" w:cs="Times New Roman"/>
                <w:b/>
                <w:bCs/>
                <w:i w:val="0"/>
                <w:iCs w:val="0"/>
                <w:color w:val="auto"/>
                <w:kern w:val="0"/>
                <w:sz w:val="28"/>
                <w:szCs w:val="28"/>
                <w:highlight w:val="none"/>
                <w:u w:val="none"/>
                <w:lang w:val="en-US" w:eastAsia="zh-CN" w:bidi="ar"/>
              </w:rPr>
              <w:t>42</w:t>
            </w:r>
          </w:p>
        </w:tc>
        <w:tc>
          <w:tcPr>
            <w:tcW w:w="1665" w:type="dxa"/>
            <w:vAlign w:val="center"/>
          </w:tcPr>
          <w:p w14:paraId="1177E1A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仿宋_GB2312" w:cs="Times New Roman"/>
                <w:b/>
                <w:bCs/>
                <w:i w:val="0"/>
                <w:iCs w:val="0"/>
                <w:color w:val="auto"/>
                <w:kern w:val="0"/>
                <w:sz w:val="28"/>
                <w:szCs w:val="28"/>
                <w:highlight w:val="none"/>
                <w:u w:val="none"/>
                <w:lang w:val="en-US" w:eastAsia="zh-CN" w:bidi="ar"/>
              </w:rPr>
            </w:pPr>
            <w:r>
              <w:rPr>
                <w:rFonts w:hint="default" w:ascii="Times New Roman" w:hAnsi="Times New Roman" w:eastAsia="仿宋_GB2312" w:cs="Times New Roman"/>
                <w:b/>
                <w:bCs/>
                <w:i w:val="0"/>
                <w:iCs w:val="0"/>
                <w:color w:val="auto"/>
                <w:kern w:val="0"/>
                <w:sz w:val="28"/>
                <w:szCs w:val="28"/>
                <w:highlight w:val="none"/>
                <w:u w:val="none"/>
                <w:lang w:val="en-US" w:eastAsia="zh-CN" w:bidi="ar"/>
              </w:rPr>
              <w:t>23</w:t>
            </w:r>
            <w:r>
              <w:rPr>
                <w:rFonts w:hint="eastAsia" w:eastAsia="仿宋_GB2312" w:cs="Times New Roman"/>
                <w:b/>
                <w:bCs/>
                <w:i w:val="0"/>
                <w:iCs w:val="0"/>
                <w:color w:val="auto"/>
                <w:kern w:val="0"/>
                <w:sz w:val="28"/>
                <w:szCs w:val="28"/>
                <w:highlight w:val="none"/>
                <w:u w:val="none"/>
                <w:lang w:val="en-US" w:eastAsia="zh-CN" w:bidi="ar"/>
              </w:rPr>
              <w:t>88</w:t>
            </w:r>
          </w:p>
        </w:tc>
        <w:tc>
          <w:tcPr>
            <w:tcW w:w="450" w:type="dxa"/>
            <w:vAlign w:val="center"/>
          </w:tcPr>
          <w:p w14:paraId="5D6BC722">
            <w:pPr>
              <w:pStyle w:val="6"/>
              <w:jc w:val="center"/>
              <w:rPr>
                <w:rFonts w:hint="default" w:ascii="Times New Roman" w:hAnsi="Times New Roman" w:eastAsia="仿宋_GB2312" w:cs="Times New Roman"/>
                <w:bCs/>
                <w:sz w:val="32"/>
                <w:szCs w:val="32"/>
                <w:vertAlign w:val="baseline"/>
                <w:lang w:val="en-US" w:eastAsia="zh-CN"/>
              </w:rPr>
            </w:pPr>
          </w:p>
        </w:tc>
      </w:tr>
    </w:tbl>
    <w:p w14:paraId="22462940">
      <w:pPr>
        <w:pStyle w:val="9"/>
        <w:adjustRightInd w:val="0"/>
        <w:snapToGrid w:val="0"/>
        <w:spacing w:after="0" w:line="400" w:lineRule="exact"/>
        <w:ind w:left="-109" w:leftChars="-52" w:right="-107" w:rightChars="-51" w:firstLine="0" w:firstLineChars="0"/>
        <w:jc w:val="left"/>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注:1.以 202</w:t>
      </w:r>
      <w:r>
        <w:rPr>
          <w:rFonts w:hint="eastAsia" w:ascii="Times New Roman" w:hAnsi="Times New Roman" w:eastAsia="仿宋_GB2312" w:cs="Times New Roman"/>
          <w:bCs/>
          <w:sz w:val="28"/>
          <w:szCs w:val="28"/>
          <w:lang w:val="en-US" w:eastAsia="zh-CN"/>
        </w:rPr>
        <w:t>5</w:t>
      </w:r>
      <w:r>
        <w:rPr>
          <w:rFonts w:hint="default" w:ascii="Times New Roman" w:hAnsi="Times New Roman" w:eastAsia="仿宋_GB2312" w:cs="Times New Roman"/>
          <w:bCs/>
          <w:sz w:val="28"/>
          <w:szCs w:val="28"/>
          <w:lang w:val="en-US" w:eastAsia="zh-CN"/>
        </w:rPr>
        <w:t>年企业底数为基数分解任务指导；2.样板乡镇</w:t>
      </w:r>
      <w:r>
        <w:rPr>
          <w:rFonts w:hint="eastAsia"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val="en-US" w:eastAsia="zh-CN"/>
        </w:rPr>
        <w:t>街道、园区</w:t>
      </w:r>
      <w:r>
        <w:rPr>
          <w:rFonts w:hint="eastAsia" w:ascii="Times New Roman" w:hAnsi="Times New Roman" w:eastAsia="仿宋_GB2312" w:cs="Times New Roman"/>
          <w:bCs/>
          <w:sz w:val="28"/>
          <w:szCs w:val="28"/>
          <w:lang w:val="en-US" w:eastAsia="zh-CN"/>
        </w:rPr>
        <w:t>）</w:t>
      </w:r>
      <w:r>
        <w:rPr>
          <w:rFonts w:hint="default" w:ascii="Times New Roman" w:hAnsi="Times New Roman" w:eastAsia="仿宋_GB2312" w:cs="Times New Roman"/>
          <w:bCs/>
          <w:sz w:val="28"/>
          <w:szCs w:val="28"/>
          <w:lang w:val="en-US" w:eastAsia="zh-CN"/>
        </w:rPr>
        <w:t>数、</w:t>
      </w:r>
      <w:r>
        <w:rPr>
          <w:rFonts w:hint="eastAsia" w:ascii="Times New Roman" w:hAnsi="Times New Roman" w:eastAsia="仿宋_GB2312" w:cs="Times New Roman"/>
          <w:bCs/>
          <w:sz w:val="28"/>
          <w:szCs w:val="28"/>
          <w:lang w:val="en-US" w:eastAsia="zh-CN"/>
        </w:rPr>
        <w:t>帮扶</w:t>
      </w:r>
      <w:r>
        <w:rPr>
          <w:rFonts w:hint="default" w:ascii="Times New Roman" w:hAnsi="Times New Roman" w:eastAsia="仿宋_GB2312" w:cs="Times New Roman"/>
          <w:bCs/>
          <w:sz w:val="28"/>
          <w:szCs w:val="28"/>
          <w:lang w:val="en-US" w:eastAsia="zh-CN"/>
        </w:rPr>
        <w:t>企业数（家）、</w:t>
      </w:r>
      <w:r>
        <w:rPr>
          <w:rFonts w:hint="eastAsia" w:ascii="Times New Roman" w:hAnsi="Times New Roman" w:eastAsia="仿宋_GB2312" w:cs="Times New Roman"/>
          <w:bCs/>
          <w:sz w:val="28"/>
          <w:szCs w:val="28"/>
          <w:lang w:val="en-US" w:eastAsia="zh-CN"/>
        </w:rPr>
        <w:t>帮扶</w:t>
      </w:r>
      <w:r>
        <w:rPr>
          <w:rFonts w:hint="default" w:ascii="Times New Roman" w:hAnsi="Times New Roman" w:eastAsia="仿宋_GB2312" w:cs="Times New Roman"/>
          <w:bCs/>
          <w:sz w:val="28"/>
          <w:szCs w:val="28"/>
          <w:lang w:val="en-US" w:eastAsia="zh-CN"/>
        </w:rPr>
        <w:t>岗位数（个）均指新增案例数量；</w:t>
      </w:r>
    </w:p>
    <w:p w14:paraId="75DE8859">
      <w:pPr>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br w:type="page"/>
      </w:r>
    </w:p>
    <w:p w14:paraId="795633B3">
      <w:pPr>
        <w:pStyle w:val="6"/>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附件2</w:t>
      </w:r>
    </w:p>
    <w:p w14:paraId="57FB54F1">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0"/>
          <w:szCs w:val="40"/>
          <w:lang w:val="en-US" w:eastAsia="zh-CN"/>
        </w:rPr>
        <w:t>南安市安全生产标准化提升专项行动持续深化</w:t>
      </w:r>
    </w:p>
    <w:p w14:paraId="00B9AEF4">
      <w:pPr>
        <w:pStyle w:val="6"/>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bCs/>
          <w:sz w:val="40"/>
          <w:szCs w:val="40"/>
          <w:lang w:val="en-US" w:eastAsia="zh-CN"/>
        </w:rPr>
      </w:pPr>
      <w:r>
        <w:rPr>
          <w:rFonts w:hint="eastAsia" w:ascii="Times New Roman" w:hAnsi="Times New Roman" w:eastAsia="方正小标宋简体" w:cs="Times New Roman"/>
          <w:bCs/>
          <w:sz w:val="40"/>
          <w:szCs w:val="40"/>
          <w:lang w:val="en-US" w:eastAsia="zh-CN"/>
        </w:rPr>
        <w:t>“</w:t>
      </w:r>
      <w:r>
        <w:rPr>
          <w:rFonts w:hint="eastAsia" w:eastAsia="方正小标宋简体" w:cs="Times New Roman"/>
          <w:bCs/>
          <w:sz w:val="40"/>
          <w:szCs w:val="40"/>
          <w:lang w:val="en-US" w:eastAsia="zh-CN"/>
        </w:rPr>
        <w:t>个</w:t>
      </w:r>
      <w:r>
        <w:rPr>
          <w:rFonts w:hint="default" w:ascii="Times New Roman" w:hAnsi="Times New Roman" w:eastAsia="方正小标宋简体" w:cs="Times New Roman"/>
          <w:bCs/>
          <w:sz w:val="40"/>
          <w:szCs w:val="40"/>
          <w:lang w:val="en-US" w:eastAsia="zh-CN"/>
        </w:rPr>
        <w:t>十百千</w:t>
      </w:r>
      <w:r>
        <w:rPr>
          <w:rFonts w:hint="eastAsia" w:ascii="Times New Roman" w:hAnsi="Times New Roman" w:eastAsia="方正小标宋简体" w:cs="Times New Roman"/>
          <w:bCs/>
          <w:sz w:val="40"/>
          <w:szCs w:val="40"/>
          <w:lang w:val="en-US" w:eastAsia="zh-CN"/>
        </w:rPr>
        <w:t>”</w:t>
      </w:r>
      <w:r>
        <w:rPr>
          <w:rFonts w:hint="default" w:ascii="Times New Roman" w:hAnsi="Times New Roman" w:eastAsia="方正小标宋简体" w:cs="Times New Roman"/>
          <w:bCs/>
          <w:sz w:val="40"/>
          <w:szCs w:val="40"/>
          <w:lang w:val="en-US" w:eastAsia="zh-CN"/>
        </w:rPr>
        <w:t>引领工程各行业领域任务分解指导数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5021"/>
        <w:gridCol w:w="1080"/>
        <w:gridCol w:w="2085"/>
      </w:tblGrid>
      <w:tr w14:paraId="77FB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814A2E0">
            <w:pPr>
              <w:pStyle w:val="6"/>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val="0"/>
                <w:sz w:val="28"/>
                <w:szCs w:val="28"/>
                <w:highlight w:val="none"/>
                <w:vertAlign w:val="baseline"/>
                <w:lang w:val="en-US" w:eastAsia="zh-CN"/>
              </w:rPr>
            </w:pPr>
            <w:r>
              <w:rPr>
                <w:rFonts w:hint="default" w:ascii="Times New Roman" w:hAnsi="Times New Roman" w:eastAsia="仿宋_GB2312" w:cs="Times New Roman"/>
                <w:b/>
                <w:bCs w:val="0"/>
                <w:sz w:val="28"/>
                <w:szCs w:val="28"/>
                <w:highlight w:val="none"/>
                <w:vertAlign w:val="baseline"/>
                <w:lang w:val="en-US" w:eastAsia="zh-CN"/>
              </w:rPr>
              <w:t>序号</w:t>
            </w:r>
          </w:p>
        </w:tc>
        <w:tc>
          <w:tcPr>
            <w:tcW w:w="5021" w:type="dxa"/>
            <w:vAlign w:val="center"/>
          </w:tcPr>
          <w:p w14:paraId="3EFDC9AB">
            <w:pPr>
              <w:pStyle w:val="6"/>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val="0"/>
                <w:sz w:val="28"/>
                <w:szCs w:val="28"/>
                <w:highlight w:val="none"/>
                <w:vertAlign w:val="baseline"/>
                <w:lang w:val="en-US" w:eastAsia="zh-CN"/>
              </w:rPr>
            </w:pPr>
            <w:r>
              <w:rPr>
                <w:rFonts w:hint="default" w:ascii="Times New Roman" w:hAnsi="Times New Roman" w:eastAsia="仿宋_GB2312" w:cs="Times New Roman"/>
                <w:b/>
                <w:bCs w:val="0"/>
                <w:sz w:val="28"/>
                <w:szCs w:val="28"/>
                <w:highlight w:val="none"/>
                <w:vertAlign w:val="baseline"/>
                <w:lang w:val="en-US" w:eastAsia="zh-CN"/>
              </w:rPr>
              <w:t>行业领域</w:t>
            </w:r>
          </w:p>
        </w:tc>
        <w:tc>
          <w:tcPr>
            <w:tcW w:w="1080" w:type="dxa"/>
            <w:vAlign w:val="center"/>
          </w:tcPr>
          <w:p w14:paraId="3024312B">
            <w:pPr>
              <w:pStyle w:val="6"/>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val="0"/>
                <w:sz w:val="28"/>
                <w:szCs w:val="28"/>
                <w:highlight w:val="none"/>
                <w:vertAlign w:val="baseline"/>
                <w:lang w:val="en-US" w:eastAsia="zh-CN"/>
              </w:rPr>
            </w:pPr>
            <w:r>
              <w:rPr>
                <w:rFonts w:hint="eastAsia" w:eastAsia="仿宋_GB2312"/>
                <w:b/>
                <w:bCs/>
                <w:kern w:val="0"/>
                <w:sz w:val="24"/>
                <w:lang w:bidi="ar"/>
              </w:rPr>
              <w:t>帮扶</w:t>
            </w:r>
            <w:r>
              <w:rPr>
                <w:rFonts w:eastAsia="仿宋_GB2312"/>
                <w:b/>
                <w:bCs/>
                <w:kern w:val="0"/>
                <w:sz w:val="24"/>
                <w:lang w:bidi="ar"/>
              </w:rPr>
              <w:t>企业数（家）</w:t>
            </w:r>
            <w:r>
              <w:rPr>
                <w:rFonts w:hint="default" w:ascii="Times New Roman" w:hAnsi="Times New Roman" w:eastAsia="仿宋_GB2312" w:cs="Times New Roman"/>
                <w:b/>
                <w:bCs w:val="0"/>
                <w:sz w:val="28"/>
                <w:szCs w:val="28"/>
                <w:highlight w:val="none"/>
                <w:vertAlign w:val="baseline"/>
                <w:lang w:val="en-US" w:eastAsia="zh-CN"/>
              </w:rPr>
              <w:t>）</w:t>
            </w:r>
          </w:p>
        </w:tc>
        <w:tc>
          <w:tcPr>
            <w:tcW w:w="2085" w:type="dxa"/>
            <w:vAlign w:val="center"/>
          </w:tcPr>
          <w:p w14:paraId="7CC559C3">
            <w:pPr>
              <w:pStyle w:val="6"/>
              <w:keepNext w:val="0"/>
              <w:keepLines w:val="0"/>
              <w:pageBreakBefore w:val="0"/>
              <w:widowControl w:val="0"/>
              <w:kinsoku/>
              <w:wordWrap/>
              <w:overflowPunct/>
              <w:topLinePunct w:val="0"/>
              <w:autoSpaceDE/>
              <w:autoSpaceDN/>
              <w:bidi w:val="0"/>
              <w:adjustRightInd/>
              <w:snapToGrid/>
              <w:spacing w:line="330" w:lineRule="exact"/>
              <w:jc w:val="center"/>
              <w:textAlignment w:val="auto"/>
              <w:rPr>
                <w:rFonts w:hint="default" w:ascii="Times New Roman" w:hAnsi="Times New Roman" w:eastAsia="仿宋_GB2312" w:cs="Times New Roman"/>
                <w:b/>
                <w:bCs w:val="0"/>
                <w:sz w:val="28"/>
                <w:szCs w:val="28"/>
                <w:highlight w:val="none"/>
                <w:vertAlign w:val="baseline"/>
                <w:lang w:val="en-US" w:eastAsia="zh-CN"/>
              </w:rPr>
            </w:pPr>
            <w:r>
              <w:rPr>
                <w:rFonts w:hint="default" w:ascii="Times New Roman" w:hAnsi="Times New Roman" w:eastAsia="仿宋_GB2312" w:cs="Times New Roman"/>
                <w:b/>
                <w:bCs w:val="0"/>
                <w:sz w:val="28"/>
                <w:szCs w:val="28"/>
                <w:highlight w:val="none"/>
                <w:vertAlign w:val="baseline"/>
                <w:lang w:val="en-US" w:eastAsia="zh-CN"/>
              </w:rPr>
              <w:t>责任单位</w:t>
            </w:r>
          </w:p>
        </w:tc>
      </w:tr>
      <w:tr w14:paraId="4933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9F037B2">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 w:cs="Times New Roman"/>
                <w:color w:val="auto"/>
                <w:sz w:val="28"/>
                <w:szCs w:val="28"/>
                <w:highlight w:val="none"/>
                <w:u w:val="none"/>
              </w:rPr>
              <w:t>1</w:t>
            </w:r>
          </w:p>
        </w:tc>
        <w:tc>
          <w:tcPr>
            <w:tcW w:w="5021" w:type="dxa"/>
            <w:vAlign w:val="center"/>
          </w:tcPr>
          <w:p w14:paraId="58FBA89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危险化学品</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危险化学品运输除外</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3E01A9D2">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restart"/>
            <w:vAlign w:val="center"/>
          </w:tcPr>
          <w:p w14:paraId="36590CD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市应急局</w:t>
            </w:r>
          </w:p>
        </w:tc>
      </w:tr>
      <w:tr w14:paraId="6A6D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ECD6259">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default" w:ascii="Times New Roman" w:hAnsi="Times New Roman" w:eastAsia="仿宋" w:cs="Times New Roman"/>
                <w:color w:val="auto"/>
                <w:sz w:val="28"/>
                <w:szCs w:val="28"/>
                <w:highlight w:val="none"/>
                <w:u w:val="none"/>
              </w:rPr>
              <w:t>2</w:t>
            </w:r>
          </w:p>
        </w:tc>
        <w:tc>
          <w:tcPr>
            <w:tcW w:w="5021" w:type="dxa"/>
            <w:vAlign w:val="center"/>
          </w:tcPr>
          <w:p w14:paraId="2161886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烟花爆竹</w:t>
            </w:r>
          </w:p>
        </w:tc>
        <w:tc>
          <w:tcPr>
            <w:tcW w:w="1080" w:type="dxa"/>
            <w:vAlign w:val="center"/>
          </w:tcPr>
          <w:p w14:paraId="190DEBB5">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675D4AC2">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0649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4B9AB8A">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eastAsia"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3</w:t>
            </w:r>
          </w:p>
        </w:tc>
        <w:tc>
          <w:tcPr>
            <w:tcW w:w="5021" w:type="dxa"/>
            <w:vAlign w:val="center"/>
          </w:tcPr>
          <w:p w14:paraId="78524239">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有色</w:t>
            </w:r>
          </w:p>
        </w:tc>
        <w:tc>
          <w:tcPr>
            <w:tcW w:w="1080" w:type="dxa"/>
            <w:vAlign w:val="center"/>
          </w:tcPr>
          <w:p w14:paraId="69C9D6D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1351AD7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56CF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C45202C">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eastAsia"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4</w:t>
            </w:r>
          </w:p>
        </w:tc>
        <w:tc>
          <w:tcPr>
            <w:tcW w:w="5021" w:type="dxa"/>
            <w:vAlign w:val="center"/>
          </w:tcPr>
          <w:p w14:paraId="653C1D25">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建材</w:t>
            </w:r>
          </w:p>
        </w:tc>
        <w:tc>
          <w:tcPr>
            <w:tcW w:w="1080" w:type="dxa"/>
            <w:vAlign w:val="center"/>
          </w:tcPr>
          <w:p w14:paraId="29E96448">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42D6BB3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7FA2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AA3ED46">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eastAsia"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5</w:t>
            </w:r>
          </w:p>
        </w:tc>
        <w:tc>
          <w:tcPr>
            <w:tcW w:w="5021" w:type="dxa"/>
            <w:vAlign w:val="center"/>
          </w:tcPr>
          <w:p w14:paraId="20A91749">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轻工</w:t>
            </w:r>
          </w:p>
        </w:tc>
        <w:tc>
          <w:tcPr>
            <w:tcW w:w="1080" w:type="dxa"/>
            <w:vAlign w:val="center"/>
          </w:tcPr>
          <w:p w14:paraId="18C1D53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7BE6E4C1">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0D1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B0CAA6F">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eastAsia" w:ascii="Times New Roman" w:hAnsi="Times New Roman" w:eastAsia="仿宋" w:cs="Times New Roman"/>
                <w:color w:val="auto"/>
                <w:sz w:val="28"/>
                <w:szCs w:val="28"/>
                <w:highlight w:val="none"/>
                <w:u w:val="none"/>
                <w:lang w:val="en-US" w:eastAsia="zh-CN"/>
              </w:rPr>
            </w:pPr>
            <w:r>
              <w:rPr>
                <w:rFonts w:hint="eastAsia" w:eastAsia="仿宋" w:cs="Times New Roman"/>
                <w:color w:val="auto"/>
                <w:sz w:val="28"/>
                <w:szCs w:val="28"/>
                <w:highlight w:val="none"/>
                <w:u w:val="none"/>
                <w:lang w:val="en-US" w:eastAsia="zh-CN"/>
              </w:rPr>
              <w:t>6</w:t>
            </w:r>
          </w:p>
        </w:tc>
        <w:tc>
          <w:tcPr>
            <w:tcW w:w="5021" w:type="dxa"/>
            <w:vAlign w:val="center"/>
          </w:tcPr>
          <w:p w14:paraId="01BEE871">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color w:val="auto"/>
                <w:sz w:val="24"/>
                <w:szCs w:val="24"/>
                <w:highlight w:val="none"/>
                <w:vertAlign w:val="baseline"/>
                <w:lang w:val="en-US" w:eastAsia="zh-CN"/>
              </w:rPr>
              <w:t>机械</w:t>
            </w:r>
          </w:p>
        </w:tc>
        <w:tc>
          <w:tcPr>
            <w:tcW w:w="1080" w:type="dxa"/>
            <w:vAlign w:val="center"/>
          </w:tcPr>
          <w:p w14:paraId="698F1105">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04F909E6">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6162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495D012">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eastAsia"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7</w:t>
            </w:r>
          </w:p>
        </w:tc>
        <w:tc>
          <w:tcPr>
            <w:tcW w:w="5021" w:type="dxa"/>
            <w:vAlign w:val="center"/>
          </w:tcPr>
          <w:p w14:paraId="13BD010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纺织</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以染整行业为重点</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05B17DC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7CB50B5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4D57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2727F81">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eastAsia"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8</w:t>
            </w:r>
          </w:p>
        </w:tc>
        <w:tc>
          <w:tcPr>
            <w:tcW w:w="5021" w:type="dxa"/>
            <w:vAlign w:val="center"/>
          </w:tcPr>
          <w:p w14:paraId="429CB168">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非煤矿</w:t>
            </w:r>
            <w:r>
              <w:rPr>
                <w:rFonts w:hint="eastAsia" w:ascii="Times New Roman" w:hAnsi="Times New Roman" w:eastAsia="仿宋_GB2312" w:cs="Times New Roman"/>
                <w:bCs/>
                <w:sz w:val="24"/>
                <w:szCs w:val="24"/>
                <w:highlight w:val="none"/>
                <w:vertAlign w:val="baseline"/>
                <w:lang w:val="en-US" w:eastAsia="zh-CN"/>
              </w:rPr>
              <w:t>山</w:t>
            </w:r>
          </w:p>
        </w:tc>
        <w:tc>
          <w:tcPr>
            <w:tcW w:w="1080" w:type="dxa"/>
            <w:vAlign w:val="center"/>
          </w:tcPr>
          <w:p w14:paraId="7EE20E4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0553D5B2">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2F6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21BF60A">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eastAsia"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9</w:t>
            </w:r>
          </w:p>
        </w:tc>
        <w:tc>
          <w:tcPr>
            <w:tcW w:w="5021" w:type="dxa"/>
            <w:vAlign w:val="center"/>
          </w:tcPr>
          <w:p w14:paraId="406D5DE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油气长输管道</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陆上</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174E4F28">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6F6BB8A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市工信局</w:t>
            </w:r>
          </w:p>
        </w:tc>
      </w:tr>
      <w:tr w14:paraId="4225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89F2B07">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10</w:t>
            </w:r>
          </w:p>
        </w:tc>
        <w:tc>
          <w:tcPr>
            <w:tcW w:w="5021" w:type="dxa"/>
            <w:vAlign w:val="center"/>
          </w:tcPr>
          <w:p w14:paraId="2D7F152F">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建筑业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以房屋结构和在建工程为重点</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5DFDD12D">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restart"/>
            <w:vAlign w:val="center"/>
          </w:tcPr>
          <w:p w14:paraId="3591ED6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市住建局</w:t>
            </w:r>
          </w:p>
        </w:tc>
      </w:tr>
      <w:tr w14:paraId="16F8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368C48B">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11</w:t>
            </w:r>
          </w:p>
        </w:tc>
        <w:tc>
          <w:tcPr>
            <w:tcW w:w="5021" w:type="dxa"/>
            <w:vAlign w:val="center"/>
          </w:tcPr>
          <w:p w14:paraId="19736F1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房地产业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含房地产开发、物业服务、房屋征收拆迁等</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52ACF3F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44E89E4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7729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7B1E168">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12</w:t>
            </w:r>
          </w:p>
        </w:tc>
        <w:tc>
          <w:tcPr>
            <w:tcW w:w="5021" w:type="dxa"/>
            <w:vAlign w:val="center"/>
          </w:tcPr>
          <w:p w14:paraId="68D57476">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城镇燃气</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含储配、供应、管道等</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010ADC2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restart"/>
            <w:vAlign w:val="center"/>
          </w:tcPr>
          <w:p w14:paraId="3DCC73F2">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市城管局</w:t>
            </w:r>
          </w:p>
        </w:tc>
      </w:tr>
      <w:tr w14:paraId="3A38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F9D2B3E">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13</w:t>
            </w:r>
          </w:p>
        </w:tc>
        <w:tc>
          <w:tcPr>
            <w:tcW w:w="5021" w:type="dxa"/>
            <w:vAlign w:val="center"/>
          </w:tcPr>
          <w:p w14:paraId="7F805FC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市政公用设施</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含城市供水、污水处理城市公园、城市垃圾处理、渣土清运等）</w:t>
            </w:r>
          </w:p>
        </w:tc>
        <w:tc>
          <w:tcPr>
            <w:tcW w:w="1080" w:type="dxa"/>
            <w:vAlign w:val="center"/>
          </w:tcPr>
          <w:p w14:paraId="7C8581C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3DAC68D8">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294F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10802B7">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14</w:t>
            </w:r>
          </w:p>
        </w:tc>
        <w:tc>
          <w:tcPr>
            <w:tcW w:w="5021" w:type="dxa"/>
            <w:vAlign w:val="center"/>
          </w:tcPr>
          <w:p w14:paraId="38922D41">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危险化学品道路运输</w:t>
            </w:r>
          </w:p>
        </w:tc>
        <w:tc>
          <w:tcPr>
            <w:tcW w:w="1080" w:type="dxa"/>
            <w:vAlign w:val="center"/>
          </w:tcPr>
          <w:p w14:paraId="5FDC4FD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restart"/>
            <w:vAlign w:val="center"/>
          </w:tcPr>
          <w:p w14:paraId="4665A3A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市交通局</w:t>
            </w:r>
          </w:p>
        </w:tc>
      </w:tr>
      <w:tr w14:paraId="05D1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4F54EAE">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15</w:t>
            </w:r>
          </w:p>
        </w:tc>
        <w:tc>
          <w:tcPr>
            <w:tcW w:w="5021" w:type="dxa"/>
            <w:vAlign w:val="center"/>
          </w:tcPr>
          <w:p w14:paraId="722A8855">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客货运输及其场站</w:t>
            </w:r>
          </w:p>
        </w:tc>
        <w:tc>
          <w:tcPr>
            <w:tcW w:w="1080" w:type="dxa"/>
            <w:vAlign w:val="center"/>
          </w:tcPr>
          <w:p w14:paraId="2B414248">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6EC9129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6D343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9CC1513">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16</w:t>
            </w:r>
          </w:p>
        </w:tc>
        <w:tc>
          <w:tcPr>
            <w:tcW w:w="5021" w:type="dxa"/>
            <w:vAlign w:val="center"/>
          </w:tcPr>
          <w:p w14:paraId="14A37F6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机动车维修等</w:t>
            </w:r>
          </w:p>
        </w:tc>
        <w:tc>
          <w:tcPr>
            <w:tcW w:w="1080" w:type="dxa"/>
            <w:vAlign w:val="center"/>
          </w:tcPr>
          <w:p w14:paraId="4393632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5488DBEF">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66C4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7053D6A">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17</w:t>
            </w:r>
          </w:p>
        </w:tc>
        <w:tc>
          <w:tcPr>
            <w:tcW w:w="5021" w:type="dxa"/>
            <w:vAlign w:val="center"/>
          </w:tcPr>
          <w:p w14:paraId="3A080B9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公路、水运工程</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除港口管理部门、海事部门职责范围外</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178DCED2">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68D02006">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75BF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B0B7CE5">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18</w:t>
            </w:r>
          </w:p>
        </w:tc>
        <w:tc>
          <w:tcPr>
            <w:tcW w:w="5021" w:type="dxa"/>
            <w:vAlign w:val="center"/>
          </w:tcPr>
          <w:p w14:paraId="6F68010C">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水利行业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含水利工程、水库、水电站大坝、农村水电站等</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2A0CCC7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418DA95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市水利局</w:t>
            </w:r>
          </w:p>
        </w:tc>
      </w:tr>
      <w:tr w14:paraId="68D9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CA8F9CC">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19</w:t>
            </w:r>
          </w:p>
        </w:tc>
        <w:tc>
          <w:tcPr>
            <w:tcW w:w="5021" w:type="dxa"/>
            <w:vAlign w:val="center"/>
          </w:tcPr>
          <w:p w14:paraId="64E7EF1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商贸</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含拍卖、展览、汽车流通、旧货流通和成品油流通等</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6EB3563F">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30E4EBB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市商务局</w:t>
            </w:r>
          </w:p>
        </w:tc>
      </w:tr>
      <w:tr w14:paraId="608C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3E53C74">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20</w:t>
            </w:r>
          </w:p>
        </w:tc>
        <w:tc>
          <w:tcPr>
            <w:tcW w:w="5021" w:type="dxa"/>
            <w:vAlign w:val="center"/>
          </w:tcPr>
          <w:p w14:paraId="6CBEBAE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新闻出版</w:t>
            </w:r>
          </w:p>
        </w:tc>
        <w:tc>
          <w:tcPr>
            <w:tcW w:w="1080" w:type="dxa"/>
            <w:vAlign w:val="center"/>
          </w:tcPr>
          <w:p w14:paraId="03EAC996">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2F2C381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市新闻出版局</w:t>
            </w:r>
          </w:p>
        </w:tc>
      </w:tr>
      <w:tr w14:paraId="106F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72FD0147">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21</w:t>
            </w:r>
          </w:p>
        </w:tc>
        <w:tc>
          <w:tcPr>
            <w:tcW w:w="5021" w:type="dxa"/>
            <w:vAlign w:val="center"/>
          </w:tcPr>
          <w:p w14:paraId="2852083F">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旅游行业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含旅行社、星级饭店&lt;酒店&gt;</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4D9B2F4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restart"/>
            <w:vAlign w:val="center"/>
          </w:tcPr>
          <w:p w14:paraId="115ECD4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市文体旅局</w:t>
            </w:r>
          </w:p>
        </w:tc>
      </w:tr>
      <w:tr w14:paraId="0905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4DC647E">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22</w:t>
            </w:r>
          </w:p>
        </w:tc>
        <w:tc>
          <w:tcPr>
            <w:tcW w:w="5021" w:type="dxa"/>
            <w:vAlign w:val="center"/>
          </w:tcPr>
          <w:p w14:paraId="0D39786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文化行业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含互联网上网服务经营场所、娱乐场所和营业性演出、文化艺术经营活动等文化市场，图书馆、文化馆&lt;站&gt;等</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3E0B910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01C012BC">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75C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C575114">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23</w:t>
            </w:r>
          </w:p>
        </w:tc>
        <w:tc>
          <w:tcPr>
            <w:tcW w:w="5021" w:type="dxa"/>
            <w:vAlign w:val="center"/>
          </w:tcPr>
          <w:p w14:paraId="03118713">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文物和博物馆</w:t>
            </w:r>
          </w:p>
        </w:tc>
        <w:tc>
          <w:tcPr>
            <w:tcW w:w="1080" w:type="dxa"/>
            <w:vAlign w:val="center"/>
          </w:tcPr>
          <w:p w14:paraId="0718ED1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20317C3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4583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7DCDC87">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eastAsia="仿宋" w:cs="Times New Roman"/>
                <w:color w:val="auto"/>
                <w:sz w:val="28"/>
                <w:szCs w:val="28"/>
                <w:highlight w:val="none"/>
                <w:u w:val="none"/>
                <w:lang w:val="en-US" w:eastAsia="zh-CN"/>
              </w:rPr>
            </w:pPr>
            <w:r>
              <w:rPr>
                <w:rFonts w:hint="eastAsia" w:eastAsia="仿宋" w:cs="Times New Roman"/>
                <w:color w:val="auto"/>
                <w:sz w:val="28"/>
                <w:szCs w:val="28"/>
                <w:highlight w:val="none"/>
                <w:u w:val="none"/>
                <w:lang w:val="en-US" w:eastAsia="zh-CN"/>
              </w:rPr>
              <w:t>24</w:t>
            </w:r>
          </w:p>
        </w:tc>
        <w:tc>
          <w:tcPr>
            <w:tcW w:w="5021" w:type="dxa"/>
            <w:vAlign w:val="center"/>
          </w:tcPr>
          <w:p w14:paraId="1AAA60F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体育场馆</w:t>
            </w:r>
          </w:p>
        </w:tc>
        <w:tc>
          <w:tcPr>
            <w:tcW w:w="1080" w:type="dxa"/>
            <w:vAlign w:val="center"/>
          </w:tcPr>
          <w:p w14:paraId="3865478C">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7D9805FD">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666C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6B55F02">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25</w:t>
            </w:r>
          </w:p>
        </w:tc>
        <w:tc>
          <w:tcPr>
            <w:tcW w:w="5021" w:type="dxa"/>
            <w:vAlign w:val="center"/>
          </w:tcPr>
          <w:p w14:paraId="65A3D905">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粮食和物资储备行业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含粮食流通和加工、粮食和物资储备</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290D060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449ECA9C">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市发改局</w:t>
            </w:r>
          </w:p>
        </w:tc>
      </w:tr>
      <w:tr w14:paraId="0485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56AA6CE">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 w:cs="Times New Roman"/>
                <w:color w:val="auto"/>
                <w:sz w:val="28"/>
                <w:szCs w:val="28"/>
                <w:highlight w:val="none"/>
                <w:u w:val="none"/>
                <w:lang w:val="en-US"/>
              </w:rPr>
            </w:pPr>
            <w:r>
              <w:rPr>
                <w:rFonts w:hint="eastAsia" w:eastAsia="仿宋" w:cs="Times New Roman"/>
                <w:color w:val="auto"/>
                <w:sz w:val="28"/>
                <w:szCs w:val="28"/>
                <w:highlight w:val="none"/>
                <w:u w:val="none"/>
                <w:lang w:val="en-US" w:eastAsia="zh-CN"/>
              </w:rPr>
              <w:t>26</w:t>
            </w:r>
          </w:p>
        </w:tc>
        <w:tc>
          <w:tcPr>
            <w:tcW w:w="5021" w:type="dxa"/>
            <w:vAlign w:val="center"/>
          </w:tcPr>
          <w:p w14:paraId="1E558F7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海洋渔业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含渔业船舶、渔业、渔港</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4D68BB7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restart"/>
            <w:vAlign w:val="center"/>
          </w:tcPr>
          <w:p w14:paraId="7B50B19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市农业农村局</w:t>
            </w:r>
          </w:p>
        </w:tc>
      </w:tr>
      <w:tr w14:paraId="1BD5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4A197E8">
            <w:pPr>
              <w:keepNext w:val="0"/>
              <w:keepLines w:val="0"/>
              <w:pageBreakBefore w:val="0"/>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 w:cs="Times New Roman"/>
                <w:bCs/>
                <w:sz w:val="32"/>
                <w:szCs w:val="32"/>
                <w:highlight w:val="none"/>
                <w:vertAlign w:val="baseline"/>
                <w:lang w:val="en-US" w:eastAsia="zh-CN"/>
              </w:rPr>
            </w:pPr>
            <w:r>
              <w:rPr>
                <w:rFonts w:hint="eastAsia" w:eastAsia="仿宋" w:cs="Times New Roman"/>
                <w:color w:val="auto"/>
                <w:sz w:val="28"/>
                <w:szCs w:val="28"/>
                <w:highlight w:val="none"/>
                <w:u w:val="none"/>
                <w:lang w:val="en-US" w:eastAsia="zh-CN"/>
              </w:rPr>
              <w:t>27</w:t>
            </w:r>
          </w:p>
        </w:tc>
        <w:tc>
          <w:tcPr>
            <w:tcW w:w="5021" w:type="dxa"/>
            <w:vAlign w:val="center"/>
          </w:tcPr>
          <w:p w14:paraId="29693A9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农业与农机</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含农产品初加工、饲料及饲料添加剂生产、农药、兽药、农田水利建设</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3A1FFBB2">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Merge w:val="continue"/>
            <w:vAlign w:val="center"/>
          </w:tcPr>
          <w:p w14:paraId="01A0CC36">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p>
        </w:tc>
      </w:tr>
      <w:tr w14:paraId="0A9F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2D3CB479">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28</w:t>
            </w:r>
          </w:p>
        </w:tc>
        <w:tc>
          <w:tcPr>
            <w:tcW w:w="5021" w:type="dxa"/>
            <w:vAlign w:val="center"/>
          </w:tcPr>
          <w:p w14:paraId="427EDAED">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林业</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含林业生产、加工、经营</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5F13524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664B89C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市林业局</w:t>
            </w:r>
          </w:p>
        </w:tc>
      </w:tr>
      <w:tr w14:paraId="5EE9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53CE7128">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29</w:t>
            </w:r>
          </w:p>
        </w:tc>
        <w:tc>
          <w:tcPr>
            <w:tcW w:w="5021" w:type="dxa"/>
            <w:vAlign w:val="center"/>
          </w:tcPr>
          <w:p w14:paraId="5223740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学校</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含教育部门审批的校外培训机构</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584A95A1">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02E412B1">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市教育局</w:t>
            </w:r>
          </w:p>
        </w:tc>
      </w:tr>
      <w:tr w14:paraId="0DC7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A1A407D">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30</w:t>
            </w:r>
          </w:p>
        </w:tc>
        <w:tc>
          <w:tcPr>
            <w:tcW w:w="5021" w:type="dxa"/>
            <w:vAlign w:val="center"/>
          </w:tcPr>
          <w:p w14:paraId="1C08587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技工院校和职业培训机构</w:t>
            </w:r>
          </w:p>
        </w:tc>
        <w:tc>
          <w:tcPr>
            <w:tcW w:w="1080" w:type="dxa"/>
            <w:vAlign w:val="center"/>
          </w:tcPr>
          <w:p w14:paraId="0B04A98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7E7F3C8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市人社局</w:t>
            </w:r>
          </w:p>
        </w:tc>
      </w:tr>
      <w:tr w14:paraId="0D4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5E1AB35">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31</w:t>
            </w:r>
          </w:p>
        </w:tc>
        <w:tc>
          <w:tcPr>
            <w:tcW w:w="5021" w:type="dxa"/>
            <w:vAlign w:val="center"/>
          </w:tcPr>
          <w:p w14:paraId="089EC7F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医疗机构</w:t>
            </w:r>
          </w:p>
        </w:tc>
        <w:tc>
          <w:tcPr>
            <w:tcW w:w="1080" w:type="dxa"/>
            <w:vAlign w:val="center"/>
          </w:tcPr>
          <w:p w14:paraId="4B6758F8">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4429089D">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市卫健局</w:t>
            </w:r>
          </w:p>
        </w:tc>
      </w:tr>
      <w:tr w14:paraId="1C2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077082E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32</w:t>
            </w:r>
          </w:p>
        </w:tc>
        <w:tc>
          <w:tcPr>
            <w:tcW w:w="5021" w:type="dxa"/>
            <w:vAlign w:val="center"/>
          </w:tcPr>
          <w:p w14:paraId="217B53D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养老机构、福利机构</w:t>
            </w:r>
          </w:p>
        </w:tc>
        <w:tc>
          <w:tcPr>
            <w:tcW w:w="1080" w:type="dxa"/>
            <w:vAlign w:val="center"/>
          </w:tcPr>
          <w:p w14:paraId="02E87DDC">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7F990FC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市民政局</w:t>
            </w:r>
          </w:p>
        </w:tc>
      </w:tr>
      <w:tr w14:paraId="14CF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3DF854B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33</w:t>
            </w:r>
          </w:p>
        </w:tc>
        <w:tc>
          <w:tcPr>
            <w:tcW w:w="5021" w:type="dxa"/>
            <w:vAlign w:val="center"/>
          </w:tcPr>
          <w:p w14:paraId="25EA653D">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宗教活动场所</w:t>
            </w:r>
          </w:p>
        </w:tc>
        <w:tc>
          <w:tcPr>
            <w:tcW w:w="1080" w:type="dxa"/>
            <w:vAlign w:val="center"/>
          </w:tcPr>
          <w:p w14:paraId="1DA34EB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4415AE20">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市民宗局</w:t>
            </w:r>
          </w:p>
        </w:tc>
      </w:tr>
      <w:tr w14:paraId="066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6E25A22C">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34</w:t>
            </w:r>
          </w:p>
        </w:tc>
        <w:tc>
          <w:tcPr>
            <w:tcW w:w="5021" w:type="dxa"/>
            <w:vAlign w:val="center"/>
          </w:tcPr>
          <w:p w14:paraId="6D85413B">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特种设备</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制造</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0E32250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6D42A29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市市场监管局</w:t>
            </w:r>
          </w:p>
        </w:tc>
      </w:tr>
      <w:tr w14:paraId="0A69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4FE1672C">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35</w:t>
            </w:r>
          </w:p>
        </w:tc>
        <w:tc>
          <w:tcPr>
            <w:tcW w:w="5021" w:type="dxa"/>
            <w:vAlign w:val="center"/>
          </w:tcPr>
          <w:p w14:paraId="6121BAA2">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海上运输</w:t>
            </w:r>
          </w:p>
        </w:tc>
        <w:tc>
          <w:tcPr>
            <w:tcW w:w="1080" w:type="dxa"/>
            <w:vAlign w:val="center"/>
          </w:tcPr>
          <w:p w14:paraId="16EEFABA">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735A6A77">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海事处</w:t>
            </w:r>
          </w:p>
        </w:tc>
      </w:tr>
      <w:tr w14:paraId="76061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vAlign w:val="center"/>
          </w:tcPr>
          <w:p w14:paraId="1585151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32"/>
                <w:szCs w:val="32"/>
                <w:highlight w:val="none"/>
                <w:vertAlign w:val="baseline"/>
                <w:lang w:val="en-US" w:eastAsia="zh-CN"/>
              </w:rPr>
            </w:pPr>
            <w:r>
              <w:rPr>
                <w:rFonts w:hint="eastAsia" w:eastAsia="仿宋_GB2312" w:cs="Times New Roman"/>
                <w:bCs/>
                <w:sz w:val="32"/>
                <w:szCs w:val="32"/>
                <w:highlight w:val="none"/>
                <w:vertAlign w:val="baseline"/>
                <w:lang w:val="en-US" w:eastAsia="zh-CN"/>
              </w:rPr>
              <w:t>36</w:t>
            </w:r>
          </w:p>
        </w:tc>
        <w:tc>
          <w:tcPr>
            <w:tcW w:w="5021" w:type="dxa"/>
            <w:vAlign w:val="center"/>
          </w:tcPr>
          <w:p w14:paraId="21DE845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default" w:ascii="Times New Roman" w:hAnsi="Times New Roman" w:eastAsia="仿宋_GB2312" w:cs="Times New Roman"/>
                <w:bCs/>
                <w:sz w:val="24"/>
                <w:szCs w:val="24"/>
                <w:highlight w:val="none"/>
                <w:vertAlign w:val="baseline"/>
                <w:lang w:val="en-US" w:eastAsia="zh-CN"/>
              </w:rPr>
              <w:t>港口</w:t>
            </w:r>
            <w:r>
              <w:rPr>
                <w:rFonts w:hint="eastAsia" w:ascii="Times New Roman" w:hAnsi="Times New Roman" w:eastAsia="仿宋_GB2312" w:cs="Times New Roman"/>
                <w:bCs/>
                <w:sz w:val="24"/>
                <w:szCs w:val="24"/>
                <w:highlight w:val="none"/>
                <w:vertAlign w:val="baseline"/>
                <w:lang w:val="en-US" w:eastAsia="zh-CN"/>
              </w:rPr>
              <w:t>（</w:t>
            </w:r>
            <w:r>
              <w:rPr>
                <w:rFonts w:hint="default" w:ascii="Times New Roman" w:hAnsi="Times New Roman" w:eastAsia="仿宋_GB2312" w:cs="Times New Roman"/>
                <w:bCs/>
                <w:sz w:val="24"/>
                <w:szCs w:val="24"/>
                <w:highlight w:val="none"/>
                <w:vertAlign w:val="baseline"/>
                <w:lang w:val="en-US" w:eastAsia="zh-CN"/>
              </w:rPr>
              <w:t>含港口作业、港口存储</w:t>
            </w:r>
            <w:r>
              <w:rPr>
                <w:rFonts w:hint="eastAsia" w:ascii="Times New Roman" w:hAnsi="Times New Roman" w:eastAsia="仿宋_GB2312" w:cs="Times New Roman"/>
                <w:bCs/>
                <w:sz w:val="24"/>
                <w:szCs w:val="24"/>
                <w:highlight w:val="none"/>
                <w:vertAlign w:val="baseline"/>
                <w:lang w:val="en-US" w:eastAsia="zh-CN"/>
              </w:rPr>
              <w:t>）</w:t>
            </w:r>
          </w:p>
        </w:tc>
        <w:tc>
          <w:tcPr>
            <w:tcW w:w="1080" w:type="dxa"/>
            <w:vAlign w:val="center"/>
          </w:tcPr>
          <w:p w14:paraId="1FCA7444">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eastAsia="仿宋_GB2312" w:cs="Times New Roman"/>
                <w:bCs/>
                <w:sz w:val="24"/>
                <w:szCs w:val="24"/>
                <w:highlight w:val="none"/>
                <w:vertAlign w:val="baseline"/>
                <w:lang w:val="en-US" w:eastAsia="zh-CN"/>
              </w:rPr>
              <w:t>1</w:t>
            </w:r>
          </w:p>
        </w:tc>
        <w:tc>
          <w:tcPr>
            <w:tcW w:w="2085" w:type="dxa"/>
            <w:vAlign w:val="center"/>
          </w:tcPr>
          <w:p w14:paraId="1F38F15E">
            <w:pPr>
              <w:keepNext w:val="0"/>
              <w:keepLines w:val="0"/>
              <w:pageBreakBefore w:val="0"/>
              <w:widowControl/>
              <w:kinsoku/>
              <w:wordWrap/>
              <w:overflowPunct/>
              <w:topLinePunct w:val="0"/>
              <w:autoSpaceDE/>
              <w:autoSpaceDN/>
              <w:bidi w:val="0"/>
              <w:adjustRightInd w:val="0"/>
              <w:snapToGrid w:val="0"/>
              <w:spacing w:line="330" w:lineRule="exact"/>
              <w:jc w:val="center"/>
              <w:textAlignment w:val="auto"/>
              <w:rPr>
                <w:rFonts w:hint="default" w:ascii="Times New Roman" w:hAnsi="Times New Roman" w:eastAsia="仿宋_GB2312" w:cs="Times New Roman"/>
                <w:bCs/>
                <w:sz w:val="24"/>
                <w:szCs w:val="24"/>
                <w:highlight w:val="none"/>
                <w:vertAlign w:val="baseline"/>
                <w:lang w:val="en-US" w:eastAsia="zh-CN"/>
              </w:rPr>
            </w:pPr>
            <w:r>
              <w:rPr>
                <w:rFonts w:hint="eastAsia" w:ascii="Times New Roman" w:hAnsi="Times New Roman" w:eastAsia="仿宋_GB2312" w:cs="Times New Roman"/>
                <w:bCs/>
                <w:sz w:val="24"/>
                <w:szCs w:val="24"/>
                <w:highlight w:val="none"/>
                <w:vertAlign w:val="baseline"/>
                <w:lang w:val="en-US" w:eastAsia="zh-CN"/>
              </w:rPr>
              <w:t>围头湾港务站</w:t>
            </w:r>
          </w:p>
        </w:tc>
      </w:tr>
      <w:tr w14:paraId="5ED9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9" w:type="dxa"/>
            <w:gridSpan w:val="2"/>
            <w:vAlign w:val="center"/>
          </w:tcPr>
          <w:p w14:paraId="31BF4195">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b/>
                <w:bCs w:val="0"/>
                <w:sz w:val="24"/>
                <w:szCs w:val="24"/>
                <w:highlight w:val="none"/>
                <w:vertAlign w:val="baseline"/>
                <w:lang w:val="en-US" w:eastAsia="zh-CN"/>
              </w:rPr>
            </w:pPr>
            <w:r>
              <w:rPr>
                <w:rFonts w:hint="eastAsia" w:ascii="Times New Roman" w:hAnsi="Times New Roman" w:eastAsia="仿宋_GB2312" w:cs="Times New Roman"/>
                <w:b/>
                <w:bCs w:val="0"/>
                <w:sz w:val="24"/>
                <w:szCs w:val="24"/>
                <w:highlight w:val="none"/>
                <w:vertAlign w:val="baseline"/>
                <w:lang w:val="en-US" w:eastAsia="zh-CN"/>
              </w:rPr>
              <w:t>合计</w:t>
            </w:r>
          </w:p>
        </w:tc>
        <w:tc>
          <w:tcPr>
            <w:tcW w:w="1080" w:type="dxa"/>
            <w:vAlign w:val="center"/>
          </w:tcPr>
          <w:p w14:paraId="14FDBF28">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b/>
                <w:bCs w:val="0"/>
                <w:sz w:val="24"/>
                <w:szCs w:val="24"/>
                <w:highlight w:val="none"/>
                <w:vertAlign w:val="baseline"/>
                <w:lang w:val="en-US" w:eastAsia="zh-CN"/>
              </w:rPr>
            </w:pPr>
            <w:r>
              <w:rPr>
                <w:rFonts w:hint="eastAsia" w:eastAsia="仿宋_GB2312" w:cs="Times New Roman"/>
                <w:b/>
                <w:bCs w:val="0"/>
                <w:sz w:val="24"/>
                <w:szCs w:val="24"/>
                <w:highlight w:val="none"/>
                <w:vertAlign w:val="baseline"/>
                <w:lang w:val="en-US" w:eastAsia="zh-CN"/>
              </w:rPr>
              <w:t>36</w:t>
            </w:r>
          </w:p>
        </w:tc>
        <w:tc>
          <w:tcPr>
            <w:tcW w:w="2085" w:type="dxa"/>
            <w:vAlign w:val="center"/>
          </w:tcPr>
          <w:p w14:paraId="47815F79">
            <w:pPr>
              <w:keepNext w:val="0"/>
              <w:keepLines w:val="0"/>
              <w:pageBreakBefore w:val="0"/>
              <w:widowControl/>
              <w:kinsoku/>
              <w:wordWrap/>
              <w:overflowPunct/>
              <w:topLinePunct w:val="0"/>
              <w:autoSpaceDE/>
              <w:autoSpaceDN/>
              <w:bidi w:val="0"/>
              <w:adjustRightInd w:val="0"/>
              <w:snapToGrid w:val="0"/>
              <w:spacing w:line="340" w:lineRule="exact"/>
              <w:jc w:val="center"/>
              <w:textAlignment w:val="auto"/>
              <w:rPr>
                <w:rFonts w:hint="default" w:ascii="Times New Roman" w:hAnsi="Times New Roman" w:eastAsia="仿宋_GB2312" w:cs="Times New Roman"/>
                <w:b/>
                <w:bCs w:val="0"/>
                <w:sz w:val="24"/>
                <w:szCs w:val="24"/>
                <w:highlight w:val="none"/>
                <w:vertAlign w:val="baseline"/>
                <w:lang w:val="en-US" w:eastAsia="zh-CN"/>
              </w:rPr>
            </w:pPr>
          </w:p>
        </w:tc>
      </w:tr>
    </w:tbl>
    <w:p w14:paraId="106DA9D5">
      <w:pPr>
        <w:pStyle w:val="6"/>
        <w:adjustRightInd w:val="0"/>
        <w:snapToGrid w:val="0"/>
        <w:spacing w:line="260" w:lineRule="exact"/>
        <w:ind w:left="-540" w:leftChars="-257" w:right="-693" w:rightChars="-330" w:firstLine="723" w:firstLineChars="300"/>
        <w:rPr>
          <w:rFonts w:ascii="Times New Roman" w:hAnsi="Times New Roman" w:eastAsia="仿宋_GB2312" w:cs="Times New Roman"/>
          <w:sz w:val="24"/>
          <w:szCs w:val="24"/>
        </w:rPr>
      </w:pPr>
      <w:r>
        <w:rPr>
          <w:rFonts w:ascii="Times New Roman" w:hAnsi="Times New Roman" w:eastAsia="仿宋_GB2312" w:cs="Times New Roman"/>
          <w:b/>
          <w:bCs/>
          <w:sz w:val="24"/>
          <w:szCs w:val="24"/>
        </w:rPr>
        <w:t>注：</w:t>
      </w:r>
      <w:r>
        <w:rPr>
          <w:rFonts w:ascii="Times New Roman" w:hAnsi="Times New Roman" w:eastAsia="仿宋_GB2312" w:cs="Times New Roman"/>
          <w:sz w:val="24"/>
          <w:szCs w:val="24"/>
        </w:rPr>
        <w:t>以上</w:t>
      </w:r>
      <w:r>
        <w:rPr>
          <w:rFonts w:hint="eastAsia" w:ascii="Times New Roman" w:hAnsi="Times New Roman" w:eastAsia="仿宋_GB2312" w:cs="Times New Roman"/>
          <w:sz w:val="24"/>
          <w:szCs w:val="24"/>
        </w:rPr>
        <w:t>帮扶建议数为下限数，由市直行业主管（监管）部门直接负责组织帮扶。</w:t>
      </w:r>
    </w:p>
    <w:p w14:paraId="46331EDE">
      <w:pPr>
        <w:pStyle w:val="6"/>
        <w:rPr>
          <w:rFonts w:hint="eastAsia" w:ascii="Times New Roman" w:hAnsi="Times New Roman" w:eastAsia="仿宋_GB2312" w:cs="Times New Roman"/>
          <w:bCs/>
          <w:sz w:val="32"/>
          <w:szCs w:val="32"/>
          <w:lang w:val="en-US" w:eastAsia="zh-CN"/>
        </w:rPr>
      </w:pPr>
    </w:p>
    <w:p w14:paraId="2CB7693A">
      <w:pPr>
        <w:pStyle w:val="6"/>
        <w:rPr>
          <w:rFonts w:hint="eastAsia" w:ascii="Times New Roman" w:hAnsi="Times New Roman" w:eastAsia="仿宋_GB2312" w:cs="Times New Roman"/>
          <w:bCs/>
          <w:sz w:val="32"/>
          <w:szCs w:val="32"/>
          <w:lang w:val="en-US" w:eastAsia="zh-CN"/>
        </w:rPr>
      </w:pPr>
    </w:p>
    <w:p w14:paraId="15611832">
      <w:pPr>
        <w:pStyle w:val="6"/>
        <w:rPr>
          <w:rFonts w:hint="eastAsia" w:ascii="Times New Roman" w:hAnsi="Times New Roman" w:eastAsia="仿宋_GB2312" w:cs="Times New Roman"/>
          <w:bCs/>
          <w:sz w:val="32"/>
          <w:szCs w:val="32"/>
          <w:lang w:val="en-US" w:eastAsia="zh-CN"/>
        </w:rPr>
      </w:pPr>
    </w:p>
    <w:p w14:paraId="1440305B">
      <w:pPr>
        <w:pStyle w:val="6"/>
        <w:rPr>
          <w:rFonts w:hint="eastAsia" w:ascii="Times New Roman" w:hAnsi="Times New Roman" w:eastAsia="仿宋_GB2312" w:cs="Times New Roman"/>
          <w:bCs/>
          <w:sz w:val="32"/>
          <w:szCs w:val="32"/>
          <w:lang w:val="en-US" w:eastAsia="zh-CN"/>
        </w:rPr>
      </w:pPr>
    </w:p>
    <w:p w14:paraId="53352D72">
      <w:pPr>
        <w:pStyle w:val="6"/>
        <w:rPr>
          <w:rFonts w:hint="eastAsia" w:ascii="Times New Roman" w:hAnsi="Times New Roman" w:eastAsia="仿宋_GB2312" w:cs="Times New Roman"/>
          <w:bCs/>
          <w:sz w:val="32"/>
          <w:szCs w:val="32"/>
          <w:lang w:val="en-US" w:eastAsia="zh-CN"/>
        </w:rPr>
      </w:pPr>
    </w:p>
    <w:p w14:paraId="45CAE597">
      <w:pPr>
        <w:pStyle w:val="6"/>
        <w:rPr>
          <w:rFonts w:hint="eastAsia" w:ascii="Times New Roman" w:hAnsi="Times New Roman" w:eastAsia="仿宋_GB2312" w:cs="Times New Roman"/>
          <w:bCs/>
          <w:sz w:val="32"/>
          <w:szCs w:val="32"/>
          <w:lang w:val="en-US" w:eastAsia="zh-CN"/>
        </w:rPr>
      </w:pPr>
    </w:p>
    <w:p w14:paraId="4AA0BB21">
      <w:pPr>
        <w:pStyle w:val="6"/>
        <w:rPr>
          <w:rFonts w:hint="eastAsia" w:ascii="Times New Roman" w:hAnsi="Times New Roman" w:eastAsia="仿宋_GB2312" w:cs="Times New Roman"/>
          <w:bCs/>
          <w:sz w:val="32"/>
          <w:szCs w:val="32"/>
          <w:lang w:val="en-US" w:eastAsia="zh-CN"/>
        </w:rPr>
      </w:pPr>
    </w:p>
    <w:p w14:paraId="21388ECA">
      <w:pPr>
        <w:pStyle w:val="6"/>
        <w:rPr>
          <w:rFonts w:hint="eastAsia" w:ascii="Times New Roman" w:hAnsi="Times New Roman" w:eastAsia="仿宋_GB2312" w:cs="Times New Roman"/>
          <w:bCs/>
          <w:sz w:val="32"/>
          <w:szCs w:val="32"/>
          <w:lang w:val="en-US" w:eastAsia="zh-CN"/>
        </w:rPr>
      </w:pPr>
    </w:p>
    <w:p w14:paraId="7EB509E4">
      <w:pPr>
        <w:pStyle w:val="6"/>
        <w:rPr>
          <w:rFonts w:hint="eastAsia" w:ascii="Times New Roman" w:hAnsi="Times New Roman" w:eastAsia="仿宋_GB2312" w:cs="Times New Roman"/>
          <w:bCs/>
          <w:sz w:val="32"/>
          <w:szCs w:val="32"/>
          <w:lang w:val="en-US" w:eastAsia="zh-CN"/>
        </w:rPr>
      </w:pPr>
    </w:p>
    <w:p w14:paraId="2D3FFC15">
      <w:pPr>
        <w:pStyle w:val="6"/>
        <w:rPr>
          <w:rFonts w:hint="eastAsia" w:ascii="Times New Roman" w:hAnsi="Times New Roman" w:eastAsia="仿宋_GB2312" w:cs="Times New Roman"/>
          <w:bCs/>
          <w:sz w:val="32"/>
          <w:szCs w:val="32"/>
          <w:lang w:val="en-US" w:eastAsia="zh-CN"/>
        </w:rPr>
      </w:pPr>
    </w:p>
    <w:p w14:paraId="7359D935">
      <w:pPr>
        <w:pStyle w:val="6"/>
        <w:rPr>
          <w:rFonts w:hint="eastAsia" w:ascii="Times New Roman" w:hAnsi="Times New Roman" w:eastAsia="仿宋_GB2312" w:cs="Times New Roman"/>
          <w:bCs/>
          <w:sz w:val="32"/>
          <w:szCs w:val="32"/>
          <w:lang w:val="en-US" w:eastAsia="zh-CN"/>
        </w:rPr>
      </w:pPr>
    </w:p>
    <w:p w14:paraId="417A494B">
      <w:pPr>
        <w:pStyle w:val="6"/>
        <w:rPr>
          <w:rFonts w:hint="eastAsia" w:ascii="Times New Roman" w:hAnsi="Times New Roman" w:eastAsia="仿宋_GB2312" w:cs="Times New Roman"/>
          <w:bCs/>
          <w:sz w:val="32"/>
          <w:szCs w:val="32"/>
          <w:lang w:val="en-US" w:eastAsia="zh-CN"/>
        </w:rPr>
      </w:pPr>
    </w:p>
    <w:p w14:paraId="6D72B4F9">
      <w:pPr>
        <w:pStyle w:val="6"/>
        <w:rPr>
          <w:rFonts w:hint="eastAsia" w:ascii="Times New Roman" w:hAnsi="Times New Roman" w:eastAsia="仿宋_GB2312" w:cs="Times New Roman"/>
          <w:bCs/>
          <w:sz w:val="32"/>
          <w:szCs w:val="32"/>
          <w:lang w:val="en-US" w:eastAsia="zh-CN"/>
        </w:rPr>
      </w:pPr>
    </w:p>
    <w:p w14:paraId="1A0877ED">
      <w:pPr>
        <w:pStyle w:val="6"/>
        <w:rPr>
          <w:rFonts w:hint="eastAsia" w:ascii="Times New Roman" w:hAnsi="Times New Roman" w:eastAsia="仿宋_GB2312" w:cs="Times New Roman"/>
          <w:bCs/>
          <w:sz w:val="32"/>
          <w:szCs w:val="32"/>
          <w:lang w:val="en-US" w:eastAsia="zh-CN"/>
        </w:rPr>
      </w:pPr>
    </w:p>
    <w:p w14:paraId="37DA5396">
      <w:pPr>
        <w:pStyle w:val="6"/>
        <w:rPr>
          <w:rFonts w:hint="eastAsia" w:ascii="Times New Roman" w:hAnsi="Times New Roman" w:eastAsia="仿宋_GB2312" w:cs="Times New Roman"/>
          <w:bCs/>
          <w:sz w:val="32"/>
          <w:szCs w:val="32"/>
          <w:lang w:val="en-US" w:eastAsia="zh-CN"/>
        </w:rPr>
      </w:pPr>
    </w:p>
    <w:p w14:paraId="22C025C2">
      <w:pPr>
        <w:pStyle w:val="6"/>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附件3</w:t>
      </w:r>
    </w:p>
    <w:p w14:paraId="21836CE4">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40"/>
          <w:szCs w:val="40"/>
          <w:lang w:val="en-US" w:eastAsia="zh-CN"/>
        </w:rPr>
      </w:pPr>
      <w:r>
        <w:rPr>
          <w:rFonts w:hint="eastAsia" w:ascii="方正小标宋简体" w:hAnsi="方正小标宋简体" w:eastAsia="方正小标宋简体" w:cs="方正小标宋简体"/>
          <w:bCs/>
          <w:sz w:val="40"/>
          <w:szCs w:val="40"/>
          <w:lang w:val="en-US" w:eastAsia="zh-CN"/>
        </w:rPr>
        <w:t>关于加强安全生产标准化建设告知书（参考）</w:t>
      </w:r>
    </w:p>
    <w:p w14:paraId="2A722722">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4FF9C272">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Times New Roman" w:hAnsi="Times New Roman" w:eastAsia="仿宋_GB2312" w:cs="Times New Roman"/>
          <w:bCs/>
          <w:sz w:val="32"/>
          <w:szCs w:val="32"/>
          <w:u w:val="single"/>
          <w:lang w:val="en-US" w:eastAsia="zh-CN"/>
        </w:rPr>
      </w:pPr>
      <w:r>
        <w:rPr>
          <w:rFonts w:hint="eastAsia" w:eastAsia="仿宋_GB2312" w:cs="Times New Roman"/>
          <w:bCs/>
          <w:sz w:val="32"/>
          <w:szCs w:val="32"/>
          <w:u w:val="single"/>
          <w:lang w:val="en-US" w:eastAsia="zh-CN"/>
        </w:rPr>
        <w:t xml:space="preserve">                     </w:t>
      </w:r>
      <w:r>
        <w:rPr>
          <w:rFonts w:hint="eastAsia" w:eastAsia="仿宋_GB2312" w:cs="Times New Roman"/>
          <w:bCs/>
          <w:sz w:val="32"/>
          <w:szCs w:val="32"/>
          <w:u w:val="none"/>
          <w:lang w:val="en-US" w:eastAsia="zh-CN"/>
        </w:rPr>
        <w:t>：</w:t>
      </w:r>
    </w:p>
    <w:p w14:paraId="7BBB7AA9">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2021年9月1</w:t>
      </w:r>
      <w:r>
        <w:rPr>
          <w:rFonts w:hint="eastAsia" w:eastAsia="仿宋_GB2312" w:cs="Times New Roman"/>
          <w:bCs/>
          <w:sz w:val="32"/>
          <w:szCs w:val="32"/>
          <w:lang w:val="en-US" w:eastAsia="zh-CN"/>
        </w:rPr>
        <w:t>日</w:t>
      </w:r>
      <w:r>
        <w:rPr>
          <w:rFonts w:hint="default" w:ascii="Times New Roman" w:hAnsi="Times New Roman" w:eastAsia="仿宋_GB2312" w:cs="Times New Roman"/>
          <w:bCs/>
          <w:sz w:val="32"/>
          <w:szCs w:val="32"/>
          <w:lang w:val="en-US" w:eastAsia="zh-CN"/>
        </w:rPr>
        <w:t>起施行新修改的《中华人民共和国</w:t>
      </w:r>
      <w:bookmarkStart w:id="0" w:name="_GoBack"/>
      <w:bookmarkEnd w:id="0"/>
      <w:r>
        <w:rPr>
          <w:rFonts w:hint="default" w:ascii="Times New Roman" w:hAnsi="Times New Roman" w:eastAsia="仿宋_GB2312" w:cs="Times New Roman"/>
          <w:bCs/>
          <w:sz w:val="32"/>
          <w:szCs w:val="32"/>
          <w:lang w:val="en-US" w:eastAsia="zh-CN"/>
        </w:rPr>
        <w:t>安全生产法》第21条，明确将</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建立健全并落实本单位全员安全生产责任制，加强安全生产标准化建设</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列为生产经营单位主要负责人第一条安全生产工作职责。根</w:t>
      </w:r>
      <w:r>
        <w:rPr>
          <w:rFonts w:hint="default" w:ascii="Times New Roman" w:hAnsi="Times New Roman" w:eastAsia="仿宋_GB2312" w:cs="Times New Roman"/>
          <w:bCs/>
          <w:sz w:val="32"/>
          <w:szCs w:val="32"/>
          <w:highlight w:val="none"/>
          <w:lang w:val="en-US" w:eastAsia="zh-CN"/>
        </w:rPr>
        <w:t>据《</w:t>
      </w:r>
      <w:r>
        <w:rPr>
          <w:rFonts w:hint="eastAsia" w:eastAsia="仿宋_GB2312" w:cs="Times New Roman"/>
          <w:bCs/>
          <w:sz w:val="32"/>
          <w:szCs w:val="32"/>
          <w:highlight w:val="none"/>
          <w:lang w:val="en-US" w:eastAsia="zh-CN"/>
        </w:rPr>
        <w:t>南安市</w:t>
      </w:r>
      <w:r>
        <w:rPr>
          <w:rFonts w:hint="default" w:ascii="Times New Roman" w:hAnsi="Times New Roman" w:eastAsia="仿宋_GB2312" w:cs="Times New Roman"/>
          <w:bCs/>
          <w:sz w:val="32"/>
          <w:szCs w:val="32"/>
          <w:highlight w:val="none"/>
          <w:lang w:val="en-US" w:eastAsia="zh-CN"/>
        </w:rPr>
        <w:t>安全生产委员会关于印发南安市安全生产标准化提升专项行动方案》</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南安委〔2021〕</w:t>
      </w:r>
      <w:r>
        <w:rPr>
          <w:rFonts w:hint="eastAsia" w:eastAsia="仿宋_GB2312" w:cs="Times New Roman"/>
          <w:bCs/>
          <w:sz w:val="32"/>
          <w:szCs w:val="32"/>
          <w:highlight w:val="none"/>
          <w:lang w:val="en-US" w:eastAsia="zh-CN"/>
        </w:rPr>
        <w:t>29</w:t>
      </w:r>
      <w:r>
        <w:rPr>
          <w:rFonts w:hint="default" w:ascii="Times New Roman" w:hAnsi="Times New Roman" w:eastAsia="仿宋_GB2312" w:cs="Times New Roman"/>
          <w:bCs/>
          <w:sz w:val="32"/>
          <w:szCs w:val="32"/>
          <w:highlight w:val="none"/>
          <w:lang w:val="en-US" w:eastAsia="zh-CN"/>
        </w:rPr>
        <w:t>号</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lang w:val="en-US" w:eastAsia="zh-CN"/>
        </w:rPr>
        <w:t>精神，请你单位按照《企业安全生产标准化基本规范》</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GB/T33000-2016</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和本单位创建安全生产标准化选定的评定标准，于</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年</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月</w:t>
      </w:r>
    </w:p>
    <w:p w14:paraId="679AE75A">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日前完成一次安全生产标准化提升年度自评工作，及时整改不符合项，持续深化本单位安全生产标准化建设、运行，提升本质安全水平</w:t>
      </w:r>
    </w:p>
    <w:p w14:paraId="3BC9F93A">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特此告知!</w:t>
      </w:r>
    </w:p>
    <w:p w14:paraId="0BEF2FE8">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625665EE">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29325CF8">
      <w:pPr>
        <w:keepNext w:val="0"/>
        <w:keepLines w:val="0"/>
        <w:pageBreakBefore w:val="0"/>
        <w:widowControl w:val="0"/>
        <w:kinsoku/>
        <w:wordWrap/>
        <w:overflowPunct/>
        <w:topLinePunct w:val="0"/>
        <w:autoSpaceDE/>
        <w:autoSpaceDN/>
        <w:bidi w:val="0"/>
        <w:adjustRightInd w:val="0"/>
        <w:snapToGrid/>
        <w:spacing w:line="560" w:lineRule="exact"/>
        <w:ind w:firstLine="4486" w:firstLineChars="1402"/>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乡镇</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街道、</w:t>
      </w:r>
      <w:r>
        <w:rPr>
          <w:rFonts w:hint="eastAsia" w:eastAsia="仿宋_GB2312" w:cs="Times New Roman"/>
          <w:bCs/>
          <w:sz w:val="32"/>
          <w:szCs w:val="32"/>
          <w:lang w:val="en-US" w:eastAsia="zh-CN"/>
        </w:rPr>
        <w:t>开发区）（</w:t>
      </w:r>
      <w:r>
        <w:rPr>
          <w:rFonts w:hint="default" w:ascii="Times New Roman" w:hAnsi="Times New Roman" w:eastAsia="仿宋_GB2312" w:cs="Times New Roman"/>
          <w:bCs/>
          <w:sz w:val="32"/>
          <w:szCs w:val="32"/>
          <w:lang w:val="en-US" w:eastAsia="zh-CN"/>
        </w:rPr>
        <w:t>盖章</w:t>
      </w:r>
      <w:r>
        <w:rPr>
          <w:rFonts w:hint="eastAsia" w:eastAsia="仿宋_GB2312" w:cs="Times New Roman"/>
          <w:bCs/>
          <w:sz w:val="32"/>
          <w:szCs w:val="32"/>
          <w:lang w:val="en-US" w:eastAsia="zh-CN"/>
        </w:rPr>
        <w:t>）</w:t>
      </w:r>
    </w:p>
    <w:p w14:paraId="524A764C">
      <w:pPr>
        <w:keepNext w:val="0"/>
        <w:keepLines w:val="0"/>
        <w:pageBreakBefore w:val="0"/>
        <w:widowControl w:val="0"/>
        <w:kinsoku/>
        <w:wordWrap/>
        <w:overflowPunct/>
        <w:topLinePunct w:val="0"/>
        <w:autoSpaceDE/>
        <w:autoSpaceDN/>
        <w:bidi w:val="0"/>
        <w:adjustRightInd w:val="0"/>
        <w:snapToGrid/>
        <w:spacing w:line="560" w:lineRule="exact"/>
        <w:ind w:firstLine="5126" w:firstLineChars="1602"/>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年</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日</w:t>
      </w:r>
    </w:p>
    <w:p w14:paraId="08499FBC">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接收单位</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盖章</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w:t>
      </w:r>
    </w:p>
    <w:p w14:paraId="523405FF">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主要负责人</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签字</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w:t>
      </w:r>
    </w:p>
    <w:p w14:paraId="44292CB3">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2FECD8C5">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28"/>
          <w:szCs w:val="28"/>
          <w:lang w:val="en-US" w:eastAsia="zh-CN"/>
        </w:rPr>
      </w:pPr>
      <w:r>
        <w:rPr>
          <w:rFonts w:hint="default" w:ascii="Times New Roman" w:hAnsi="Times New Roman" w:eastAsia="仿宋_GB2312" w:cs="Times New Roman"/>
          <w:bCs/>
          <w:sz w:val="28"/>
          <w:szCs w:val="28"/>
          <w:lang w:val="en-US" w:eastAsia="zh-CN"/>
        </w:rPr>
        <w:t>注:本告知书一式四份，一份留存企业备查、一份在企业公示栏公示、一份报送属地乡镇</w:t>
      </w:r>
      <w:r>
        <w:rPr>
          <w:rFonts w:hint="eastAsia" w:eastAsia="仿宋_GB2312" w:cs="Times New Roman"/>
          <w:bCs/>
          <w:sz w:val="28"/>
          <w:szCs w:val="28"/>
          <w:lang w:val="en-US" w:eastAsia="zh-CN"/>
        </w:rPr>
        <w:t>（</w:t>
      </w:r>
      <w:r>
        <w:rPr>
          <w:rFonts w:hint="default" w:ascii="Times New Roman" w:hAnsi="Times New Roman" w:eastAsia="仿宋_GB2312" w:cs="Times New Roman"/>
          <w:bCs/>
          <w:sz w:val="28"/>
          <w:szCs w:val="28"/>
          <w:lang w:val="en-US" w:eastAsia="zh-CN"/>
        </w:rPr>
        <w:t>街道、</w:t>
      </w:r>
      <w:r>
        <w:rPr>
          <w:rFonts w:hint="eastAsia" w:eastAsia="仿宋_GB2312" w:cs="Times New Roman"/>
          <w:bCs/>
          <w:sz w:val="28"/>
          <w:szCs w:val="28"/>
          <w:lang w:val="en-US" w:eastAsia="zh-CN"/>
        </w:rPr>
        <w:t>开发区）</w:t>
      </w:r>
      <w:r>
        <w:rPr>
          <w:rFonts w:hint="default" w:ascii="Times New Roman" w:hAnsi="Times New Roman" w:eastAsia="仿宋_GB2312" w:cs="Times New Roman"/>
          <w:bCs/>
          <w:sz w:val="28"/>
          <w:szCs w:val="28"/>
          <w:lang w:val="en-US" w:eastAsia="zh-CN"/>
        </w:rPr>
        <w:t>安办备案、一份报送所在县</w:t>
      </w:r>
      <w:r>
        <w:rPr>
          <w:rFonts w:hint="eastAsia" w:eastAsia="仿宋_GB2312" w:cs="Times New Roman"/>
          <w:bCs/>
          <w:sz w:val="28"/>
          <w:szCs w:val="28"/>
          <w:lang w:val="en-US" w:eastAsia="zh-CN"/>
        </w:rPr>
        <w:t>（</w:t>
      </w:r>
      <w:r>
        <w:rPr>
          <w:rFonts w:hint="default" w:ascii="Times New Roman" w:hAnsi="Times New Roman" w:eastAsia="仿宋_GB2312" w:cs="Times New Roman"/>
          <w:bCs/>
          <w:sz w:val="28"/>
          <w:szCs w:val="28"/>
          <w:lang w:val="en-US" w:eastAsia="zh-CN"/>
        </w:rPr>
        <w:t>市、区</w:t>
      </w:r>
      <w:r>
        <w:rPr>
          <w:rFonts w:hint="eastAsia" w:eastAsia="仿宋_GB2312" w:cs="Times New Roman"/>
          <w:bCs/>
          <w:sz w:val="28"/>
          <w:szCs w:val="28"/>
          <w:lang w:val="en-US" w:eastAsia="zh-CN"/>
        </w:rPr>
        <w:t>）</w:t>
      </w:r>
      <w:r>
        <w:rPr>
          <w:rFonts w:hint="default" w:ascii="Times New Roman" w:hAnsi="Times New Roman" w:eastAsia="仿宋_GB2312" w:cs="Times New Roman"/>
          <w:bCs/>
          <w:sz w:val="28"/>
          <w:szCs w:val="28"/>
          <w:lang w:val="en-US" w:eastAsia="zh-CN"/>
        </w:rPr>
        <w:t>行业领域主管</w:t>
      </w:r>
      <w:r>
        <w:rPr>
          <w:rFonts w:hint="eastAsia" w:eastAsia="仿宋_GB2312" w:cs="Times New Roman"/>
          <w:bCs/>
          <w:sz w:val="28"/>
          <w:szCs w:val="28"/>
          <w:lang w:val="en-US" w:eastAsia="zh-CN"/>
        </w:rPr>
        <w:t>（</w:t>
      </w:r>
      <w:r>
        <w:rPr>
          <w:rFonts w:hint="default" w:ascii="Times New Roman" w:hAnsi="Times New Roman" w:eastAsia="仿宋_GB2312" w:cs="Times New Roman"/>
          <w:bCs/>
          <w:sz w:val="28"/>
          <w:szCs w:val="28"/>
          <w:lang w:val="en-US" w:eastAsia="zh-CN"/>
        </w:rPr>
        <w:t>监管</w:t>
      </w:r>
      <w:r>
        <w:rPr>
          <w:rFonts w:hint="eastAsia" w:eastAsia="仿宋_GB2312" w:cs="Times New Roman"/>
          <w:bCs/>
          <w:sz w:val="28"/>
          <w:szCs w:val="28"/>
          <w:lang w:val="en-US" w:eastAsia="zh-CN"/>
        </w:rPr>
        <w:t>）</w:t>
      </w:r>
      <w:r>
        <w:rPr>
          <w:rFonts w:hint="default" w:ascii="Times New Roman" w:hAnsi="Times New Roman" w:eastAsia="仿宋_GB2312" w:cs="Times New Roman"/>
          <w:bCs/>
          <w:sz w:val="28"/>
          <w:szCs w:val="28"/>
          <w:lang w:val="en-US" w:eastAsia="zh-CN"/>
        </w:rPr>
        <w:t>部门备案。</w:t>
      </w:r>
    </w:p>
    <w:p w14:paraId="412FE129">
      <w:pPr>
        <w:pStyle w:val="6"/>
        <w:rPr>
          <w:rFonts w:hint="eastAsia" w:eastAsia="仿宋_GB2312" w:cs="Times New Roman"/>
          <w:bCs/>
          <w:sz w:val="28"/>
          <w:szCs w:val="28"/>
          <w:lang w:val="en-US" w:eastAsia="zh-CN"/>
        </w:rPr>
      </w:pPr>
      <w:r>
        <w:rPr>
          <w:rFonts w:hint="eastAsia" w:eastAsia="仿宋_GB2312" w:cs="Times New Roman"/>
          <w:bCs/>
          <w:sz w:val="28"/>
          <w:szCs w:val="28"/>
          <w:lang w:val="en-US" w:eastAsia="zh-CN"/>
        </w:rPr>
        <w:t>附件4</w:t>
      </w:r>
    </w:p>
    <w:p w14:paraId="60E9CB41">
      <w:pPr>
        <w:pStyle w:val="6"/>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关于加强安全生产标准化承诺书（参考）</w:t>
      </w:r>
    </w:p>
    <w:p w14:paraId="691A22D9">
      <w:pPr>
        <w:pStyle w:val="6"/>
        <w:rPr>
          <w:rFonts w:hint="default" w:eastAsia="仿宋_GB2312" w:cs="Times New Roman"/>
          <w:bCs/>
          <w:sz w:val="28"/>
          <w:szCs w:val="28"/>
          <w:lang w:val="en-US" w:eastAsia="zh-CN"/>
        </w:rPr>
      </w:pPr>
    </w:p>
    <w:p w14:paraId="5E5D0387">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本单位及本人郑重承诺，按照《企业安全生产标准化基本规范》</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GB/T 33000-2016</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和有关行业</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专业</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标准化评定标准的要求自主创建、自主运行，从目标职责、制度化管理、教育培训、现场管理、安全风险管控及隐患排查治理、应急管理、事故管理和持续改进等八个方面，建立与本单位日常安全管理相适应、以安全生产标准化为重点的本单位自主安全生产管理体系，实现安全生产现场管理、操作行为、设备设施和作业环境规范化，并于</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年</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u w:val="single"/>
          <w:lang w:val="en-US" w:eastAsia="zh-CN"/>
        </w:rPr>
        <w:t xml:space="preserve">   </w:t>
      </w:r>
      <w:r>
        <w:rPr>
          <w:rFonts w:hint="default" w:ascii="Times New Roman" w:hAnsi="Times New Roman" w:eastAsia="仿宋_GB2312" w:cs="Times New Roman"/>
          <w:bCs/>
          <w:sz w:val="32"/>
          <w:szCs w:val="32"/>
          <w:lang w:val="en-US" w:eastAsia="zh-CN"/>
        </w:rPr>
        <w:t>日之前完成一次安全生产标准化年度自评工作，及时整改不符合项，持续深化本单位安全生产标准化建设、运行，提升本质安全水平。如未正确履行安全生产主体责任，加强安全生产标准化建设，愿意承担一切行政的、民事的和刑事的责任。欢迎社会公众对我单位安全生产标准化建设及其运行状况进行监督，如发现隐患可向政府及有关部门举报。</w:t>
      </w:r>
    </w:p>
    <w:p w14:paraId="14E19B20">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p>
    <w:p w14:paraId="2E7A428D">
      <w:pPr>
        <w:pStyle w:val="6"/>
        <w:rPr>
          <w:rFonts w:hint="default"/>
          <w:lang w:val="en-US" w:eastAsia="zh-CN"/>
        </w:rPr>
      </w:pPr>
    </w:p>
    <w:p w14:paraId="65AF3BD0">
      <w:pPr>
        <w:keepNext w:val="0"/>
        <w:keepLines w:val="0"/>
        <w:pageBreakBefore w:val="0"/>
        <w:widowControl w:val="0"/>
        <w:kinsoku/>
        <w:wordWrap/>
        <w:overflowPunct/>
        <w:topLinePunct w:val="0"/>
        <w:autoSpaceDE/>
        <w:autoSpaceDN/>
        <w:bidi w:val="0"/>
        <w:adjustRightInd w:val="0"/>
        <w:snapToGrid/>
        <w:spacing w:line="560" w:lineRule="exact"/>
        <w:ind w:firstLine="640"/>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承诺单位</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盖章</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法定代表人</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签名</w:t>
      </w:r>
      <w:r>
        <w:rPr>
          <w:rFonts w:hint="eastAsia"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w:t>
      </w:r>
    </w:p>
    <w:p w14:paraId="657760A4">
      <w:pPr>
        <w:keepNext w:val="0"/>
        <w:keepLines w:val="0"/>
        <w:pageBreakBefore w:val="0"/>
        <w:widowControl w:val="0"/>
        <w:kinsoku/>
        <w:wordWrap/>
        <w:overflowPunct/>
        <w:topLinePunct w:val="0"/>
        <w:autoSpaceDE/>
        <w:autoSpaceDN/>
        <w:bidi w:val="0"/>
        <w:adjustRightInd w:val="0"/>
        <w:snapToGrid/>
        <w:spacing w:line="560" w:lineRule="exact"/>
        <w:ind w:firstLine="5766" w:firstLineChars="1802"/>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年</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月</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日</w:t>
      </w:r>
    </w:p>
    <w:p w14:paraId="51B4DEC9">
      <w:pPr>
        <w:pStyle w:val="6"/>
        <w:ind w:firstLine="560" w:firstLineChars="200"/>
        <w:rPr>
          <w:rFonts w:hint="default" w:eastAsia="仿宋_GB2312" w:cs="Times New Roman"/>
          <w:bCs/>
          <w:sz w:val="28"/>
          <w:szCs w:val="28"/>
          <w:lang w:val="en-US" w:eastAsia="zh-CN"/>
        </w:rPr>
      </w:pPr>
    </w:p>
    <w:p w14:paraId="68BB8E1D">
      <w:pPr>
        <w:pStyle w:val="6"/>
        <w:ind w:firstLine="560" w:firstLineChars="200"/>
        <w:rPr>
          <w:rFonts w:hint="default" w:eastAsia="仿宋_GB2312" w:cs="Times New Roman"/>
          <w:bCs/>
          <w:sz w:val="28"/>
          <w:szCs w:val="28"/>
          <w:lang w:val="en-US" w:eastAsia="zh-CN"/>
        </w:rPr>
        <w:sectPr>
          <w:footerReference r:id="rId3" w:type="default"/>
          <w:pgSz w:w="11906" w:h="16838"/>
          <w:pgMar w:top="1417" w:right="1474" w:bottom="1463" w:left="1587" w:header="851" w:footer="992" w:gutter="0"/>
          <w:pgNumType w:fmt="numberInDash"/>
          <w:cols w:space="425" w:num="1"/>
          <w:titlePg/>
          <w:docGrid w:type="lines" w:linePitch="312" w:charSpace="0"/>
        </w:sectPr>
      </w:pPr>
      <w:r>
        <w:rPr>
          <w:rFonts w:hint="default" w:eastAsia="仿宋_GB2312" w:cs="Times New Roman"/>
          <w:bCs/>
          <w:sz w:val="28"/>
          <w:szCs w:val="28"/>
          <w:lang w:val="en-US" w:eastAsia="zh-CN"/>
        </w:rPr>
        <w:t>注:本承诺书一式四份，一份留存企业备查、一份在企业公示栏公示、一份报送属地乡镇</w:t>
      </w:r>
      <w:r>
        <w:rPr>
          <w:rFonts w:hint="eastAsia" w:eastAsia="仿宋_GB2312" w:cs="Times New Roman"/>
          <w:bCs/>
          <w:sz w:val="28"/>
          <w:szCs w:val="28"/>
          <w:lang w:val="en-US" w:eastAsia="zh-CN"/>
        </w:rPr>
        <w:t>（</w:t>
      </w:r>
      <w:r>
        <w:rPr>
          <w:rFonts w:hint="default" w:eastAsia="仿宋_GB2312" w:cs="Times New Roman"/>
          <w:bCs/>
          <w:sz w:val="28"/>
          <w:szCs w:val="28"/>
          <w:lang w:val="en-US" w:eastAsia="zh-CN"/>
        </w:rPr>
        <w:t>街道、</w:t>
      </w:r>
      <w:r>
        <w:rPr>
          <w:rFonts w:hint="eastAsia" w:eastAsia="仿宋_GB2312" w:cs="Times New Roman"/>
          <w:bCs/>
          <w:sz w:val="28"/>
          <w:szCs w:val="28"/>
          <w:lang w:val="en-US" w:eastAsia="zh-CN"/>
        </w:rPr>
        <w:t>开发区）</w:t>
      </w:r>
      <w:r>
        <w:rPr>
          <w:rFonts w:hint="default" w:eastAsia="仿宋_GB2312" w:cs="Times New Roman"/>
          <w:bCs/>
          <w:sz w:val="28"/>
          <w:szCs w:val="28"/>
          <w:lang w:val="en-US" w:eastAsia="zh-CN"/>
        </w:rPr>
        <w:t>安办备案、一份报送所在县</w:t>
      </w:r>
      <w:r>
        <w:rPr>
          <w:rFonts w:hint="eastAsia" w:eastAsia="仿宋_GB2312" w:cs="Times New Roman"/>
          <w:bCs/>
          <w:sz w:val="28"/>
          <w:szCs w:val="28"/>
          <w:lang w:val="en-US" w:eastAsia="zh-CN"/>
        </w:rPr>
        <w:t>（</w:t>
      </w:r>
      <w:r>
        <w:rPr>
          <w:rFonts w:hint="default" w:eastAsia="仿宋_GB2312" w:cs="Times New Roman"/>
          <w:bCs/>
          <w:sz w:val="28"/>
          <w:szCs w:val="28"/>
          <w:lang w:val="en-US" w:eastAsia="zh-CN"/>
        </w:rPr>
        <w:t>市、区</w:t>
      </w:r>
      <w:r>
        <w:rPr>
          <w:rFonts w:hint="eastAsia" w:eastAsia="仿宋_GB2312" w:cs="Times New Roman"/>
          <w:bCs/>
          <w:sz w:val="28"/>
          <w:szCs w:val="28"/>
          <w:lang w:val="en-US" w:eastAsia="zh-CN"/>
        </w:rPr>
        <w:t>）</w:t>
      </w:r>
      <w:r>
        <w:rPr>
          <w:rFonts w:hint="default" w:eastAsia="仿宋_GB2312" w:cs="Times New Roman"/>
          <w:bCs/>
          <w:sz w:val="28"/>
          <w:szCs w:val="28"/>
          <w:lang w:val="en-US" w:eastAsia="zh-CN"/>
        </w:rPr>
        <w:t>行业领域主管</w:t>
      </w:r>
      <w:r>
        <w:rPr>
          <w:rFonts w:hint="eastAsia" w:eastAsia="仿宋_GB2312" w:cs="Times New Roman"/>
          <w:bCs/>
          <w:sz w:val="28"/>
          <w:szCs w:val="28"/>
          <w:lang w:val="en-US" w:eastAsia="zh-CN"/>
        </w:rPr>
        <w:t>（</w:t>
      </w:r>
      <w:r>
        <w:rPr>
          <w:rFonts w:hint="default" w:eastAsia="仿宋_GB2312" w:cs="Times New Roman"/>
          <w:bCs/>
          <w:sz w:val="28"/>
          <w:szCs w:val="28"/>
          <w:lang w:val="en-US" w:eastAsia="zh-CN"/>
        </w:rPr>
        <w:t>监管</w:t>
      </w:r>
      <w:r>
        <w:rPr>
          <w:rFonts w:hint="eastAsia" w:eastAsia="仿宋_GB2312" w:cs="Times New Roman"/>
          <w:bCs/>
          <w:sz w:val="28"/>
          <w:szCs w:val="28"/>
          <w:lang w:val="en-US" w:eastAsia="zh-CN"/>
        </w:rPr>
        <w:t>）</w:t>
      </w:r>
      <w:r>
        <w:rPr>
          <w:rFonts w:hint="default" w:eastAsia="仿宋_GB2312" w:cs="Times New Roman"/>
          <w:bCs/>
          <w:sz w:val="28"/>
          <w:szCs w:val="28"/>
          <w:lang w:val="en-US" w:eastAsia="zh-CN"/>
        </w:rPr>
        <w:t>部门备案</w:t>
      </w:r>
    </w:p>
    <w:p w14:paraId="7EE01C43">
      <w:pPr>
        <w:widowControl w:val="0"/>
        <w:autoSpaceDE w:val="0"/>
        <w:autoSpaceDN w:val="0"/>
        <w:adjustRightInd w:val="0"/>
        <w:snapToGrid w:val="0"/>
        <w:spacing w:line="460" w:lineRule="exact"/>
        <w:jc w:val="both"/>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color w:val="000000"/>
          <w:sz w:val="32"/>
          <w:szCs w:val="32"/>
          <w:lang w:val="en-US" w:eastAsia="zh-CN" w:bidi="ar-SA"/>
        </w:rPr>
        <w:t>附件5</w:t>
      </w:r>
    </w:p>
    <w:p w14:paraId="0640DC86">
      <w:pPr>
        <w:pStyle w:val="14"/>
        <w:snapToGrid w:val="0"/>
        <w:spacing w:line="460" w:lineRule="exact"/>
        <w:jc w:val="center"/>
        <w:rPr>
          <w:rFonts w:eastAsia="方正小标宋简体"/>
          <w:bCs/>
          <w:color w:val="auto"/>
          <w:kern w:val="2"/>
          <w:sz w:val="36"/>
          <w:szCs w:val="36"/>
        </w:rPr>
      </w:pPr>
      <w:r>
        <w:rPr>
          <w:rFonts w:hint="eastAsia" w:eastAsia="方正小标宋简体"/>
          <w:bCs/>
          <w:color w:val="auto"/>
          <w:kern w:val="2"/>
          <w:sz w:val="36"/>
          <w:szCs w:val="36"/>
          <w:lang w:eastAsia="zh-CN"/>
        </w:rPr>
        <w:t>南安</w:t>
      </w:r>
      <w:r>
        <w:rPr>
          <w:rFonts w:eastAsia="方正小标宋简体"/>
          <w:bCs/>
          <w:color w:val="auto"/>
          <w:kern w:val="2"/>
          <w:sz w:val="36"/>
          <w:szCs w:val="36"/>
        </w:rPr>
        <w:t>市</w:t>
      </w:r>
      <w:r>
        <w:rPr>
          <w:rFonts w:hint="eastAsia" w:eastAsia="方正小标宋简体"/>
          <w:bCs/>
          <w:color w:val="auto"/>
          <w:kern w:val="2"/>
          <w:sz w:val="36"/>
          <w:szCs w:val="36"/>
        </w:rPr>
        <w:t>2026年</w:t>
      </w:r>
      <w:r>
        <w:rPr>
          <w:rFonts w:eastAsia="方正小标宋简体"/>
          <w:bCs/>
          <w:color w:val="auto"/>
          <w:kern w:val="2"/>
          <w:sz w:val="36"/>
          <w:szCs w:val="36"/>
        </w:rPr>
        <w:t>安全生产标准化提升专项行动提质增效进展情况季报表（一）</w:t>
      </w:r>
    </w:p>
    <w:p w14:paraId="702361A6">
      <w:pPr>
        <w:pStyle w:val="14"/>
        <w:snapToGrid w:val="0"/>
        <w:spacing w:before="120" w:beforeLines="50" w:after="120" w:afterLines="50" w:line="300" w:lineRule="exact"/>
        <w:ind w:right="-466" w:rightChars="-222" w:firstLine="120" w:firstLineChars="50"/>
        <w:rPr>
          <w:b/>
          <w:bCs/>
          <w:color w:val="auto"/>
          <w:kern w:val="2"/>
          <w:szCs w:val="24"/>
          <w:u w:val="single"/>
        </w:rPr>
      </w:pPr>
      <w:r>
        <w:rPr>
          <w:color w:val="auto"/>
          <w:kern w:val="2"/>
        </w:rPr>
        <w:t>填报单位（盖章）：</w:t>
      </w:r>
      <w:r>
        <w:rPr>
          <w:color w:val="auto"/>
          <w:kern w:val="2"/>
          <w:u w:val="single"/>
        </w:rPr>
        <w:t xml:space="preserve">                            </w:t>
      </w:r>
      <w:r>
        <w:rPr>
          <w:color w:val="auto"/>
          <w:kern w:val="2"/>
        </w:rPr>
        <w:t xml:space="preserve">  填表人：</w:t>
      </w:r>
      <w:r>
        <w:rPr>
          <w:color w:val="auto"/>
          <w:kern w:val="2"/>
          <w:u w:val="single"/>
        </w:rPr>
        <w:t xml:space="preserve">             </w:t>
      </w:r>
      <w:r>
        <w:rPr>
          <w:color w:val="auto"/>
          <w:kern w:val="2"/>
        </w:rPr>
        <w:t xml:space="preserve">  联系电话：</w:t>
      </w:r>
      <w:r>
        <w:rPr>
          <w:color w:val="auto"/>
          <w:kern w:val="2"/>
          <w:u w:val="single"/>
        </w:rPr>
        <w:t xml:space="preserve">             </w:t>
      </w:r>
      <w:r>
        <w:rPr>
          <w:color w:val="auto"/>
          <w:kern w:val="2"/>
        </w:rPr>
        <w:t xml:space="preserve">    </w:t>
      </w:r>
      <w:r>
        <w:rPr>
          <w:color w:val="auto"/>
          <w:kern w:val="2"/>
          <w:u w:val="single"/>
        </w:rPr>
        <w:t xml:space="preserve">       </w:t>
      </w:r>
      <w:r>
        <w:rPr>
          <w:color w:val="auto"/>
          <w:kern w:val="2"/>
        </w:rPr>
        <w:t>年</w:t>
      </w:r>
      <w:r>
        <w:rPr>
          <w:color w:val="auto"/>
          <w:kern w:val="2"/>
          <w:u w:val="single"/>
        </w:rPr>
        <w:t xml:space="preserve">    </w:t>
      </w:r>
      <w:r>
        <w:rPr>
          <w:color w:val="auto"/>
          <w:kern w:val="2"/>
        </w:rPr>
        <w:t>月</w:t>
      </w:r>
      <w:r>
        <w:rPr>
          <w:color w:val="auto"/>
          <w:kern w:val="2"/>
          <w:u w:val="single"/>
        </w:rPr>
        <w:t xml:space="preserve">    </w:t>
      </w:r>
      <w:r>
        <w:rPr>
          <w:color w:val="auto"/>
          <w:kern w:val="2"/>
        </w:rPr>
        <w:t>日</w:t>
      </w:r>
    </w:p>
    <w:tbl>
      <w:tblPr>
        <w:tblStyle w:val="10"/>
        <w:tblW w:w="14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538"/>
        <w:gridCol w:w="538"/>
        <w:gridCol w:w="538"/>
        <w:gridCol w:w="539"/>
        <w:gridCol w:w="570"/>
        <w:gridCol w:w="615"/>
        <w:gridCol w:w="690"/>
        <w:gridCol w:w="464"/>
        <w:gridCol w:w="525"/>
        <w:gridCol w:w="525"/>
        <w:gridCol w:w="495"/>
        <w:gridCol w:w="540"/>
        <w:gridCol w:w="465"/>
        <w:gridCol w:w="525"/>
        <w:gridCol w:w="495"/>
        <w:gridCol w:w="465"/>
        <w:gridCol w:w="405"/>
        <w:gridCol w:w="465"/>
        <w:gridCol w:w="555"/>
        <w:gridCol w:w="366"/>
        <w:gridCol w:w="586"/>
        <w:gridCol w:w="464"/>
        <w:gridCol w:w="463"/>
        <w:gridCol w:w="487"/>
        <w:gridCol w:w="375"/>
        <w:gridCol w:w="500"/>
        <w:gridCol w:w="611"/>
      </w:tblGrid>
      <w:tr w14:paraId="3D7F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39" w:type="dxa"/>
            <w:vMerge w:val="restart"/>
            <w:tcBorders>
              <w:top w:val="single" w:color="auto" w:sz="4" w:space="0"/>
              <w:left w:val="single" w:color="auto" w:sz="4" w:space="0"/>
              <w:right w:val="single" w:color="auto" w:sz="4" w:space="0"/>
            </w:tcBorders>
            <w:noWrap w:val="0"/>
            <w:vAlign w:val="center"/>
          </w:tcPr>
          <w:p w14:paraId="4D6043C5">
            <w:pPr>
              <w:widowControl/>
              <w:spacing w:line="240" w:lineRule="exact"/>
              <w:jc w:val="center"/>
              <w:textAlignment w:val="center"/>
              <w:rPr>
                <w:rFonts w:eastAsia="仿宋_GB2312"/>
                <w:b/>
                <w:sz w:val="24"/>
              </w:rPr>
            </w:pPr>
            <w:r>
              <w:rPr>
                <w:rFonts w:eastAsia="仿宋_GB2312"/>
                <w:b/>
                <w:bCs/>
                <w:kern w:val="0"/>
                <w:sz w:val="20"/>
                <w:szCs w:val="20"/>
                <w:lang w:bidi="ar"/>
              </w:rPr>
              <w:t>填报单位类型</w:t>
            </w:r>
          </w:p>
        </w:tc>
        <w:tc>
          <w:tcPr>
            <w:tcW w:w="2153" w:type="dxa"/>
            <w:gridSpan w:val="4"/>
            <w:tcBorders>
              <w:top w:val="single" w:color="auto" w:sz="4" w:space="0"/>
              <w:left w:val="single" w:color="auto" w:sz="4" w:space="0"/>
              <w:bottom w:val="single" w:color="auto" w:sz="4" w:space="0"/>
              <w:right w:val="single" w:color="auto" w:sz="4" w:space="0"/>
            </w:tcBorders>
            <w:noWrap w:val="0"/>
            <w:vAlign w:val="center"/>
          </w:tcPr>
          <w:p w14:paraId="15259416">
            <w:pPr>
              <w:widowControl/>
              <w:adjustRightInd w:val="0"/>
              <w:snapToGrid w:val="0"/>
              <w:spacing w:line="240" w:lineRule="exact"/>
              <w:jc w:val="center"/>
              <w:textAlignment w:val="center"/>
              <w:rPr>
                <w:rFonts w:eastAsia="仿宋_GB2312"/>
                <w:b/>
                <w:sz w:val="24"/>
              </w:rPr>
            </w:pPr>
            <w:r>
              <w:rPr>
                <w:rFonts w:eastAsia="仿宋_GB2312"/>
                <w:b/>
                <w:bCs/>
                <w:kern w:val="0"/>
                <w:sz w:val="20"/>
                <w:szCs w:val="20"/>
                <w:lang w:bidi="ar"/>
              </w:rPr>
              <w:t>企业底数(家）</w:t>
            </w:r>
          </w:p>
        </w:tc>
        <w:tc>
          <w:tcPr>
            <w:tcW w:w="8165" w:type="dxa"/>
            <w:gridSpan w:val="16"/>
            <w:tcBorders>
              <w:top w:val="single" w:color="auto" w:sz="4" w:space="0"/>
              <w:left w:val="single" w:color="auto" w:sz="4" w:space="0"/>
              <w:bottom w:val="single" w:color="auto" w:sz="4" w:space="0"/>
              <w:right w:val="single" w:color="auto" w:sz="4" w:space="0"/>
            </w:tcBorders>
            <w:noWrap w:val="0"/>
            <w:vAlign w:val="center"/>
          </w:tcPr>
          <w:p w14:paraId="5F13D19B">
            <w:pPr>
              <w:widowControl/>
              <w:adjustRightInd w:val="0"/>
              <w:snapToGrid w:val="0"/>
              <w:spacing w:line="240" w:lineRule="exact"/>
              <w:jc w:val="center"/>
              <w:textAlignment w:val="center"/>
              <w:rPr>
                <w:rFonts w:eastAsia="仿宋_GB2312"/>
                <w:b/>
                <w:sz w:val="24"/>
              </w:rPr>
            </w:pPr>
            <w:r>
              <w:rPr>
                <w:rFonts w:eastAsia="仿宋_GB2312"/>
                <w:b/>
                <w:bCs/>
                <w:kern w:val="0"/>
                <w:sz w:val="20"/>
                <w:szCs w:val="20"/>
                <w:lang w:bidi="ar"/>
              </w:rPr>
              <w:t>落实全员安全生产责任制数量</w:t>
            </w:r>
          </w:p>
        </w:tc>
        <w:tc>
          <w:tcPr>
            <w:tcW w:w="1050" w:type="dxa"/>
            <w:gridSpan w:val="2"/>
            <w:tcBorders>
              <w:top w:val="single" w:color="auto" w:sz="4" w:space="0"/>
              <w:left w:val="single" w:color="auto" w:sz="4" w:space="0"/>
              <w:right w:val="single" w:color="auto" w:sz="4" w:space="0"/>
            </w:tcBorders>
            <w:noWrap w:val="0"/>
            <w:vAlign w:val="center"/>
          </w:tcPr>
          <w:p w14:paraId="0FBAC353">
            <w:pPr>
              <w:widowControl/>
              <w:adjustRightInd w:val="0"/>
              <w:snapToGrid w:val="0"/>
              <w:spacing w:line="240" w:lineRule="exact"/>
              <w:jc w:val="center"/>
              <w:textAlignment w:val="center"/>
              <w:rPr>
                <w:rFonts w:hint="eastAsia" w:eastAsia="仿宋_GB2312"/>
                <w:b/>
                <w:bCs/>
                <w:kern w:val="0"/>
                <w:sz w:val="20"/>
                <w:szCs w:val="20"/>
                <w:lang w:bidi="ar"/>
              </w:rPr>
            </w:pPr>
            <w:r>
              <w:rPr>
                <w:rFonts w:hint="eastAsia" w:eastAsia="仿宋_GB2312"/>
                <w:b/>
                <w:bCs/>
                <w:kern w:val="0"/>
                <w:sz w:val="20"/>
                <w:szCs w:val="20"/>
                <w:lang w:bidi="ar"/>
              </w:rPr>
              <w:t>标准化创建提升</w:t>
            </w:r>
          </w:p>
        </w:tc>
        <w:tc>
          <w:tcPr>
            <w:tcW w:w="2436" w:type="dxa"/>
            <w:gridSpan w:val="5"/>
            <w:tcBorders>
              <w:top w:val="single" w:color="auto" w:sz="4" w:space="0"/>
              <w:left w:val="single" w:color="auto" w:sz="4" w:space="0"/>
              <w:right w:val="single" w:color="auto" w:sz="4" w:space="0"/>
            </w:tcBorders>
            <w:noWrap w:val="0"/>
            <w:vAlign w:val="center"/>
          </w:tcPr>
          <w:p w14:paraId="0FF77B59">
            <w:pPr>
              <w:widowControl/>
              <w:adjustRightInd w:val="0"/>
              <w:snapToGrid w:val="0"/>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宣传发动</w:t>
            </w:r>
          </w:p>
        </w:tc>
      </w:tr>
      <w:tr w14:paraId="28C0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39" w:type="dxa"/>
            <w:vMerge w:val="continue"/>
            <w:tcBorders>
              <w:left w:val="single" w:color="auto" w:sz="4" w:space="0"/>
              <w:right w:val="single" w:color="auto" w:sz="4" w:space="0"/>
            </w:tcBorders>
            <w:noWrap w:val="0"/>
            <w:vAlign w:val="center"/>
          </w:tcPr>
          <w:p w14:paraId="680130D2">
            <w:pPr>
              <w:spacing w:line="240" w:lineRule="exact"/>
              <w:jc w:val="center"/>
              <w:rPr>
                <w:rFonts w:eastAsia="仿宋_GB2312"/>
                <w:b/>
                <w:sz w:val="24"/>
              </w:rPr>
            </w:pPr>
          </w:p>
        </w:tc>
        <w:tc>
          <w:tcPr>
            <w:tcW w:w="538" w:type="dxa"/>
            <w:vMerge w:val="restart"/>
            <w:tcBorders>
              <w:top w:val="nil"/>
              <w:left w:val="single" w:color="auto" w:sz="4" w:space="0"/>
              <w:right w:val="single" w:color="auto" w:sz="4" w:space="0"/>
            </w:tcBorders>
            <w:noWrap w:val="0"/>
            <w:textDirection w:val="tbRlV"/>
            <w:vAlign w:val="center"/>
          </w:tcPr>
          <w:p w14:paraId="0D17719A">
            <w:pPr>
              <w:widowControl/>
              <w:spacing w:line="240" w:lineRule="exact"/>
              <w:jc w:val="center"/>
              <w:textAlignment w:val="center"/>
              <w:rPr>
                <w:rFonts w:eastAsia="仿宋_GB2312"/>
                <w:b/>
                <w:sz w:val="24"/>
              </w:rPr>
            </w:pPr>
            <w:r>
              <w:rPr>
                <w:rFonts w:eastAsia="仿宋_GB2312"/>
                <w:b/>
                <w:bCs/>
                <w:kern w:val="0"/>
                <w:sz w:val="20"/>
                <w:szCs w:val="20"/>
                <w:lang w:bidi="ar"/>
              </w:rPr>
              <w:t>总数</w:t>
            </w:r>
          </w:p>
        </w:tc>
        <w:tc>
          <w:tcPr>
            <w:tcW w:w="538" w:type="dxa"/>
            <w:vMerge w:val="restart"/>
            <w:tcBorders>
              <w:top w:val="nil"/>
              <w:left w:val="single" w:color="auto" w:sz="4" w:space="0"/>
              <w:right w:val="single" w:color="auto" w:sz="4" w:space="0"/>
            </w:tcBorders>
            <w:noWrap w:val="0"/>
            <w:textDirection w:val="tbRlV"/>
            <w:vAlign w:val="center"/>
          </w:tcPr>
          <w:p w14:paraId="1D754D0A">
            <w:pPr>
              <w:widowControl/>
              <w:spacing w:line="240" w:lineRule="exact"/>
              <w:jc w:val="center"/>
              <w:textAlignment w:val="center"/>
              <w:rPr>
                <w:rFonts w:eastAsia="仿宋_GB2312"/>
                <w:b/>
                <w:sz w:val="24"/>
              </w:rPr>
            </w:pPr>
            <w:r>
              <w:rPr>
                <w:rFonts w:eastAsia="仿宋_GB2312"/>
                <w:b/>
                <w:bCs/>
                <w:kern w:val="0"/>
                <w:sz w:val="20"/>
                <w:szCs w:val="20"/>
                <w:lang w:bidi="ar"/>
              </w:rPr>
              <w:t>规上企业</w:t>
            </w:r>
          </w:p>
        </w:tc>
        <w:tc>
          <w:tcPr>
            <w:tcW w:w="538" w:type="dxa"/>
            <w:vMerge w:val="restart"/>
            <w:tcBorders>
              <w:top w:val="nil"/>
              <w:left w:val="single" w:color="auto" w:sz="4" w:space="0"/>
              <w:right w:val="single" w:color="auto" w:sz="4" w:space="0"/>
            </w:tcBorders>
            <w:noWrap w:val="0"/>
            <w:textDirection w:val="tbRlV"/>
            <w:vAlign w:val="center"/>
          </w:tcPr>
          <w:p w14:paraId="3284DB99">
            <w:pPr>
              <w:widowControl/>
              <w:spacing w:line="240" w:lineRule="exact"/>
              <w:jc w:val="center"/>
              <w:textAlignment w:val="center"/>
              <w:rPr>
                <w:rFonts w:eastAsia="仿宋_GB2312"/>
                <w:b/>
                <w:sz w:val="24"/>
              </w:rPr>
            </w:pPr>
            <w:r>
              <w:rPr>
                <w:rFonts w:eastAsia="仿宋_GB2312"/>
                <w:b/>
                <w:bCs/>
                <w:kern w:val="0"/>
                <w:sz w:val="20"/>
                <w:szCs w:val="20"/>
                <w:lang w:bidi="ar"/>
              </w:rPr>
              <w:t>中等企业</w:t>
            </w:r>
          </w:p>
        </w:tc>
        <w:tc>
          <w:tcPr>
            <w:tcW w:w="539" w:type="dxa"/>
            <w:vMerge w:val="restart"/>
            <w:tcBorders>
              <w:top w:val="nil"/>
              <w:left w:val="single" w:color="auto" w:sz="4" w:space="0"/>
              <w:right w:val="single" w:color="auto" w:sz="4" w:space="0"/>
            </w:tcBorders>
            <w:noWrap w:val="0"/>
            <w:textDirection w:val="tbRlV"/>
            <w:vAlign w:val="center"/>
          </w:tcPr>
          <w:p w14:paraId="5C423AA2">
            <w:pPr>
              <w:widowControl/>
              <w:spacing w:line="240" w:lineRule="exact"/>
              <w:jc w:val="center"/>
              <w:textAlignment w:val="center"/>
              <w:rPr>
                <w:rFonts w:eastAsia="仿宋_GB2312"/>
                <w:b/>
                <w:sz w:val="24"/>
              </w:rPr>
            </w:pPr>
            <w:r>
              <w:rPr>
                <w:rFonts w:eastAsia="仿宋_GB2312"/>
                <w:b/>
                <w:bCs/>
                <w:kern w:val="0"/>
                <w:sz w:val="20"/>
                <w:szCs w:val="20"/>
                <w:lang w:bidi="ar"/>
              </w:rPr>
              <w:t>小微企业</w:t>
            </w:r>
          </w:p>
        </w:tc>
        <w:tc>
          <w:tcPr>
            <w:tcW w:w="570" w:type="dxa"/>
            <w:vMerge w:val="restart"/>
            <w:tcBorders>
              <w:top w:val="nil"/>
              <w:left w:val="single" w:color="auto" w:sz="4" w:space="0"/>
              <w:right w:val="single" w:color="auto" w:sz="4" w:space="0"/>
            </w:tcBorders>
            <w:noWrap w:val="0"/>
            <w:textDirection w:val="tbRlV"/>
            <w:vAlign w:val="center"/>
          </w:tcPr>
          <w:p w14:paraId="6B44A761">
            <w:pPr>
              <w:widowControl/>
              <w:spacing w:line="240" w:lineRule="exact"/>
              <w:jc w:val="center"/>
              <w:textAlignment w:val="center"/>
              <w:rPr>
                <w:rFonts w:eastAsia="仿宋_GB2312"/>
                <w:b/>
                <w:sz w:val="24"/>
              </w:rPr>
            </w:pPr>
            <w:r>
              <w:rPr>
                <w:rFonts w:eastAsia="仿宋_GB2312"/>
                <w:b/>
                <w:bCs/>
                <w:kern w:val="0"/>
                <w:sz w:val="20"/>
                <w:szCs w:val="20"/>
                <w:lang w:bidi="ar"/>
              </w:rPr>
              <w:t>建立全员责任制及其考核清单（家）</w:t>
            </w:r>
          </w:p>
        </w:tc>
        <w:tc>
          <w:tcPr>
            <w:tcW w:w="615" w:type="dxa"/>
            <w:vMerge w:val="restart"/>
            <w:tcBorders>
              <w:top w:val="nil"/>
              <w:left w:val="single" w:color="auto" w:sz="4" w:space="0"/>
              <w:right w:val="single" w:color="auto" w:sz="4" w:space="0"/>
            </w:tcBorders>
            <w:noWrap w:val="0"/>
            <w:textDirection w:val="tbRlV"/>
            <w:vAlign w:val="center"/>
          </w:tcPr>
          <w:p w14:paraId="3C6E4022">
            <w:pPr>
              <w:widowControl/>
              <w:spacing w:line="240" w:lineRule="exact"/>
              <w:jc w:val="center"/>
              <w:textAlignment w:val="center"/>
              <w:rPr>
                <w:rFonts w:eastAsia="仿宋_GB2312"/>
                <w:b/>
                <w:sz w:val="24"/>
              </w:rPr>
            </w:pPr>
            <w:r>
              <w:rPr>
                <w:rFonts w:ascii="Times New Roman" w:hAnsi="Times New Roman" w:eastAsia="仿宋_GB2312" w:cs="Times New Roman"/>
                <w:b/>
                <w:bCs/>
                <w:kern w:val="0"/>
                <w:sz w:val="18"/>
                <w:szCs w:val="18"/>
                <w:lang w:bidi="ar"/>
              </w:rPr>
              <w:t>设置安全生产管理机构（</w:t>
            </w:r>
            <w:r>
              <w:rPr>
                <w:rFonts w:eastAsia="仿宋_GB2312"/>
                <w:b/>
                <w:bCs/>
                <w:kern w:val="0"/>
                <w:sz w:val="20"/>
                <w:szCs w:val="20"/>
                <w:lang w:bidi="ar"/>
              </w:rPr>
              <w:t xml:space="preserve">家）     </w:t>
            </w:r>
          </w:p>
        </w:tc>
        <w:tc>
          <w:tcPr>
            <w:tcW w:w="1154" w:type="dxa"/>
            <w:gridSpan w:val="2"/>
            <w:tcBorders>
              <w:top w:val="nil"/>
              <w:left w:val="single" w:color="auto" w:sz="4" w:space="0"/>
              <w:right w:val="single" w:color="auto" w:sz="4" w:space="0"/>
            </w:tcBorders>
            <w:noWrap w:val="0"/>
            <w:vAlign w:val="center"/>
          </w:tcPr>
          <w:p w14:paraId="31E437C9">
            <w:pPr>
              <w:widowControl/>
              <w:spacing w:line="240" w:lineRule="exact"/>
              <w:ind w:left="-72" w:leftChars="-48" w:right="-120" w:rightChars="-57" w:hanging="29" w:hangingChars="16"/>
              <w:jc w:val="center"/>
              <w:textAlignment w:val="center"/>
              <w:rPr>
                <w:rFonts w:eastAsia="仿宋_GB2312"/>
                <w:b/>
                <w:sz w:val="24"/>
              </w:rPr>
            </w:pPr>
            <w:r>
              <w:rPr>
                <w:rFonts w:ascii="Times New Roman" w:hAnsi="Times New Roman" w:eastAsia="仿宋_GB2312" w:cs="Times New Roman"/>
                <w:b/>
                <w:bCs/>
                <w:kern w:val="0"/>
                <w:sz w:val="18"/>
                <w:szCs w:val="18"/>
                <w:lang w:bidi="ar"/>
              </w:rPr>
              <w:t>配备专兼职安全生产管理人员</w:t>
            </w:r>
          </w:p>
        </w:tc>
        <w:tc>
          <w:tcPr>
            <w:tcW w:w="1545" w:type="dxa"/>
            <w:gridSpan w:val="3"/>
            <w:tcBorders>
              <w:top w:val="nil"/>
              <w:left w:val="single" w:color="auto" w:sz="4" w:space="0"/>
              <w:bottom w:val="single" w:color="auto" w:sz="4" w:space="0"/>
              <w:right w:val="single" w:color="auto" w:sz="4" w:space="0"/>
            </w:tcBorders>
            <w:noWrap w:val="0"/>
            <w:vAlign w:val="center"/>
          </w:tcPr>
          <w:p w14:paraId="62302AAC">
            <w:pPr>
              <w:widowControl/>
              <w:spacing w:line="240" w:lineRule="exact"/>
              <w:jc w:val="center"/>
              <w:textAlignment w:val="center"/>
              <w:rPr>
                <w:rFonts w:eastAsia="仿宋_GB2312"/>
                <w:b/>
                <w:sz w:val="24"/>
              </w:rPr>
            </w:pPr>
            <w:r>
              <w:rPr>
                <w:rFonts w:eastAsia="仿宋_GB2312"/>
                <w:b/>
                <w:bCs/>
                <w:kern w:val="0"/>
                <w:sz w:val="20"/>
                <w:szCs w:val="20"/>
                <w:lang w:bidi="ar"/>
              </w:rPr>
              <w:t>健 全</w:t>
            </w:r>
            <w:r>
              <w:rPr>
                <w:rFonts w:eastAsia="仿宋_GB2312"/>
                <w:b/>
                <w:bCs/>
                <w:kern w:val="0"/>
                <w:sz w:val="20"/>
                <w:szCs w:val="20"/>
                <w:lang w:bidi="ar"/>
              </w:rPr>
              <w:br w:type="textWrapping"/>
            </w:r>
            <w:r>
              <w:rPr>
                <w:rFonts w:eastAsia="仿宋_GB2312"/>
                <w:b/>
                <w:bCs/>
                <w:kern w:val="0"/>
                <w:sz w:val="20"/>
                <w:szCs w:val="20"/>
                <w:lang w:bidi="ar"/>
              </w:rPr>
              <w:t>三张清单</w:t>
            </w:r>
          </w:p>
        </w:tc>
        <w:tc>
          <w:tcPr>
            <w:tcW w:w="2490" w:type="dxa"/>
            <w:gridSpan w:val="5"/>
            <w:tcBorders>
              <w:top w:val="single" w:color="auto" w:sz="4" w:space="0"/>
              <w:left w:val="single" w:color="auto" w:sz="4" w:space="0"/>
              <w:bottom w:val="single" w:color="auto" w:sz="4" w:space="0"/>
              <w:right w:val="single" w:color="auto" w:sz="4" w:space="0"/>
            </w:tcBorders>
            <w:noWrap w:val="0"/>
            <w:vAlign w:val="center"/>
          </w:tcPr>
          <w:p w14:paraId="4D72465B">
            <w:pPr>
              <w:widowControl/>
              <w:spacing w:line="240" w:lineRule="exact"/>
              <w:jc w:val="center"/>
              <w:textAlignment w:val="center"/>
              <w:rPr>
                <w:rFonts w:eastAsia="仿宋_GB2312"/>
                <w:b/>
                <w:sz w:val="24"/>
              </w:rPr>
            </w:pPr>
            <w:r>
              <w:rPr>
                <w:rFonts w:eastAsia="仿宋_GB2312"/>
                <w:b/>
                <w:bCs/>
                <w:kern w:val="0"/>
                <w:sz w:val="20"/>
                <w:szCs w:val="20"/>
                <w:lang w:bidi="ar"/>
              </w:rPr>
              <w:t>四色安全风险</w:t>
            </w:r>
            <w:r>
              <w:rPr>
                <w:rFonts w:eastAsia="仿宋_GB2312"/>
                <w:b/>
                <w:bCs/>
                <w:kern w:val="0"/>
                <w:sz w:val="20"/>
                <w:szCs w:val="20"/>
                <w:lang w:bidi="ar"/>
              </w:rPr>
              <w:br w:type="textWrapping"/>
            </w:r>
            <w:r>
              <w:rPr>
                <w:rFonts w:eastAsia="仿宋_GB2312"/>
                <w:b/>
                <w:bCs/>
                <w:kern w:val="0"/>
                <w:sz w:val="20"/>
                <w:szCs w:val="20"/>
                <w:lang w:bidi="ar"/>
              </w:rPr>
              <w:t>分级动态监管</w:t>
            </w:r>
          </w:p>
        </w:tc>
        <w:tc>
          <w:tcPr>
            <w:tcW w:w="405" w:type="dxa"/>
            <w:vMerge w:val="restart"/>
            <w:tcBorders>
              <w:top w:val="single" w:color="auto" w:sz="4" w:space="0"/>
              <w:left w:val="single" w:color="auto" w:sz="4" w:space="0"/>
              <w:right w:val="single" w:color="auto" w:sz="4" w:space="0"/>
            </w:tcBorders>
            <w:noWrap w:val="0"/>
            <w:textDirection w:val="tbRlV"/>
            <w:vAlign w:val="center"/>
          </w:tcPr>
          <w:p w14:paraId="22C2E32D">
            <w:pPr>
              <w:widowControl/>
              <w:spacing w:line="240" w:lineRule="exact"/>
              <w:jc w:val="center"/>
              <w:textAlignment w:val="center"/>
              <w:rPr>
                <w:rFonts w:eastAsia="仿宋_GB2312"/>
                <w:b/>
                <w:sz w:val="24"/>
              </w:rPr>
            </w:pPr>
            <w:r>
              <w:rPr>
                <w:rFonts w:eastAsia="仿宋_GB2312"/>
                <w:b/>
                <w:bCs/>
                <w:kern w:val="0"/>
                <w:sz w:val="20"/>
                <w:szCs w:val="20"/>
                <w:lang w:bidi="ar"/>
              </w:rPr>
              <w:t>强化5S现场管理︵家︶</w:t>
            </w:r>
          </w:p>
        </w:tc>
        <w:tc>
          <w:tcPr>
            <w:tcW w:w="465" w:type="dxa"/>
            <w:vMerge w:val="restart"/>
            <w:tcBorders>
              <w:top w:val="single" w:color="auto" w:sz="4" w:space="0"/>
              <w:left w:val="single" w:color="auto" w:sz="4" w:space="0"/>
              <w:right w:val="single" w:color="auto" w:sz="4" w:space="0"/>
            </w:tcBorders>
            <w:noWrap w:val="0"/>
            <w:textDirection w:val="tbRlV"/>
            <w:vAlign w:val="center"/>
          </w:tcPr>
          <w:p w14:paraId="31A88327">
            <w:pPr>
              <w:widowControl/>
              <w:spacing w:line="240" w:lineRule="exact"/>
              <w:jc w:val="center"/>
              <w:textAlignment w:val="center"/>
              <w:rPr>
                <w:rFonts w:eastAsia="仿宋_GB2312"/>
                <w:b/>
                <w:sz w:val="24"/>
              </w:rPr>
            </w:pPr>
            <w:r>
              <w:rPr>
                <w:rFonts w:eastAsia="仿宋_GB2312"/>
                <w:b/>
                <w:bCs/>
                <w:kern w:val="0"/>
                <w:sz w:val="20"/>
                <w:szCs w:val="20"/>
                <w:lang w:bidi="ar"/>
              </w:rPr>
              <w:t>完善六有可视化警示标识︵家︶</w:t>
            </w:r>
          </w:p>
        </w:tc>
        <w:tc>
          <w:tcPr>
            <w:tcW w:w="921" w:type="dxa"/>
            <w:gridSpan w:val="2"/>
            <w:tcBorders>
              <w:top w:val="single" w:color="auto" w:sz="4" w:space="0"/>
              <w:left w:val="single" w:color="auto" w:sz="4" w:space="0"/>
              <w:right w:val="single" w:color="auto" w:sz="4" w:space="0"/>
            </w:tcBorders>
            <w:noWrap w:val="0"/>
            <w:vAlign w:val="center"/>
          </w:tcPr>
          <w:p w14:paraId="298F715C">
            <w:pPr>
              <w:widowControl/>
              <w:spacing w:line="240" w:lineRule="exact"/>
              <w:ind w:left="-72" w:leftChars="-48" w:right="-120" w:rightChars="-57" w:hanging="29" w:hangingChars="16"/>
              <w:jc w:val="center"/>
              <w:textAlignment w:val="center"/>
              <w:rPr>
                <w:rFonts w:eastAsia="仿宋_GB2312"/>
                <w:b/>
                <w:bCs/>
                <w:kern w:val="0"/>
                <w:sz w:val="20"/>
                <w:szCs w:val="20"/>
                <w:lang w:bidi="ar"/>
              </w:rPr>
            </w:pPr>
            <w:r>
              <w:rPr>
                <w:rFonts w:ascii="Times New Roman" w:hAnsi="Times New Roman" w:eastAsia="仿宋_GB2312" w:cs="Times New Roman"/>
                <w:b/>
                <w:bCs/>
                <w:kern w:val="0"/>
                <w:sz w:val="18"/>
                <w:szCs w:val="18"/>
                <w:lang w:bidi="ar"/>
              </w:rPr>
              <w:t>建立专兼职应急救援队伍</w:t>
            </w:r>
          </w:p>
        </w:tc>
        <w:tc>
          <w:tcPr>
            <w:tcW w:w="586" w:type="dxa"/>
            <w:vMerge w:val="restart"/>
            <w:tcBorders>
              <w:left w:val="single" w:color="auto" w:sz="4" w:space="0"/>
              <w:right w:val="single" w:color="auto" w:sz="4" w:space="0"/>
            </w:tcBorders>
            <w:noWrap w:val="0"/>
            <w:vAlign w:val="center"/>
          </w:tcPr>
          <w:p w14:paraId="0F93E5E8">
            <w:pPr>
              <w:widowControl/>
              <w:spacing w:line="240" w:lineRule="exact"/>
              <w:jc w:val="center"/>
              <w:textAlignment w:val="center"/>
              <w:rPr>
                <w:rFonts w:eastAsia="仿宋_GB2312"/>
              </w:rPr>
            </w:pPr>
            <w:r>
              <w:rPr>
                <w:rFonts w:hint="eastAsia" w:eastAsia="仿宋_GB2312"/>
                <w:b/>
                <w:bCs/>
                <w:kern w:val="0"/>
                <w:sz w:val="20"/>
                <w:szCs w:val="20"/>
                <w:lang w:bidi="ar"/>
              </w:rPr>
              <w:t>创建自评数量</w:t>
            </w:r>
            <w:r>
              <w:rPr>
                <w:rFonts w:eastAsia="仿宋_GB2312"/>
                <w:b/>
                <w:bCs/>
                <w:kern w:val="0"/>
                <w:sz w:val="20"/>
                <w:szCs w:val="20"/>
                <w:lang w:bidi="ar"/>
              </w:rPr>
              <w:t>︵家︶</w:t>
            </w:r>
          </w:p>
        </w:tc>
        <w:tc>
          <w:tcPr>
            <w:tcW w:w="464" w:type="dxa"/>
            <w:vMerge w:val="restart"/>
            <w:tcBorders>
              <w:left w:val="single" w:color="auto" w:sz="4" w:space="0"/>
              <w:right w:val="single" w:color="auto" w:sz="4" w:space="0"/>
            </w:tcBorders>
            <w:noWrap w:val="0"/>
            <w:vAlign w:val="center"/>
          </w:tcPr>
          <w:p w14:paraId="20904B3B">
            <w:pPr>
              <w:widowControl/>
              <w:spacing w:line="240" w:lineRule="exact"/>
              <w:jc w:val="center"/>
              <w:textAlignment w:val="center"/>
              <w:rPr>
                <w:rFonts w:eastAsia="仿宋_GB2312"/>
              </w:rPr>
            </w:pPr>
            <w:r>
              <w:rPr>
                <w:rFonts w:hint="eastAsia" w:eastAsia="仿宋_GB2312"/>
                <w:b/>
                <w:bCs/>
                <w:kern w:val="0"/>
                <w:sz w:val="20"/>
                <w:szCs w:val="20"/>
                <w:lang w:bidi="ar"/>
              </w:rPr>
              <w:t>提升自评数量</w:t>
            </w:r>
            <w:r>
              <w:rPr>
                <w:rFonts w:eastAsia="仿宋_GB2312"/>
                <w:b/>
                <w:bCs/>
                <w:kern w:val="0"/>
                <w:sz w:val="20"/>
                <w:szCs w:val="20"/>
                <w:lang w:bidi="ar"/>
              </w:rPr>
              <w:t>︵家︶</w:t>
            </w:r>
          </w:p>
        </w:tc>
        <w:tc>
          <w:tcPr>
            <w:tcW w:w="463" w:type="dxa"/>
            <w:vMerge w:val="restart"/>
            <w:tcBorders>
              <w:left w:val="single" w:color="auto" w:sz="4" w:space="0"/>
              <w:right w:val="single" w:color="auto" w:sz="4" w:space="0"/>
            </w:tcBorders>
            <w:noWrap w:val="0"/>
            <w:vAlign w:val="center"/>
          </w:tcPr>
          <w:p w14:paraId="3218EEBD">
            <w:pPr>
              <w:widowControl/>
              <w:spacing w:line="240" w:lineRule="exact"/>
              <w:jc w:val="center"/>
              <w:textAlignment w:val="center"/>
              <w:rPr>
                <w:rFonts w:hint="eastAsia" w:eastAsia="仿宋_GB2312"/>
                <w:b/>
                <w:bCs/>
                <w:kern w:val="0"/>
                <w:sz w:val="20"/>
                <w:szCs w:val="20"/>
                <w:lang w:bidi="ar"/>
              </w:rPr>
            </w:pPr>
            <w:r>
              <w:rPr>
                <w:rFonts w:eastAsia="仿宋_GB2312"/>
                <w:b/>
                <w:bCs/>
                <w:kern w:val="0"/>
                <w:sz w:val="20"/>
                <w:szCs w:val="20"/>
                <w:lang w:bidi="ar"/>
              </w:rPr>
              <w:t>函告企业数︵家︶</w:t>
            </w:r>
          </w:p>
        </w:tc>
        <w:tc>
          <w:tcPr>
            <w:tcW w:w="487" w:type="dxa"/>
            <w:vMerge w:val="restart"/>
            <w:tcBorders>
              <w:left w:val="single" w:color="auto" w:sz="4" w:space="0"/>
              <w:right w:val="single" w:color="auto" w:sz="4" w:space="0"/>
            </w:tcBorders>
            <w:noWrap w:val="0"/>
            <w:vAlign w:val="center"/>
          </w:tcPr>
          <w:p w14:paraId="48599DFA">
            <w:pPr>
              <w:widowControl/>
              <w:spacing w:line="240" w:lineRule="exact"/>
              <w:jc w:val="center"/>
              <w:textAlignment w:val="center"/>
              <w:rPr>
                <w:rFonts w:hint="eastAsia" w:eastAsia="仿宋_GB2312"/>
                <w:b/>
                <w:bCs/>
                <w:kern w:val="0"/>
                <w:sz w:val="20"/>
                <w:szCs w:val="20"/>
                <w:lang w:bidi="ar"/>
              </w:rPr>
            </w:pPr>
            <w:r>
              <w:rPr>
                <w:rFonts w:eastAsia="仿宋_GB2312"/>
                <w:b/>
                <w:bCs/>
                <w:kern w:val="0"/>
                <w:sz w:val="20"/>
                <w:szCs w:val="20"/>
                <w:lang w:bidi="ar"/>
              </w:rPr>
              <w:t>签订承诺书企业数︵家︶</w:t>
            </w:r>
          </w:p>
        </w:tc>
        <w:tc>
          <w:tcPr>
            <w:tcW w:w="1486" w:type="dxa"/>
            <w:gridSpan w:val="3"/>
            <w:tcBorders>
              <w:left w:val="single" w:color="auto" w:sz="4" w:space="0"/>
              <w:right w:val="single" w:color="auto" w:sz="4" w:space="0"/>
            </w:tcBorders>
            <w:noWrap w:val="0"/>
            <w:vAlign w:val="center"/>
          </w:tcPr>
          <w:p w14:paraId="241F06BA">
            <w:pPr>
              <w:widowControl/>
              <w:spacing w:line="240" w:lineRule="exact"/>
              <w:jc w:val="center"/>
              <w:textAlignment w:val="center"/>
              <w:rPr>
                <w:rFonts w:hint="eastAsia" w:eastAsia="仿宋_GB2312"/>
                <w:b/>
                <w:bCs/>
                <w:kern w:val="0"/>
                <w:sz w:val="20"/>
                <w:szCs w:val="20"/>
                <w:lang w:bidi="ar"/>
              </w:rPr>
            </w:pPr>
            <w:r>
              <w:rPr>
                <w:rFonts w:eastAsia="仿宋_GB2312"/>
                <w:b/>
                <w:bCs/>
                <w:kern w:val="0"/>
                <w:sz w:val="20"/>
                <w:szCs w:val="20"/>
                <w:lang w:bidi="ar"/>
              </w:rPr>
              <w:t>专题培训</w:t>
            </w:r>
          </w:p>
        </w:tc>
      </w:tr>
      <w:tr w14:paraId="5E56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jc w:val="center"/>
        </w:trPr>
        <w:tc>
          <w:tcPr>
            <w:tcW w:w="539" w:type="dxa"/>
            <w:vMerge w:val="continue"/>
            <w:tcBorders>
              <w:left w:val="single" w:color="auto" w:sz="4" w:space="0"/>
              <w:bottom w:val="single" w:color="auto" w:sz="4" w:space="0"/>
              <w:right w:val="single" w:color="auto" w:sz="4" w:space="0"/>
            </w:tcBorders>
            <w:noWrap w:val="0"/>
            <w:vAlign w:val="center"/>
          </w:tcPr>
          <w:p w14:paraId="6B3BC871">
            <w:pPr>
              <w:spacing w:line="240" w:lineRule="exact"/>
              <w:jc w:val="center"/>
              <w:rPr>
                <w:rFonts w:eastAsia="仿宋_GB2312"/>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7656C0F9">
            <w:pPr>
              <w:spacing w:line="240" w:lineRule="exact"/>
              <w:jc w:val="center"/>
              <w:rPr>
                <w:rFonts w:eastAsia="仿宋_GB2312"/>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6CFDFEBC">
            <w:pPr>
              <w:spacing w:line="240" w:lineRule="exact"/>
              <w:jc w:val="center"/>
              <w:rPr>
                <w:rFonts w:eastAsia="仿宋_GB2312"/>
                <w:b/>
                <w:sz w:val="24"/>
              </w:rPr>
            </w:pPr>
          </w:p>
        </w:tc>
        <w:tc>
          <w:tcPr>
            <w:tcW w:w="538" w:type="dxa"/>
            <w:vMerge w:val="continue"/>
            <w:tcBorders>
              <w:left w:val="single" w:color="auto" w:sz="4" w:space="0"/>
              <w:bottom w:val="single" w:color="auto" w:sz="4" w:space="0"/>
              <w:right w:val="single" w:color="auto" w:sz="4" w:space="0"/>
            </w:tcBorders>
            <w:noWrap w:val="0"/>
            <w:textDirection w:val="tbRlV"/>
            <w:vAlign w:val="center"/>
          </w:tcPr>
          <w:p w14:paraId="708AF459">
            <w:pPr>
              <w:spacing w:line="240" w:lineRule="exact"/>
              <w:jc w:val="center"/>
              <w:rPr>
                <w:rFonts w:eastAsia="仿宋_GB2312"/>
                <w:b/>
                <w:sz w:val="24"/>
              </w:rPr>
            </w:pPr>
          </w:p>
        </w:tc>
        <w:tc>
          <w:tcPr>
            <w:tcW w:w="539" w:type="dxa"/>
            <w:vMerge w:val="continue"/>
            <w:tcBorders>
              <w:left w:val="single" w:color="auto" w:sz="4" w:space="0"/>
              <w:right w:val="single" w:color="auto" w:sz="4" w:space="0"/>
            </w:tcBorders>
            <w:noWrap w:val="0"/>
            <w:textDirection w:val="tbRlV"/>
            <w:vAlign w:val="center"/>
          </w:tcPr>
          <w:p w14:paraId="627D6B2A">
            <w:pPr>
              <w:spacing w:line="240" w:lineRule="exact"/>
              <w:jc w:val="center"/>
              <w:rPr>
                <w:rFonts w:eastAsia="仿宋_GB2312"/>
                <w:b/>
                <w:sz w:val="24"/>
              </w:rPr>
            </w:pPr>
          </w:p>
        </w:tc>
        <w:tc>
          <w:tcPr>
            <w:tcW w:w="570" w:type="dxa"/>
            <w:vMerge w:val="continue"/>
            <w:tcBorders>
              <w:left w:val="single" w:color="auto" w:sz="4" w:space="0"/>
              <w:bottom w:val="single" w:color="auto" w:sz="4" w:space="0"/>
              <w:right w:val="single" w:color="auto" w:sz="4" w:space="0"/>
            </w:tcBorders>
            <w:noWrap w:val="0"/>
            <w:textDirection w:val="tbRlV"/>
            <w:vAlign w:val="center"/>
          </w:tcPr>
          <w:p w14:paraId="3655D05D">
            <w:pPr>
              <w:spacing w:line="240" w:lineRule="exact"/>
              <w:jc w:val="center"/>
              <w:rPr>
                <w:rFonts w:eastAsia="仿宋_GB2312"/>
                <w:b/>
                <w:sz w:val="24"/>
              </w:rPr>
            </w:pPr>
          </w:p>
        </w:tc>
        <w:tc>
          <w:tcPr>
            <w:tcW w:w="615" w:type="dxa"/>
            <w:vMerge w:val="continue"/>
            <w:tcBorders>
              <w:left w:val="single" w:color="auto" w:sz="4" w:space="0"/>
              <w:bottom w:val="single" w:color="auto" w:sz="4" w:space="0"/>
              <w:right w:val="single" w:color="auto" w:sz="4" w:space="0"/>
            </w:tcBorders>
            <w:noWrap w:val="0"/>
            <w:textDirection w:val="tbRlV"/>
            <w:vAlign w:val="center"/>
          </w:tcPr>
          <w:p w14:paraId="6BEB265E">
            <w:pPr>
              <w:spacing w:line="240" w:lineRule="exact"/>
              <w:jc w:val="center"/>
              <w:rPr>
                <w:rFonts w:eastAsia="仿宋_GB2312"/>
                <w:b/>
                <w:sz w:val="24"/>
              </w:rPr>
            </w:pPr>
          </w:p>
        </w:tc>
        <w:tc>
          <w:tcPr>
            <w:tcW w:w="690" w:type="dxa"/>
            <w:tcBorders>
              <w:left w:val="single" w:color="auto" w:sz="4" w:space="0"/>
              <w:bottom w:val="single" w:color="auto" w:sz="4" w:space="0"/>
              <w:right w:val="single" w:color="auto" w:sz="4" w:space="0"/>
            </w:tcBorders>
            <w:noWrap w:val="0"/>
            <w:textDirection w:val="tbRlV"/>
            <w:vAlign w:val="center"/>
          </w:tcPr>
          <w:p w14:paraId="19634E51">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企业数量（家）</w:t>
            </w:r>
          </w:p>
        </w:tc>
        <w:tc>
          <w:tcPr>
            <w:tcW w:w="464" w:type="dxa"/>
            <w:tcBorders>
              <w:left w:val="single" w:color="auto" w:sz="4" w:space="0"/>
              <w:bottom w:val="single" w:color="auto" w:sz="4" w:space="0"/>
              <w:right w:val="single" w:color="auto" w:sz="4" w:space="0"/>
            </w:tcBorders>
            <w:noWrap w:val="0"/>
            <w:textDirection w:val="tbRlV"/>
            <w:vAlign w:val="center"/>
          </w:tcPr>
          <w:p w14:paraId="2BE6A026">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人员数量（人）</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13ABE6DE">
            <w:pPr>
              <w:widowControl/>
              <w:spacing w:line="240" w:lineRule="exact"/>
              <w:jc w:val="center"/>
              <w:textAlignment w:val="center"/>
              <w:rPr>
                <w:rFonts w:eastAsia="仿宋_GB2312"/>
                <w:b/>
                <w:sz w:val="24"/>
              </w:rPr>
            </w:pPr>
            <w:r>
              <w:rPr>
                <w:rFonts w:eastAsia="仿宋_GB2312"/>
                <w:b/>
                <w:bCs/>
                <w:kern w:val="0"/>
                <w:sz w:val="20"/>
                <w:szCs w:val="20"/>
                <w:lang w:bidi="ar"/>
              </w:rPr>
              <w:t>企业数量︵家︶</w:t>
            </w:r>
          </w:p>
        </w:tc>
        <w:tc>
          <w:tcPr>
            <w:tcW w:w="525" w:type="dxa"/>
            <w:tcBorders>
              <w:top w:val="single" w:color="auto" w:sz="4" w:space="0"/>
              <w:left w:val="single" w:color="auto" w:sz="4" w:space="0"/>
              <w:bottom w:val="single" w:color="auto" w:sz="4" w:space="0"/>
              <w:right w:val="single" w:color="auto" w:sz="4" w:space="0"/>
            </w:tcBorders>
            <w:noWrap w:val="0"/>
            <w:textDirection w:val="tbRlV"/>
            <w:vAlign w:val="center"/>
          </w:tcPr>
          <w:p w14:paraId="0713C79C">
            <w:pPr>
              <w:widowControl/>
              <w:spacing w:line="240" w:lineRule="exact"/>
              <w:jc w:val="center"/>
              <w:textAlignment w:val="center"/>
              <w:rPr>
                <w:rFonts w:eastAsia="仿宋_GB2312"/>
                <w:b/>
                <w:sz w:val="24"/>
              </w:rPr>
            </w:pPr>
            <w:r>
              <w:rPr>
                <w:rFonts w:eastAsia="仿宋_GB2312"/>
                <w:b/>
                <w:bCs/>
                <w:kern w:val="0"/>
                <w:sz w:val="18"/>
                <w:szCs w:val="18"/>
                <w:lang w:bidi="ar"/>
              </w:rPr>
              <w:t>自查隐患数量︵条︶</w:t>
            </w:r>
          </w:p>
        </w:tc>
        <w:tc>
          <w:tcPr>
            <w:tcW w:w="495" w:type="dxa"/>
            <w:tcBorders>
              <w:top w:val="single" w:color="auto" w:sz="4" w:space="0"/>
              <w:left w:val="single" w:color="auto" w:sz="4" w:space="0"/>
              <w:bottom w:val="single" w:color="auto" w:sz="4" w:space="0"/>
              <w:right w:val="single" w:color="auto" w:sz="4" w:space="0"/>
            </w:tcBorders>
            <w:noWrap w:val="0"/>
            <w:textDirection w:val="tbRlV"/>
            <w:vAlign w:val="center"/>
          </w:tcPr>
          <w:p w14:paraId="614873FB">
            <w:pPr>
              <w:widowControl/>
              <w:spacing w:line="240" w:lineRule="exact"/>
              <w:jc w:val="center"/>
              <w:textAlignment w:val="center"/>
              <w:rPr>
                <w:rFonts w:eastAsia="仿宋_GB2312"/>
                <w:b/>
                <w:sz w:val="24"/>
              </w:rPr>
            </w:pPr>
            <w:r>
              <w:rPr>
                <w:rFonts w:eastAsia="仿宋_GB2312"/>
                <w:b/>
                <w:bCs/>
                <w:kern w:val="0"/>
                <w:sz w:val="18"/>
                <w:szCs w:val="18"/>
                <w:lang w:bidi="ar"/>
              </w:rPr>
              <w:t>整改隐患数量︵条︶</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BDF87A2">
            <w:pPr>
              <w:widowControl/>
              <w:spacing w:line="240" w:lineRule="exact"/>
              <w:jc w:val="center"/>
              <w:textAlignment w:val="center"/>
              <w:rPr>
                <w:rFonts w:eastAsia="仿宋_GB2312"/>
                <w:b/>
                <w:sz w:val="24"/>
              </w:rPr>
            </w:pPr>
            <w:r>
              <w:rPr>
                <w:rFonts w:eastAsia="仿宋_GB2312"/>
                <w:b/>
                <w:bCs/>
                <w:kern w:val="0"/>
                <w:sz w:val="20"/>
                <w:szCs w:val="20"/>
                <w:lang w:bidi="ar"/>
              </w:rPr>
              <w:t>企业数量︵家︶</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6CE7F49F">
            <w:pPr>
              <w:widowControl/>
              <w:spacing w:line="240" w:lineRule="exact"/>
              <w:jc w:val="center"/>
              <w:textAlignment w:val="center"/>
              <w:rPr>
                <w:rFonts w:eastAsia="仿宋_GB2312"/>
                <w:b/>
                <w:sz w:val="24"/>
              </w:rPr>
            </w:pPr>
            <w:r>
              <w:rPr>
                <w:rFonts w:eastAsia="仿宋_GB2312"/>
                <w:b/>
                <w:bCs/>
                <w:kern w:val="0"/>
                <w:sz w:val="20"/>
                <w:szCs w:val="20"/>
                <w:lang w:bidi="ar"/>
              </w:rPr>
              <w:t>红色风险企业︵家︶</w:t>
            </w:r>
          </w:p>
        </w:tc>
        <w:tc>
          <w:tcPr>
            <w:tcW w:w="525" w:type="dxa"/>
            <w:tcBorders>
              <w:top w:val="single" w:color="auto" w:sz="4" w:space="0"/>
              <w:left w:val="single" w:color="auto" w:sz="4" w:space="0"/>
              <w:right w:val="single" w:color="auto" w:sz="4" w:space="0"/>
            </w:tcBorders>
            <w:noWrap w:val="0"/>
            <w:textDirection w:val="tbRlV"/>
            <w:vAlign w:val="center"/>
          </w:tcPr>
          <w:p w14:paraId="2C492939">
            <w:pPr>
              <w:widowControl/>
              <w:spacing w:line="240" w:lineRule="exact"/>
              <w:jc w:val="center"/>
              <w:textAlignment w:val="center"/>
              <w:rPr>
                <w:rFonts w:eastAsia="仿宋_GB2312"/>
                <w:b/>
                <w:sz w:val="24"/>
              </w:rPr>
            </w:pPr>
            <w:r>
              <w:rPr>
                <w:rFonts w:eastAsia="仿宋_GB2312"/>
                <w:b/>
                <w:bCs/>
                <w:kern w:val="0"/>
                <w:sz w:val="20"/>
                <w:szCs w:val="20"/>
                <w:lang w:bidi="ar"/>
              </w:rPr>
              <w:t>橙色风险企业︵家︶</w:t>
            </w:r>
          </w:p>
        </w:tc>
        <w:tc>
          <w:tcPr>
            <w:tcW w:w="495" w:type="dxa"/>
            <w:tcBorders>
              <w:top w:val="single" w:color="auto" w:sz="4" w:space="0"/>
              <w:left w:val="single" w:color="auto" w:sz="4" w:space="0"/>
              <w:right w:val="single" w:color="auto" w:sz="4" w:space="0"/>
            </w:tcBorders>
            <w:noWrap w:val="0"/>
            <w:textDirection w:val="tbRlV"/>
            <w:vAlign w:val="center"/>
          </w:tcPr>
          <w:p w14:paraId="271717DC">
            <w:pPr>
              <w:widowControl/>
              <w:spacing w:line="240" w:lineRule="exact"/>
              <w:jc w:val="center"/>
              <w:textAlignment w:val="center"/>
              <w:rPr>
                <w:rFonts w:eastAsia="仿宋_GB2312"/>
                <w:b/>
                <w:sz w:val="24"/>
              </w:rPr>
            </w:pPr>
            <w:r>
              <w:rPr>
                <w:rFonts w:eastAsia="仿宋_GB2312"/>
                <w:b/>
                <w:bCs/>
                <w:kern w:val="0"/>
                <w:sz w:val="20"/>
                <w:szCs w:val="20"/>
                <w:lang w:bidi="ar"/>
              </w:rPr>
              <w:t>黄色风险企业︵家︶</w:t>
            </w:r>
          </w:p>
        </w:tc>
        <w:tc>
          <w:tcPr>
            <w:tcW w:w="465" w:type="dxa"/>
            <w:tcBorders>
              <w:top w:val="single" w:color="auto" w:sz="4" w:space="0"/>
              <w:left w:val="single" w:color="auto" w:sz="4" w:space="0"/>
              <w:right w:val="single" w:color="auto" w:sz="4" w:space="0"/>
            </w:tcBorders>
            <w:noWrap w:val="0"/>
            <w:textDirection w:val="tbRlV"/>
            <w:vAlign w:val="center"/>
          </w:tcPr>
          <w:p w14:paraId="7B1073B0">
            <w:pPr>
              <w:widowControl/>
              <w:spacing w:line="240" w:lineRule="exact"/>
              <w:jc w:val="center"/>
              <w:textAlignment w:val="center"/>
              <w:rPr>
                <w:rFonts w:eastAsia="仿宋_GB2312"/>
                <w:b/>
                <w:sz w:val="24"/>
              </w:rPr>
            </w:pPr>
            <w:r>
              <w:rPr>
                <w:rFonts w:eastAsia="仿宋_GB2312"/>
                <w:b/>
                <w:bCs/>
                <w:kern w:val="0"/>
                <w:sz w:val="20"/>
                <w:szCs w:val="20"/>
                <w:lang w:bidi="ar"/>
              </w:rPr>
              <w:t>蓝色风险企业︵家︶</w:t>
            </w:r>
          </w:p>
        </w:tc>
        <w:tc>
          <w:tcPr>
            <w:tcW w:w="405" w:type="dxa"/>
            <w:vMerge w:val="continue"/>
            <w:tcBorders>
              <w:left w:val="single" w:color="auto" w:sz="4" w:space="0"/>
              <w:right w:val="single" w:color="auto" w:sz="4" w:space="0"/>
            </w:tcBorders>
            <w:noWrap w:val="0"/>
            <w:textDirection w:val="tbRlV"/>
            <w:vAlign w:val="center"/>
          </w:tcPr>
          <w:p w14:paraId="4333F1DD">
            <w:pPr>
              <w:spacing w:line="240" w:lineRule="exact"/>
              <w:jc w:val="center"/>
              <w:rPr>
                <w:rFonts w:eastAsia="仿宋_GB2312"/>
                <w:b/>
                <w:sz w:val="24"/>
              </w:rPr>
            </w:pPr>
          </w:p>
        </w:tc>
        <w:tc>
          <w:tcPr>
            <w:tcW w:w="465" w:type="dxa"/>
            <w:vMerge w:val="continue"/>
            <w:tcBorders>
              <w:left w:val="single" w:color="auto" w:sz="4" w:space="0"/>
              <w:right w:val="single" w:color="auto" w:sz="4" w:space="0"/>
            </w:tcBorders>
            <w:noWrap w:val="0"/>
            <w:textDirection w:val="tbRlV"/>
            <w:vAlign w:val="center"/>
          </w:tcPr>
          <w:p w14:paraId="6C219E21">
            <w:pPr>
              <w:spacing w:line="240" w:lineRule="exact"/>
              <w:jc w:val="center"/>
              <w:rPr>
                <w:rFonts w:eastAsia="仿宋_GB2312"/>
                <w:b/>
                <w:sz w:val="24"/>
              </w:rPr>
            </w:pPr>
          </w:p>
        </w:tc>
        <w:tc>
          <w:tcPr>
            <w:tcW w:w="555" w:type="dxa"/>
            <w:tcBorders>
              <w:left w:val="single" w:color="auto" w:sz="4" w:space="0"/>
              <w:right w:val="single" w:color="auto" w:sz="4" w:space="0"/>
            </w:tcBorders>
            <w:noWrap w:val="0"/>
            <w:textDirection w:val="tbRlV"/>
            <w:vAlign w:val="center"/>
          </w:tcPr>
          <w:p w14:paraId="6380481F">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企业数量（家）</w:t>
            </w:r>
          </w:p>
        </w:tc>
        <w:tc>
          <w:tcPr>
            <w:tcW w:w="366" w:type="dxa"/>
            <w:tcBorders>
              <w:left w:val="single" w:color="auto" w:sz="4" w:space="0"/>
              <w:right w:val="single" w:color="auto" w:sz="4" w:space="0"/>
            </w:tcBorders>
            <w:noWrap w:val="0"/>
            <w:textDirection w:val="tbRlV"/>
            <w:vAlign w:val="center"/>
          </w:tcPr>
          <w:p w14:paraId="451AE61F">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人员数量（人）</w:t>
            </w:r>
          </w:p>
        </w:tc>
        <w:tc>
          <w:tcPr>
            <w:tcW w:w="586" w:type="dxa"/>
            <w:vMerge w:val="continue"/>
            <w:tcBorders>
              <w:left w:val="single" w:color="auto" w:sz="4" w:space="0"/>
              <w:bottom w:val="single" w:color="auto" w:sz="4" w:space="0"/>
              <w:right w:val="single" w:color="auto" w:sz="4" w:space="0"/>
            </w:tcBorders>
            <w:noWrap w:val="0"/>
            <w:textDirection w:val="tbRlV"/>
            <w:vAlign w:val="center"/>
          </w:tcPr>
          <w:p w14:paraId="175F6B11">
            <w:pPr>
              <w:widowControl/>
              <w:spacing w:line="240" w:lineRule="exact"/>
              <w:jc w:val="center"/>
              <w:textAlignment w:val="center"/>
              <w:rPr>
                <w:rFonts w:eastAsia="仿宋_GB2312"/>
                <w:b/>
                <w:sz w:val="24"/>
              </w:rPr>
            </w:pPr>
          </w:p>
        </w:tc>
        <w:tc>
          <w:tcPr>
            <w:tcW w:w="464" w:type="dxa"/>
            <w:vMerge w:val="continue"/>
            <w:tcBorders>
              <w:left w:val="single" w:color="auto" w:sz="4" w:space="0"/>
              <w:bottom w:val="single" w:color="auto" w:sz="4" w:space="0"/>
              <w:right w:val="single" w:color="auto" w:sz="4" w:space="0"/>
            </w:tcBorders>
            <w:noWrap w:val="0"/>
            <w:textDirection w:val="tbRlV"/>
            <w:vAlign w:val="center"/>
          </w:tcPr>
          <w:p w14:paraId="71A3D0E3">
            <w:pPr>
              <w:widowControl/>
              <w:spacing w:line="240" w:lineRule="exact"/>
              <w:jc w:val="center"/>
              <w:textAlignment w:val="center"/>
              <w:rPr>
                <w:rFonts w:eastAsia="仿宋_GB2312"/>
                <w:b/>
                <w:sz w:val="24"/>
              </w:rPr>
            </w:pPr>
          </w:p>
        </w:tc>
        <w:tc>
          <w:tcPr>
            <w:tcW w:w="463" w:type="dxa"/>
            <w:vMerge w:val="continue"/>
            <w:tcBorders>
              <w:left w:val="single" w:color="auto" w:sz="4" w:space="0"/>
              <w:bottom w:val="single" w:color="auto" w:sz="4" w:space="0"/>
              <w:right w:val="single" w:color="auto" w:sz="4" w:space="0"/>
            </w:tcBorders>
            <w:noWrap w:val="0"/>
            <w:textDirection w:val="tbRlV"/>
            <w:vAlign w:val="center"/>
          </w:tcPr>
          <w:p w14:paraId="4A403CF9">
            <w:pPr>
              <w:widowControl/>
              <w:spacing w:line="240" w:lineRule="exact"/>
              <w:jc w:val="center"/>
              <w:textAlignment w:val="center"/>
              <w:rPr>
                <w:rFonts w:eastAsia="仿宋_GB2312"/>
                <w:b/>
                <w:sz w:val="24"/>
              </w:rPr>
            </w:pPr>
          </w:p>
        </w:tc>
        <w:tc>
          <w:tcPr>
            <w:tcW w:w="487" w:type="dxa"/>
            <w:vMerge w:val="continue"/>
            <w:tcBorders>
              <w:left w:val="single" w:color="auto" w:sz="4" w:space="0"/>
              <w:bottom w:val="single" w:color="auto" w:sz="4" w:space="0"/>
              <w:right w:val="single" w:color="auto" w:sz="4" w:space="0"/>
            </w:tcBorders>
            <w:noWrap w:val="0"/>
            <w:textDirection w:val="tbRlV"/>
            <w:vAlign w:val="center"/>
          </w:tcPr>
          <w:p w14:paraId="230A2A3B">
            <w:pPr>
              <w:widowControl/>
              <w:spacing w:line="240" w:lineRule="exact"/>
              <w:jc w:val="center"/>
              <w:textAlignment w:val="center"/>
              <w:rPr>
                <w:rFonts w:eastAsia="仿宋_GB2312"/>
                <w:b/>
                <w:sz w:val="24"/>
              </w:rPr>
            </w:pPr>
          </w:p>
        </w:tc>
        <w:tc>
          <w:tcPr>
            <w:tcW w:w="375" w:type="dxa"/>
            <w:tcBorders>
              <w:left w:val="single" w:color="auto" w:sz="4" w:space="0"/>
              <w:bottom w:val="single" w:color="auto" w:sz="4" w:space="0"/>
              <w:right w:val="single" w:color="auto" w:sz="4" w:space="0"/>
            </w:tcBorders>
            <w:noWrap w:val="0"/>
            <w:textDirection w:val="tbRlV"/>
            <w:vAlign w:val="center"/>
          </w:tcPr>
          <w:p w14:paraId="5FDFA5B3">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场次</w:t>
            </w:r>
          </w:p>
        </w:tc>
        <w:tc>
          <w:tcPr>
            <w:tcW w:w="500" w:type="dxa"/>
            <w:tcBorders>
              <w:left w:val="single" w:color="auto" w:sz="4" w:space="0"/>
              <w:bottom w:val="single" w:color="auto" w:sz="4" w:space="0"/>
              <w:right w:val="single" w:color="auto" w:sz="4" w:space="0"/>
            </w:tcBorders>
            <w:noWrap w:val="0"/>
            <w:textDirection w:val="tbRlV"/>
            <w:vAlign w:val="center"/>
          </w:tcPr>
          <w:p w14:paraId="3A3067B0">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参训企业（家次）</w:t>
            </w:r>
          </w:p>
        </w:tc>
        <w:tc>
          <w:tcPr>
            <w:tcW w:w="611" w:type="dxa"/>
            <w:tcBorders>
              <w:left w:val="single" w:color="auto" w:sz="4" w:space="0"/>
              <w:bottom w:val="single" w:color="auto" w:sz="4" w:space="0"/>
              <w:right w:val="single" w:color="auto" w:sz="4" w:space="0"/>
            </w:tcBorders>
            <w:noWrap w:val="0"/>
            <w:textDirection w:val="tbRlV"/>
            <w:vAlign w:val="center"/>
          </w:tcPr>
          <w:p w14:paraId="7FA38F28">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参训人数（人次）</w:t>
            </w:r>
          </w:p>
        </w:tc>
      </w:tr>
      <w:tr w14:paraId="5809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39" w:type="dxa"/>
            <w:tcBorders>
              <w:top w:val="nil"/>
              <w:left w:val="single" w:color="auto" w:sz="4" w:space="0"/>
              <w:right w:val="single" w:color="auto" w:sz="4" w:space="0"/>
            </w:tcBorders>
            <w:noWrap w:val="0"/>
            <w:vAlign w:val="center"/>
          </w:tcPr>
          <w:p w14:paraId="60E759DE">
            <w:pPr>
              <w:widowControl/>
              <w:ind w:left="-83" w:leftChars="-40" w:right="-82" w:rightChars="-39" w:hanging="1"/>
              <w:jc w:val="center"/>
              <w:textAlignment w:val="center"/>
              <w:rPr>
                <w:rFonts w:eastAsia="仿宋_GB2312"/>
                <w:b/>
                <w:bCs/>
                <w:sz w:val="18"/>
                <w:szCs w:val="18"/>
              </w:rPr>
            </w:pPr>
            <w:r>
              <w:rPr>
                <w:rFonts w:eastAsia="仿宋_GB2312"/>
                <w:b/>
                <w:bCs/>
                <w:kern w:val="0"/>
                <w:sz w:val="18"/>
                <w:szCs w:val="18"/>
                <w:lang w:bidi="ar"/>
              </w:rPr>
              <w:t>市直单位</w:t>
            </w:r>
          </w:p>
        </w:tc>
        <w:tc>
          <w:tcPr>
            <w:tcW w:w="538" w:type="dxa"/>
            <w:tcBorders>
              <w:top w:val="nil"/>
              <w:left w:val="single" w:color="auto" w:sz="4" w:space="0"/>
              <w:right w:val="single" w:color="auto" w:sz="4" w:space="0"/>
            </w:tcBorders>
            <w:noWrap w:val="0"/>
            <w:vAlign w:val="center"/>
          </w:tcPr>
          <w:p w14:paraId="14E9B90B">
            <w:pPr>
              <w:jc w:val="center"/>
              <w:rPr>
                <w:rFonts w:eastAsia="仿宋_GB2312"/>
                <w:b/>
                <w:sz w:val="18"/>
                <w:szCs w:val="18"/>
              </w:rPr>
            </w:pPr>
          </w:p>
        </w:tc>
        <w:tc>
          <w:tcPr>
            <w:tcW w:w="538" w:type="dxa"/>
            <w:tcBorders>
              <w:top w:val="nil"/>
              <w:left w:val="single" w:color="auto" w:sz="4" w:space="0"/>
              <w:right w:val="single" w:color="auto" w:sz="4" w:space="0"/>
            </w:tcBorders>
            <w:noWrap w:val="0"/>
            <w:vAlign w:val="center"/>
          </w:tcPr>
          <w:p w14:paraId="264DD9D9">
            <w:pPr>
              <w:jc w:val="center"/>
              <w:rPr>
                <w:rFonts w:eastAsia="仿宋_GB2312"/>
                <w:b/>
                <w:sz w:val="18"/>
                <w:szCs w:val="18"/>
              </w:rPr>
            </w:pPr>
          </w:p>
        </w:tc>
        <w:tc>
          <w:tcPr>
            <w:tcW w:w="538" w:type="dxa"/>
            <w:tcBorders>
              <w:top w:val="nil"/>
              <w:left w:val="single" w:color="auto" w:sz="4" w:space="0"/>
              <w:right w:val="single" w:color="auto" w:sz="4" w:space="0"/>
            </w:tcBorders>
            <w:noWrap w:val="0"/>
            <w:vAlign w:val="center"/>
          </w:tcPr>
          <w:p w14:paraId="600CB25B">
            <w:pPr>
              <w:jc w:val="center"/>
              <w:rPr>
                <w:rFonts w:eastAsia="仿宋_GB2312"/>
                <w:b/>
                <w:sz w:val="18"/>
                <w:szCs w:val="18"/>
              </w:rPr>
            </w:pPr>
          </w:p>
        </w:tc>
        <w:tc>
          <w:tcPr>
            <w:tcW w:w="539" w:type="dxa"/>
            <w:tcBorders>
              <w:left w:val="single" w:color="auto" w:sz="4" w:space="0"/>
              <w:right w:val="single" w:color="auto" w:sz="4" w:space="0"/>
            </w:tcBorders>
            <w:noWrap w:val="0"/>
            <w:vAlign w:val="center"/>
          </w:tcPr>
          <w:p w14:paraId="5049C53B">
            <w:pPr>
              <w:jc w:val="center"/>
              <w:rPr>
                <w:rFonts w:eastAsia="仿宋_GB2312"/>
                <w:b/>
                <w:sz w:val="18"/>
                <w:szCs w:val="18"/>
              </w:rPr>
            </w:pPr>
          </w:p>
        </w:tc>
        <w:tc>
          <w:tcPr>
            <w:tcW w:w="570" w:type="dxa"/>
            <w:tcBorders>
              <w:top w:val="single" w:color="auto" w:sz="4" w:space="0"/>
              <w:left w:val="single" w:color="auto" w:sz="4" w:space="0"/>
              <w:right w:val="single" w:color="auto" w:sz="4" w:space="0"/>
            </w:tcBorders>
            <w:noWrap w:val="0"/>
            <w:vAlign w:val="center"/>
          </w:tcPr>
          <w:p w14:paraId="1EBE0176">
            <w:pPr>
              <w:jc w:val="center"/>
              <w:rPr>
                <w:rFonts w:eastAsia="仿宋_GB2312"/>
                <w:sz w:val="24"/>
              </w:rPr>
            </w:pPr>
          </w:p>
        </w:tc>
        <w:tc>
          <w:tcPr>
            <w:tcW w:w="615" w:type="dxa"/>
            <w:tcBorders>
              <w:top w:val="single" w:color="auto" w:sz="4" w:space="0"/>
              <w:left w:val="single" w:color="auto" w:sz="4" w:space="0"/>
              <w:right w:val="single" w:color="auto" w:sz="4" w:space="0"/>
            </w:tcBorders>
            <w:noWrap w:val="0"/>
            <w:vAlign w:val="center"/>
          </w:tcPr>
          <w:p w14:paraId="0545B780">
            <w:pPr>
              <w:jc w:val="center"/>
              <w:rPr>
                <w:rFonts w:eastAsia="仿宋_GB2312"/>
                <w:sz w:val="24"/>
              </w:rPr>
            </w:pPr>
          </w:p>
        </w:tc>
        <w:tc>
          <w:tcPr>
            <w:tcW w:w="690" w:type="dxa"/>
            <w:tcBorders>
              <w:top w:val="single" w:color="auto" w:sz="4" w:space="0"/>
              <w:left w:val="single" w:color="auto" w:sz="4" w:space="0"/>
              <w:right w:val="single" w:color="auto" w:sz="4" w:space="0"/>
            </w:tcBorders>
            <w:noWrap w:val="0"/>
            <w:vAlign w:val="center"/>
          </w:tcPr>
          <w:p w14:paraId="6D5F9D89">
            <w:pPr>
              <w:jc w:val="center"/>
              <w:rPr>
                <w:rFonts w:eastAsia="仿宋_GB2312"/>
                <w:sz w:val="24"/>
              </w:rPr>
            </w:pPr>
          </w:p>
        </w:tc>
        <w:tc>
          <w:tcPr>
            <w:tcW w:w="464" w:type="dxa"/>
            <w:tcBorders>
              <w:top w:val="single" w:color="auto" w:sz="4" w:space="0"/>
              <w:left w:val="single" w:color="auto" w:sz="4" w:space="0"/>
              <w:right w:val="single" w:color="auto" w:sz="4" w:space="0"/>
            </w:tcBorders>
            <w:noWrap w:val="0"/>
            <w:vAlign w:val="center"/>
          </w:tcPr>
          <w:p w14:paraId="7E75EC13">
            <w:pPr>
              <w:jc w:val="center"/>
              <w:rPr>
                <w:rFonts w:eastAsia="仿宋_GB2312"/>
                <w:sz w:val="24"/>
              </w:rPr>
            </w:pPr>
          </w:p>
        </w:tc>
        <w:tc>
          <w:tcPr>
            <w:tcW w:w="525" w:type="dxa"/>
            <w:tcBorders>
              <w:top w:val="single" w:color="auto" w:sz="4" w:space="0"/>
              <w:left w:val="single" w:color="auto" w:sz="4" w:space="0"/>
              <w:right w:val="single" w:color="auto" w:sz="4" w:space="0"/>
            </w:tcBorders>
            <w:noWrap w:val="0"/>
            <w:vAlign w:val="center"/>
          </w:tcPr>
          <w:p w14:paraId="0981E3DA">
            <w:pPr>
              <w:jc w:val="center"/>
              <w:rPr>
                <w:rFonts w:eastAsia="仿宋_GB2312"/>
                <w:sz w:val="24"/>
              </w:rPr>
            </w:pPr>
          </w:p>
        </w:tc>
        <w:tc>
          <w:tcPr>
            <w:tcW w:w="525" w:type="dxa"/>
            <w:tcBorders>
              <w:top w:val="single" w:color="auto" w:sz="4" w:space="0"/>
              <w:left w:val="single" w:color="auto" w:sz="4" w:space="0"/>
              <w:right w:val="single" w:color="auto" w:sz="4" w:space="0"/>
            </w:tcBorders>
            <w:noWrap w:val="0"/>
            <w:vAlign w:val="center"/>
          </w:tcPr>
          <w:p w14:paraId="782A5EB8">
            <w:pPr>
              <w:jc w:val="center"/>
              <w:rPr>
                <w:rFonts w:eastAsia="仿宋_GB2312"/>
                <w:sz w:val="18"/>
                <w:szCs w:val="18"/>
              </w:rPr>
            </w:pPr>
          </w:p>
        </w:tc>
        <w:tc>
          <w:tcPr>
            <w:tcW w:w="495" w:type="dxa"/>
            <w:tcBorders>
              <w:top w:val="single" w:color="auto" w:sz="4" w:space="0"/>
              <w:left w:val="single" w:color="auto" w:sz="4" w:space="0"/>
              <w:right w:val="single" w:color="auto" w:sz="4" w:space="0"/>
            </w:tcBorders>
            <w:noWrap w:val="0"/>
            <w:vAlign w:val="center"/>
          </w:tcPr>
          <w:p w14:paraId="18ACC87B">
            <w:pPr>
              <w:jc w:val="center"/>
              <w:rPr>
                <w:rFonts w:eastAsia="仿宋_GB2312"/>
                <w:sz w:val="18"/>
                <w:szCs w:val="18"/>
              </w:rPr>
            </w:pPr>
          </w:p>
        </w:tc>
        <w:tc>
          <w:tcPr>
            <w:tcW w:w="540" w:type="dxa"/>
            <w:tcBorders>
              <w:top w:val="single" w:color="auto" w:sz="4" w:space="0"/>
              <w:left w:val="single" w:color="auto" w:sz="4" w:space="0"/>
              <w:right w:val="single" w:color="auto" w:sz="4" w:space="0"/>
            </w:tcBorders>
            <w:noWrap w:val="0"/>
            <w:vAlign w:val="center"/>
          </w:tcPr>
          <w:p w14:paraId="63C9418E">
            <w:pPr>
              <w:jc w:val="center"/>
              <w:rPr>
                <w:rFonts w:eastAsia="仿宋_GB2312"/>
                <w:sz w:val="18"/>
                <w:szCs w:val="18"/>
              </w:rPr>
            </w:pPr>
          </w:p>
        </w:tc>
        <w:tc>
          <w:tcPr>
            <w:tcW w:w="465" w:type="dxa"/>
            <w:tcBorders>
              <w:top w:val="single" w:color="auto" w:sz="4" w:space="0"/>
              <w:left w:val="single" w:color="auto" w:sz="4" w:space="0"/>
              <w:right w:val="single" w:color="auto" w:sz="4" w:space="0"/>
            </w:tcBorders>
            <w:noWrap w:val="0"/>
            <w:vAlign w:val="center"/>
          </w:tcPr>
          <w:p w14:paraId="766DBE03">
            <w:pPr>
              <w:jc w:val="center"/>
              <w:rPr>
                <w:rFonts w:eastAsia="仿宋_GB2312"/>
                <w:sz w:val="18"/>
                <w:szCs w:val="18"/>
              </w:rPr>
            </w:pPr>
          </w:p>
        </w:tc>
        <w:tc>
          <w:tcPr>
            <w:tcW w:w="525" w:type="dxa"/>
            <w:tcBorders>
              <w:left w:val="single" w:color="auto" w:sz="4" w:space="0"/>
              <w:right w:val="single" w:color="auto" w:sz="4" w:space="0"/>
            </w:tcBorders>
            <w:noWrap w:val="0"/>
            <w:vAlign w:val="center"/>
          </w:tcPr>
          <w:p w14:paraId="6FDB0EA9">
            <w:pPr>
              <w:jc w:val="center"/>
              <w:rPr>
                <w:rFonts w:eastAsia="仿宋_GB2312"/>
                <w:sz w:val="24"/>
              </w:rPr>
            </w:pPr>
          </w:p>
        </w:tc>
        <w:tc>
          <w:tcPr>
            <w:tcW w:w="495" w:type="dxa"/>
            <w:tcBorders>
              <w:left w:val="single" w:color="auto" w:sz="4" w:space="0"/>
              <w:right w:val="single" w:color="auto" w:sz="4" w:space="0"/>
            </w:tcBorders>
            <w:noWrap w:val="0"/>
            <w:vAlign w:val="center"/>
          </w:tcPr>
          <w:p w14:paraId="75156D0A">
            <w:pPr>
              <w:jc w:val="center"/>
              <w:rPr>
                <w:rFonts w:eastAsia="仿宋_GB2312"/>
                <w:sz w:val="24"/>
              </w:rPr>
            </w:pPr>
          </w:p>
        </w:tc>
        <w:tc>
          <w:tcPr>
            <w:tcW w:w="465" w:type="dxa"/>
            <w:tcBorders>
              <w:left w:val="single" w:color="auto" w:sz="4" w:space="0"/>
              <w:right w:val="single" w:color="auto" w:sz="4" w:space="0"/>
            </w:tcBorders>
            <w:noWrap w:val="0"/>
            <w:vAlign w:val="center"/>
          </w:tcPr>
          <w:p w14:paraId="767721CD">
            <w:pPr>
              <w:jc w:val="center"/>
              <w:rPr>
                <w:rFonts w:eastAsia="仿宋_GB2312"/>
                <w:sz w:val="24"/>
              </w:rPr>
            </w:pPr>
          </w:p>
        </w:tc>
        <w:tc>
          <w:tcPr>
            <w:tcW w:w="405" w:type="dxa"/>
            <w:tcBorders>
              <w:left w:val="single" w:color="auto" w:sz="4" w:space="0"/>
              <w:right w:val="single" w:color="auto" w:sz="4" w:space="0"/>
            </w:tcBorders>
            <w:noWrap w:val="0"/>
            <w:vAlign w:val="center"/>
          </w:tcPr>
          <w:p w14:paraId="6FD2DB95">
            <w:pPr>
              <w:jc w:val="center"/>
              <w:rPr>
                <w:rFonts w:eastAsia="仿宋_GB2312"/>
                <w:sz w:val="24"/>
              </w:rPr>
            </w:pPr>
          </w:p>
        </w:tc>
        <w:tc>
          <w:tcPr>
            <w:tcW w:w="465" w:type="dxa"/>
            <w:tcBorders>
              <w:left w:val="single" w:color="auto" w:sz="4" w:space="0"/>
              <w:right w:val="single" w:color="auto" w:sz="4" w:space="0"/>
            </w:tcBorders>
            <w:noWrap w:val="0"/>
            <w:vAlign w:val="center"/>
          </w:tcPr>
          <w:p w14:paraId="5692E9FD">
            <w:pPr>
              <w:jc w:val="center"/>
              <w:rPr>
                <w:rFonts w:eastAsia="仿宋_GB2312"/>
                <w:sz w:val="24"/>
              </w:rPr>
            </w:pPr>
          </w:p>
        </w:tc>
        <w:tc>
          <w:tcPr>
            <w:tcW w:w="555" w:type="dxa"/>
            <w:tcBorders>
              <w:top w:val="single" w:color="auto" w:sz="4" w:space="0"/>
              <w:left w:val="single" w:color="auto" w:sz="4" w:space="0"/>
              <w:right w:val="single" w:color="auto" w:sz="4" w:space="0"/>
            </w:tcBorders>
            <w:noWrap w:val="0"/>
            <w:vAlign w:val="center"/>
          </w:tcPr>
          <w:p w14:paraId="32F2D39F">
            <w:pPr>
              <w:jc w:val="center"/>
              <w:rPr>
                <w:rFonts w:eastAsia="仿宋_GB2312"/>
                <w:sz w:val="18"/>
                <w:szCs w:val="18"/>
              </w:rPr>
            </w:pPr>
          </w:p>
        </w:tc>
        <w:tc>
          <w:tcPr>
            <w:tcW w:w="366" w:type="dxa"/>
            <w:tcBorders>
              <w:top w:val="single" w:color="auto" w:sz="4" w:space="0"/>
              <w:left w:val="single" w:color="auto" w:sz="4" w:space="0"/>
              <w:right w:val="single" w:color="auto" w:sz="4" w:space="0"/>
            </w:tcBorders>
            <w:noWrap w:val="0"/>
            <w:vAlign w:val="center"/>
          </w:tcPr>
          <w:p w14:paraId="1B41289E">
            <w:pPr>
              <w:jc w:val="center"/>
              <w:rPr>
                <w:rFonts w:eastAsia="仿宋_GB2312"/>
                <w:sz w:val="18"/>
                <w:szCs w:val="18"/>
              </w:rPr>
            </w:pPr>
          </w:p>
        </w:tc>
        <w:tc>
          <w:tcPr>
            <w:tcW w:w="586" w:type="dxa"/>
            <w:tcBorders>
              <w:top w:val="single" w:color="auto" w:sz="4" w:space="0"/>
              <w:left w:val="single" w:color="auto" w:sz="4" w:space="0"/>
              <w:right w:val="single" w:color="auto" w:sz="4" w:space="0"/>
            </w:tcBorders>
            <w:noWrap w:val="0"/>
            <w:vAlign w:val="center"/>
          </w:tcPr>
          <w:p w14:paraId="02976B79">
            <w:pPr>
              <w:jc w:val="center"/>
              <w:rPr>
                <w:rFonts w:eastAsia="仿宋_GB2312"/>
                <w:sz w:val="24"/>
              </w:rPr>
            </w:pPr>
          </w:p>
        </w:tc>
        <w:tc>
          <w:tcPr>
            <w:tcW w:w="464" w:type="dxa"/>
            <w:tcBorders>
              <w:top w:val="single" w:color="auto" w:sz="4" w:space="0"/>
              <w:left w:val="single" w:color="auto" w:sz="4" w:space="0"/>
              <w:right w:val="single" w:color="auto" w:sz="4" w:space="0"/>
            </w:tcBorders>
            <w:noWrap w:val="0"/>
            <w:vAlign w:val="center"/>
          </w:tcPr>
          <w:p w14:paraId="69C6C298">
            <w:pPr>
              <w:jc w:val="center"/>
              <w:rPr>
                <w:rFonts w:eastAsia="仿宋_GB2312"/>
                <w:sz w:val="24"/>
              </w:rPr>
            </w:pPr>
          </w:p>
        </w:tc>
        <w:tc>
          <w:tcPr>
            <w:tcW w:w="463" w:type="dxa"/>
            <w:tcBorders>
              <w:top w:val="single" w:color="auto" w:sz="4" w:space="0"/>
              <w:left w:val="single" w:color="auto" w:sz="4" w:space="0"/>
              <w:right w:val="single" w:color="auto" w:sz="4" w:space="0"/>
            </w:tcBorders>
            <w:noWrap w:val="0"/>
            <w:vAlign w:val="center"/>
          </w:tcPr>
          <w:p w14:paraId="7CC5295D">
            <w:pPr>
              <w:jc w:val="center"/>
              <w:rPr>
                <w:rFonts w:eastAsia="仿宋_GB2312"/>
                <w:sz w:val="24"/>
              </w:rPr>
            </w:pPr>
          </w:p>
        </w:tc>
        <w:tc>
          <w:tcPr>
            <w:tcW w:w="487" w:type="dxa"/>
            <w:tcBorders>
              <w:top w:val="single" w:color="auto" w:sz="4" w:space="0"/>
              <w:left w:val="single" w:color="auto" w:sz="4" w:space="0"/>
              <w:right w:val="single" w:color="auto" w:sz="4" w:space="0"/>
            </w:tcBorders>
            <w:noWrap w:val="0"/>
            <w:vAlign w:val="center"/>
          </w:tcPr>
          <w:p w14:paraId="172E0C65">
            <w:pPr>
              <w:jc w:val="center"/>
              <w:rPr>
                <w:rFonts w:eastAsia="仿宋_GB2312"/>
                <w:sz w:val="24"/>
              </w:rPr>
            </w:pPr>
          </w:p>
        </w:tc>
        <w:tc>
          <w:tcPr>
            <w:tcW w:w="375" w:type="dxa"/>
            <w:tcBorders>
              <w:top w:val="single" w:color="auto" w:sz="4" w:space="0"/>
              <w:left w:val="single" w:color="auto" w:sz="4" w:space="0"/>
              <w:right w:val="single" w:color="auto" w:sz="4" w:space="0"/>
            </w:tcBorders>
            <w:noWrap w:val="0"/>
            <w:vAlign w:val="center"/>
          </w:tcPr>
          <w:p w14:paraId="36C4B684">
            <w:pPr>
              <w:jc w:val="center"/>
              <w:rPr>
                <w:rFonts w:eastAsia="仿宋_GB2312"/>
                <w:sz w:val="24"/>
              </w:rPr>
            </w:pPr>
          </w:p>
        </w:tc>
        <w:tc>
          <w:tcPr>
            <w:tcW w:w="500" w:type="dxa"/>
            <w:tcBorders>
              <w:top w:val="single" w:color="auto" w:sz="4" w:space="0"/>
              <w:left w:val="single" w:color="auto" w:sz="4" w:space="0"/>
              <w:right w:val="single" w:color="auto" w:sz="4" w:space="0"/>
            </w:tcBorders>
            <w:noWrap w:val="0"/>
            <w:vAlign w:val="center"/>
          </w:tcPr>
          <w:p w14:paraId="4CE25C19">
            <w:pPr>
              <w:jc w:val="center"/>
              <w:rPr>
                <w:rFonts w:eastAsia="仿宋_GB2312"/>
                <w:sz w:val="24"/>
              </w:rPr>
            </w:pPr>
          </w:p>
        </w:tc>
        <w:tc>
          <w:tcPr>
            <w:tcW w:w="611" w:type="dxa"/>
            <w:tcBorders>
              <w:top w:val="single" w:color="auto" w:sz="4" w:space="0"/>
              <w:left w:val="single" w:color="auto" w:sz="4" w:space="0"/>
              <w:right w:val="single" w:color="auto" w:sz="4" w:space="0"/>
            </w:tcBorders>
            <w:noWrap w:val="0"/>
            <w:vAlign w:val="center"/>
          </w:tcPr>
          <w:p w14:paraId="1B51AFF2">
            <w:pPr>
              <w:jc w:val="center"/>
              <w:rPr>
                <w:rFonts w:eastAsia="仿宋_GB2312"/>
                <w:sz w:val="24"/>
              </w:rPr>
            </w:pPr>
          </w:p>
        </w:tc>
      </w:tr>
      <w:tr w14:paraId="39CB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39" w:type="dxa"/>
            <w:tcBorders>
              <w:left w:val="single" w:color="auto" w:sz="4" w:space="0"/>
              <w:right w:val="single" w:color="auto" w:sz="4" w:space="0"/>
            </w:tcBorders>
            <w:noWrap w:val="0"/>
            <w:vAlign w:val="center"/>
          </w:tcPr>
          <w:p w14:paraId="05201B8E">
            <w:pPr>
              <w:widowControl/>
              <w:ind w:left="-83" w:leftChars="-40" w:right="-82" w:rightChars="-39" w:hanging="1"/>
              <w:jc w:val="center"/>
              <w:textAlignment w:val="center"/>
              <w:rPr>
                <w:rFonts w:eastAsia="仿宋_GB2312"/>
                <w:b/>
                <w:bCs/>
                <w:kern w:val="0"/>
                <w:sz w:val="18"/>
                <w:szCs w:val="18"/>
                <w:lang w:bidi="ar"/>
              </w:rPr>
            </w:pPr>
            <w:r>
              <w:rPr>
                <w:rFonts w:hint="eastAsia" w:eastAsia="仿宋_GB2312"/>
                <w:b/>
                <w:bCs/>
                <w:kern w:val="0"/>
                <w:sz w:val="18"/>
                <w:szCs w:val="18"/>
                <w:lang w:eastAsia="zh-CN" w:bidi="ar"/>
              </w:rPr>
              <w:t>乡镇</w:t>
            </w:r>
            <w:r>
              <w:rPr>
                <w:rFonts w:eastAsia="仿宋_GB2312"/>
                <w:b/>
                <w:bCs/>
                <w:kern w:val="0"/>
                <w:sz w:val="18"/>
                <w:szCs w:val="18"/>
                <w:lang w:bidi="ar"/>
              </w:rPr>
              <w:br w:type="textWrapping"/>
            </w:r>
            <w:r>
              <w:rPr>
                <w:rFonts w:eastAsia="仿宋_GB2312"/>
                <w:b/>
                <w:bCs/>
                <w:kern w:val="0"/>
                <w:sz w:val="18"/>
                <w:szCs w:val="18"/>
                <w:lang w:bidi="ar"/>
              </w:rPr>
              <w:t>（</w:t>
            </w:r>
            <w:r>
              <w:rPr>
                <w:rFonts w:hint="eastAsia" w:eastAsia="仿宋_GB2312"/>
                <w:b/>
                <w:bCs/>
                <w:kern w:val="0"/>
                <w:sz w:val="18"/>
                <w:szCs w:val="18"/>
                <w:lang w:eastAsia="zh-CN" w:bidi="ar"/>
              </w:rPr>
              <w:t>街道</w:t>
            </w:r>
            <w:r>
              <w:rPr>
                <w:rFonts w:eastAsia="仿宋_GB2312"/>
                <w:b/>
                <w:bCs/>
                <w:kern w:val="0"/>
                <w:sz w:val="18"/>
                <w:szCs w:val="18"/>
                <w:lang w:bidi="ar"/>
              </w:rPr>
              <w:t>、</w:t>
            </w:r>
            <w:r>
              <w:rPr>
                <w:rFonts w:hint="eastAsia" w:eastAsia="仿宋_GB2312"/>
                <w:b/>
                <w:bCs/>
                <w:kern w:val="0"/>
                <w:sz w:val="18"/>
                <w:szCs w:val="18"/>
                <w:lang w:eastAsia="zh-CN" w:bidi="ar"/>
              </w:rPr>
              <w:t>开发</w:t>
            </w:r>
            <w:r>
              <w:rPr>
                <w:rFonts w:eastAsia="仿宋_GB2312"/>
                <w:b/>
                <w:bCs/>
                <w:kern w:val="0"/>
                <w:sz w:val="18"/>
                <w:szCs w:val="18"/>
                <w:lang w:bidi="ar"/>
              </w:rPr>
              <w:t>区）</w:t>
            </w:r>
          </w:p>
        </w:tc>
        <w:tc>
          <w:tcPr>
            <w:tcW w:w="538" w:type="dxa"/>
            <w:tcBorders>
              <w:left w:val="single" w:color="auto" w:sz="4" w:space="0"/>
              <w:right w:val="single" w:color="auto" w:sz="4" w:space="0"/>
            </w:tcBorders>
            <w:noWrap w:val="0"/>
            <w:vAlign w:val="center"/>
          </w:tcPr>
          <w:p w14:paraId="5E98737D">
            <w:pPr>
              <w:jc w:val="center"/>
              <w:rPr>
                <w:rFonts w:eastAsia="仿宋_GB2312"/>
                <w:b/>
                <w:sz w:val="18"/>
                <w:szCs w:val="18"/>
              </w:rPr>
            </w:pPr>
          </w:p>
        </w:tc>
        <w:tc>
          <w:tcPr>
            <w:tcW w:w="538" w:type="dxa"/>
            <w:tcBorders>
              <w:left w:val="single" w:color="auto" w:sz="4" w:space="0"/>
              <w:right w:val="single" w:color="auto" w:sz="4" w:space="0"/>
            </w:tcBorders>
            <w:noWrap w:val="0"/>
            <w:vAlign w:val="center"/>
          </w:tcPr>
          <w:p w14:paraId="4D3E281E">
            <w:pPr>
              <w:jc w:val="center"/>
              <w:rPr>
                <w:rFonts w:eastAsia="仿宋_GB2312"/>
                <w:b/>
                <w:sz w:val="18"/>
                <w:szCs w:val="18"/>
              </w:rPr>
            </w:pPr>
          </w:p>
        </w:tc>
        <w:tc>
          <w:tcPr>
            <w:tcW w:w="538" w:type="dxa"/>
            <w:tcBorders>
              <w:left w:val="single" w:color="auto" w:sz="4" w:space="0"/>
              <w:right w:val="single" w:color="auto" w:sz="4" w:space="0"/>
            </w:tcBorders>
            <w:noWrap w:val="0"/>
            <w:vAlign w:val="center"/>
          </w:tcPr>
          <w:p w14:paraId="464B6CF2">
            <w:pPr>
              <w:jc w:val="center"/>
              <w:rPr>
                <w:rFonts w:eastAsia="仿宋_GB2312"/>
                <w:b/>
                <w:sz w:val="18"/>
                <w:szCs w:val="18"/>
              </w:rPr>
            </w:pPr>
          </w:p>
        </w:tc>
        <w:tc>
          <w:tcPr>
            <w:tcW w:w="539" w:type="dxa"/>
            <w:tcBorders>
              <w:left w:val="single" w:color="auto" w:sz="4" w:space="0"/>
              <w:right w:val="single" w:color="auto" w:sz="4" w:space="0"/>
            </w:tcBorders>
            <w:noWrap w:val="0"/>
            <w:vAlign w:val="center"/>
          </w:tcPr>
          <w:p w14:paraId="3CAF1C85">
            <w:pPr>
              <w:jc w:val="center"/>
              <w:rPr>
                <w:rFonts w:eastAsia="仿宋_GB2312"/>
                <w:b/>
                <w:sz w:val="18"/>
                <w:szCs w:val="18"/>
              </w:rPr>
            </w:pPr>
          </w:p>
        </w:tc>
        <w:tc>
          <w:tcPr>
            <w:tcW w:w="570" w:type="dxa"/>
            <w:tcBorders>
              <w:left w:val="single" w:color="auto" w:sz="4" w:space="0"/>
              <w:right w:val="single" w:color="auto" w:sz="4" w:space="0"/>
            </w:tcBorders>
            <w:noWrap w:val="0"/>
            <w:vAlign w:val="center"/>
          </w:tcPr>
          <w:p w14:paraId="6EF9B507">
            <w:pPr>
              <w:jc w:val="center"/>
              <w:rPr>
                <w:rFonts w:eastAsia="仿宋_GB2312"/>
                <w:sz w:val="24"/>
              </w:rPr>
            </w:pPr>
          </w:p>
        </w:tc>
        <w:tc>
          <w:tcPr>
            <w:tcW w:w="615" w:type="dxa"/>
            <w:tcBorders>
              <w:left w:val="single" w:color="auto" w:sz="4" w:space="0"/>
              <w:right w:val="single" w:color="auto" w:sz="4" w:space="0"/>
            </w:tcBorders>
            <w:noWrap w:val="0"/>
            <w:vAlign w:val="center"/>
          </w:tcPr>
          <w:p w14:paraId="62205004">
            <w:pPr>
              <w:jc w:val="center"/>
              <w:rPr>
                <w:rFonts w:eastAsia="仿宋_GB2312"/>
                <w:sz w:val="24"/>
              </w:rPr>
            </w:pPr>
          </w:p>
        </w:tc>
        <w:tc>
          <w:tcPr>
            <w:tcW w:w="690" w:type="dxa"/>
            <w:tcBorders>
              <w:left w:val="single" w:color="auto" w:sz="4" w:space="0"/>
              <w:right w:val="single" w:color="auto" w:sz="4" w:space="0"/>
            </w:tcBorders>
            <w:noWrap w:val="0"/>
            <w:vAlign w:val="center"/>
          </w:tcPr>
          <w:p w14:paraId="118DFD11">
            <w:pPr>
              <w:jc w:val="center"/>
              <w:rPr>
                <w:rFonts w:eastAsia="仿宋_GB2312"/>
                <w:sz w:val="24"/>
              </w:rPr>
            </w:pPr>
          </w:p>
        </w:tc>
        <w:tc>
          <w:tcPr>
            <w:tcW w:w="464" w:type="dxa"/>
            <w:tcBorders>
              <w:left w:val="single" w:color="auto" w:sz="4" w:space="0"/>
              <w:right w:val="single" w:color="auto" w:sz="4" w:space="0"/>
            </w:tcBorders>
            <w:noWrap w:val="0"/>
            <w:vAlign w:val="center"/>
          </w:tcPr>
          <w:p w14:paraId="6174FDB2">
            <w:pPr>
              <w:jc w:val="center"/>
              <w:rPr>
                <w:rFonts w:eastAsia="仿宋_GB2312"/>
                <w:sz w:val="24"/>
              </w:rPr>
            </w:pPr>
          </w:p>
        </w:tc>
        <w:tc>
          <w:tcPr>
            <w:tcW w:w="525" w:type="dxa"/>
            <w:tcBorders>
              <w:left w:val="single" w:color="auto" w:sz="4" w:space="0"/>
              <w:right w:val="single" w:color="auto" w:sz="4" w:space="0"/>
            </w:tcBorders>
            <w:noWrap w:val="0"/>
            <w:vAlign w:val="center"/>
          </w:tcPr>
          <w:p w14:paraId="2AA540AC">
            <w:pPr>
              <w:jc w:val="center"/>
              <w:rPr>
                <w:rFonts w:eastAsia="仿宋_GB2312"/>
                <w:sz w:val="24"/>
              </w:rPr>
            </w:pPr>
          </w:p>
        </w:tc>
        <w:tc>
          <w:tcPr>
            <w:tcW w:w="525" w:type="dxa"/>
            <w:tcBorders>
              <w:left w:val="single" w:color="auto" w:sz="4" w:space="0"/>
              <w:right w:val="single" w:color="auto" w:sz="4" w:space="0"/>
            </w:tcBorders>
            <w:noWrap w:val="0"/>
            <w:vAlign w:val="center"/>
          </w:tcPr>
          <w:p w14:paraId="022467A7">
            <w:pPr>
              <w:jc w:val="center"/>
              <w:rPr>
                <w:rFonts w:eastAsia="仿宋_GB2312"/>
                <w:sz w:val="18"/>
                <w:szCs w:val="18"/>
              </w:rPr>
            </w:pPr>
          </w:p>
        </w:tc>
        <w:tc>
          <w:tcPr>
            <w:tcW w:w="495" w:type="dxa"/>
            <w:tcBorders>
              <w:left w:val="single" w:color="auto" w:sz="4" w:space="0"/>
              <w:right w:val="single" w:color="auto" w:sz="4" w:space="0"/>
            </w:tcBorders>
            <w:noWrap w:val="0"/>
            <w:vAlign w:val="center"/>
          </w:tcPr>
          <w:p w14:paraId="72528297">
            <w:pPr>
              <w:jc w:val="center"/>
              <w:rPr>
                <w:rFonts w:eastAsia="仿宋_GB2312"/>
                <w:sz w:val="18"/>
                <w:szCs w:val="18"/>
              </w:rPr>
            </w:pPr>
          </w:p>
        </w:tc>
        <w:tc>
          <w:tcPr>
            <w:tcW w:w="540" w:type="dxa"/>
            <w:tcBorders>
              <w:left w:val="single" w:color="auto" w:sz="4" w:space="0"/>
              <w:right w:val="single" w:color="auto" w:sz="4" w:space="0"/>
            </w:tcBorders>
            <w:noWrap w:val="0"/>
            <w:vAlign w:val="center"/>
          </w:tcPr>
          <w:p w14:paraId="2DED362E">
            <w:pPr>
              <w:jc w:val="center"/>
              <w:rPr>
                <w:rFonts w:eastAsia="仿宋_GB2312"/>
                <w:sz w:val="18"/>
                <w:szCs w:val="18"/>
              </w:rPr>
            </w:pPr>
          </w:p>
        </w:tc>
        <w:tc>
          <w:tcPr>
            <w:tcW w:w="465" w:type="dxa"/>
            <w:tcBorders>
              <w:left w:val="single" w:color="auto" w:sz="4" w:space="0"/>
              <w:right w:val="single" w:color="auto" w:sz="4" w:space="0"/>
            </w:tcBorders>
            <w:noWrap w:val="0"/>
            <w:vAlign w:val="center"/>
          </w:tcPr>
          <w:p w14:paraId="580B134E">
            <w:pPr>
              <w:jc w:val="center"/>
              <w:rPr>
                <w:rFonts w:eastAsia="仿宋_GB2312"/>
                <w:sz w:val="18"/>
                <w:szCs w:val="18"/>
              </w:rPr>
            </w:pPr>
          </w:p>
        </w:tc>
        <w:tc>
          <w:tcPr>
            <w:tcW w:w="525" w:type="dxa"/>
            <w:tcBorders>
              <w:left w:val="single" w:color="auto" w:sz="4" w:space="0"/>
              <w:right w:val="single" w:color="auto" w:sz="4" w:space="0"/>
            </w:tcBorders>
            <w:noWrap w:val="0"/>
            <w:vAlign w:val="center"/>
          </w:tcPr>
          <w:p w14:paraId="0793B8DE">
            <w:pPr>
              <w:jc w:val="center"/>
              <w:rPr>
                <w:rFonts w:eastAsia="仿宋_GB2312"/>
                <w:sz w:val="18"/>
                <w:szCs w:val="18"/>
              </w:rPr>
            </w:pPr>
          </w:p>
        </w:tc>
        <w:tc>
          <w:tcPr>
            <w:tcW w:w="495" w:type="dxa"/>
            <w:tcBorders>
              <w:left w:val="single" w:color="auto" w:sz="4" w:space="0"/>
              <w:right w:val="single" w:color="auto" w:sz="4" w:space="0"/>
            </w:tcBorders>
            <w:noWrap w:val="0"/>
            <w:vAlign w:val="center"/>
          </w:tcPr>
          <w:p w14:paraId="02956CC6">
            <w:pPr>
              <w:jc w:val="center"/>
              <w:rPr>
                <w:rFonts w:eastAsia="仿宋_GB2312"/>
                <w:sz w:val="18"/>
                <w:szCs w:val="18"/>
              </w:rPr>
            </w:pPr>
          </w:p>
        </w:tc>
        <w:tc>
          <w:tcPr>
            <w:tcW w:w="465" w:type="dxa"/>
            <w:tcBorders>
              <w:left w:val="single" w:color="auto" w:sz="4" w:space="0"/>
              <w:right w:val="single" w:color="auto" w:sz="4" w:space="0"/>
            </w:tcBorders>
            <w:noWrap w:val="0"/>
            <w:vAlign w:val="center"/>
          </w:tcPr>
          <w:p w14:paraId="248EDB1C">
            <w:pPr>
              <w:jc w:val="center"/>
              <w:rPr>
                <w:rFonts w:eastAsia="仿宋_GB2312"/>
                <w:sz w:val="18"/>
                <w:szCs w:val="18"/>
              </w:rPr>
            </w:pPr>
          </w:p>
        </w:tc>
        <w:tc>
          <w:tcPr>
            <w:tcW w:w="405" w:type="dxa"/>
            <w:tcBorders>
              <w:left w:val="single" w:color="auto" w:sz="4" w:space="0"/>
              <w:right w:val="single" w:color="auto" w:sz="4" w:space="0"/>
            </w:tcBorders>
            <w:noWrap w:val="0"/>
            <w:vAlign w:val="center"/>
          </w:tcPr>
          <w:p w14:paraId="567AB7EC">
            <w:pPr>
              <w:jc w:val="center"/>
              <w:rPr>
                <w:rFonts w:eastAsia="仿宋_GB2312"/>
                <w:sz w:val="18"/>
                <w:szCs w:val="18"/>
              </w:rPr>
            </w:pPr>
          </w:p>
        </w:tc>
        <w:tc>
          <w:tcPr>
            <w:tcW w:w="465" w:type="dxa"/>
            <w:tcBorders>
              <w:left w:val="single" w:color="auto" w:sz="4" w:space="0"/>
              <w:right w:val="single" w:color="auto" w:sz="4" w:space="0"/>
            </w:tcBorders>
            <w:noWrap w:val="0"/>
            <w:vAlign w:val="center"/>
          </w:tcPr>
          <w:p w14:paraId="0588218A">
            <w:pPr>
              <w:jc w:val="center"/>
              <w:rPr>
                <w:rFonts w:eastAsia="仿宋_GB2312"/>
                <w:sz w:val="18"/>
                <w:szCs w:val="18"/>
              </w:rPr>
            </w:pPr>
          </w:p>
        </w:tc>
        <w:tc>
          <w:tcPr>
            <w:tcW w:w="555" w:type="dxa"/>
            <w:tcBorders>
              <w:left w:val="single" w:color="auto" w:sz="4" w:space="0"/>
              <w:right w:val="single" w:color="auto" w:sz="4" w:space="0"/>
            </w:tcBorders>
            <w:noWrap w:val="0"/>
            <w:vAlign w:val="center"/>
          </w:tcPr>
          <w:p w14:paraId="21384003">
            <w:pPr>
              <w:jc w:val="center"/>
              <w:rPr>
                <w:rFonts w:eastAsia="仿宋_GB2312"/>
                <w:sz w:val="18"/>
                <w:szCs w:val="18"/>
              </w:rPr>
            </w:pPr>
          </w:p>
        </w:tc>
        <w:tc>
          <w:tcPr>
            <w:tcW w:w="366" w:type="dxa"/>
            <w:tcBorders>
              <w:left w:val="single" w:color="auto" w:sz="4" w:space="0"/>
              <w:right w:val="single" w:color="auto" w:sz="4" w:space="0"/>
            </w:tcBorders>
            <w:noWrap w:val="0"/>
            <w:vAlign w:val="center"/>
          </w:tcPr>
          <w:p w14:paraId="42152EBE">
            <w:pPr>
              <w:jc w:val="center"/>
              <w:rPr>
                <w:rFonts w:eastAsia="仿宋_GB2312"/>
                <w:sz w:val="18"/>
                <w:szCs w:val="18"/>
              </w:rPr>
            </w:pPr>
          </w:p>
        </w:tc>
        <w:tc>
          <w:tcPr>
            <w:tcW w:w="586" w:type="dxa"/>
            <w:tcBorders>
              <w:left w:val="single" w:color="auto" w:sz="4" w:space="0"/>
              <w:bottom w:val="single" w:color="auto" w:sz="4" w:space="0"/>
              <w:right w:val="single" w:color="auto" w:sz="4" w:space="0"/>
            </w:tcBorders>
            <w:noWrap w:val="0"/>
            <w:vAlign w:val="center"/>
          </w:tcPr>
          <w:p w14:paraId="3B9D0388">
            <w:pPr>
              <w:jc w:val="center"/>
              <w:rPr>
                <w:rFonts w:eastAsia="仿宋_GB2312"/>
                <w:sz w:val="24"/>
              </w:rPr>
            </w:pPr>
          </w:p>
        </w:tc>
        <w:tc>
          <w:tcPr>
            <w:tcW w:w="464" w:type="dxa"/>
            <w:tcBorders>
              <w:left w:val="single" w:color="auto" w:sz="4" w:space="0"/>
              <w:bottom w:val="single" w:color="auto" w:sz="4" w:space="0"/>
              <w:right w:val="single" w:color="auto" w:sz="4" w:space="0"/>
            </w:tcBorders>
            <w:noWrap w:val="0"/>
            <w:vAlign w:val="center"/>
          </w:tcPr>
          <w:p w14:paraId="1F8AC62F">
            <w:pPr>
              <w:jc w:val="center"/>
              <w:rPr>
                <w:rFonts w:eastAsia="仿宋_GB2312"/>
                <w:sz w:val="24"/>
              </w:rPr>
            </w:pPr>
          </w:p>
        </w:tc>
        <w:tc>
          <w:tcPr>
            <w:tcW w:w="463" w:type="dxa"/>
            <w:tcBorders>
              <w:left w:val="single" w:color="auto" w:sz="4" w:space="0"/>
              <w:bottom w:val="single" w:color="auto" w:sz="4" w:space="0"/>
              <w:right w:val="single" w:color="auto" w:sz="4" w:space="0"/>
            </w:tcBorders>
            <w:noWrap w:val="0"/>
            <w:vAlign w:val="center"/>
          </w:tcPr>
          <w:p w14:paraId="1D352050">
            <w:pPr>
              <w:jc w:val="center"/>
              <w:rPr>
                <w:rFonts w:eastAsia="仿宋_GB2312"/>
                <w:sz w:val="24"/>
              </w:rPr>
            </w:pPr>
          </w:p>
        </w:tc>
        <w:tc>
          <w:tcPr>
            <w:tcW w:w="487" w:type="dxa"/>
            <w:tcBorders>
              <w:left w:val="single" w:color="auto" w:sz="4" w:space="0"/>
              <w:bottom w:val="single" w:color="auto" w:sz="4" w:space="0"/>
              <w:right w:val="single" w:color="auto" w:sz="4" w:space="0"/>
            </w:tcBorders>
            <w:noWrap w:val="0"/>
            <w:vAlign w:val="center"/>
          </w:tcPr>
          <w:p w14:paraId="656C9BB3">
            <w:pPr>
              <w:jc w:val="center"/>
              <w:rPr>
                <w:rFonts w:eastAsia="仿宋_GB2312"/>
                <w:sz w:val="24"/>
              </w:rPr>
            </w:pPr>
          </w:p>
        </w:tc>
        <w:tc>
          <w:tcPr>
            <w:tcW w:w="375" w:type="dxa"/>
            <w:tcBorders>
              <w:left w:val="single" w:color="auto" w:sz="4" w:space="0"/>
              <w:bottom w:val="single" w:color="auto" w:sz="4" w:space="0"/>
              <w:right w:val="single" w:color="auto" w:sz="4" w:space="0"/>
            </w:tcBorders>
            <w:noWrap w:val="0"/>
            <w:vAlign w:val="center"/>
          </w:tcPr>
          <w:p w14:paraId="41BD9E65">
            <w:pPr>
              <w:jc w:val="center"/>
              <w:rPr>
                <w:rFonts w:eastAsia="仿宋_GB2312"/>
                <w:sz w:val="24"/>
              </w:rPr>
            </w:pPr>
          </w:p>
        </w:tc>
        <w:tc>
          <w:tcPr>
            <w:tcW w:w="500" w:type="dxa"/>
            <w:tcBorders>
              <w:left w:val="single" w:color="auto" w:sz="4" w:space="0"/>
              <w:bottom w:val="single" w:color="auto" w:sz="4" w:space="0"/>
              <w:right w:val="single" w:color="auto" w:sz="4" w:space="0"/>
            </w:tcBorders>
            <w:noWrap w:val="0"/>
            <w:vAlign w:val="center"/>
          </w:tcPr>
          <w:p w14:paraId="57AE5450">
            <w:pPr>
              <w:jc w:val="center"/>
              <w:rPr>
                <w:rFonts w:eastAsia="仿宋_GB2312"/>
                <w:sz w:val="24"/>
              </w:rPr>
            </w:pPr>
          </w:p>
        </w:tc>
        <w:tc>
          <w:tcPr>
            <w:tcW w:w="611" w:type="dxa"/>
            <w:tcBorders>
              <w:left w:val="single" w:color="auto" w:sz="4" w:space="0"/>
              <w:bottom w:val="single" w:color="auto" w:sz="4" w:space="0"/>
              <w:right w:val="single" w:color="auto" w:sz="4" w:space="0"/>
            </w:tcBorders>
            <w:noWrap w:val="0"/>
            <w:vAlign w:val="center"/>
          </w:tcPr>
          <w:p w14:paraId="14BCC14B">
            <w:pPr>
              <w:jc w:val="center"/>
              <w:rPr>
                <w:rFonts w:eastAsia="仿宋_GB2312"/>
                <w:sz w:val="24"/>
              </w:rPr>
            </w:pPr>
          </w:p>
        </w:tc>
      </w:tr>
    </w:tbl>
    <w:p w14:paraId="34BCA6AC">
      <w:pPr>
        <w:pStyle w:val="6"/>
        <w:spacing w:line="220" w:lineRule="exact"/>
        <w:ind w:right="-57" w:rightChars="-27"/>
        <w:jc w:val="left"/>
        <w:rPr>
          <w:rFonts w:ascii="Times New Roman" w:hAnsi="Times New Roman" w:eastAsia="仿宋_GB2312" w:cs="Times New Roman"/>
          <w:bCs/>
          <w:sz w:val="20"/>
          <w:szCs w:val="22"/>
        </w:rPr>
      </w:pPr>
      <w:r>
        <w:rPr>
          <w:rFonts w:ascii="Times New Roman" w:hAnsi="Times New Roman" w:eastAsia="仿宋_GB2312" w:cs="Times New Roman"/>
          <w:b/>
          <w:sz w:val="21"/>
          <w:szCs w:val="24"/>
        </w:rPr>
        <w:t>注：</w:t>
      </w:r>
      <w:r>
        <w:rPr>
          <w:rFonts w:ascii="Times New Roman" w:hAnsi="Times New Roman" w:eastAsia="仿宋_GB2312" w:cs="Times New Roman"/>
          <w:bCs/>
          <w:sz w:val="20"/>
          <w:szCs w:val="22"/>
        </w:rPr>
        <w:t>1.各填报单位按照各自所属的单位类型进行填报；2.市直单位填报的数据只填报本单位直接监管的企业工作进展情况（不含县级及以下的数据）；3.</w:t>
      </w:r>
      <w:r>
        <w:rPr>
          <w:rFonts w:hint="default" w:ascii="Times New Roman" w:hAnsi="Times New Roman" w:eastAsia="仿宋_GB2312" w:cs="Times New Roman"/>
          <w:bCs/>
          <w:color w:val="auto"/>
          <w:kern w:val="2"/>
          <w:sz w:val="20"/>
          <w:szCs w:val="22"/>
          <w:highlight w:val="none"/>
          <w:lang w:val="en-US" w:eastAsia="zh-CN" w:bidi="ar-SA"/>
        </w:rPr>
        <w:t>各</w:t>
      </w:r>
      <w:r>
        <w:rPr>
          <w:rFonts w:hint="eastAsia" w:eastAsia="仿宋_GB2312" w:cs="Times New Roman"/>
          <w:bCs/>
          <w:color w:val="auto"/>
          <w:kern w:val="2"/>
          <w:sz w:val="20"/>
          <w:szCs w:val="22"/>
          <w:highlight w:val="none"/>
          <w:lang w:val="en-US" w:eastAsia="zh-CN" w:bidi="ar-SA"/>
        </w:rPr>
        <w:t>乡镇（街道、开发区）</w:t>
      </w:r>
      <w:r>
        <w:rPr>
          <w:rFonts w:ascii="Times New Roman" w:hAnsi="Times New Roman" w:eastAsia="仿宋_GB2312" w:cs="Times New Roman"/>
          <w:bCs/>
          <w:sz w:val="20"/>
          <w:szCs w:val="22"/>
        </w:rPr>
        <w:t>填报的数据应包含本辖区各行业领域安全生产主管（监管）部门和乡镇（街道）的数据；</w:t>
      </w:r>
      <w:r>
        <w:rPr>
          <w:rFonts w:hint="eastAsia" w:ascii="Times New Roman" w:hAnsi="Times New Roman" w:eastAsia="仿宋_GB2312" w:cs="Times New Roman"/>
          <w:bCs/>
          <w:sz w:val="20"/>
          <w:szCs w:val="22"/>
        </w:rPr>
        <w:t>4</w:t>
      </w:r>
      <w:r>
        <w:rPr>
          <w:rFonts w:ascii="Times New Roman" w:hAnsi="Times New Roman" w:eastAsia="仿宋_GB2312" w:cs="Times New Roman"/>
          <w:bCs/>
          <w:sz w:val="20"/>
          <w:szCs w:val="22"/>
        </w:rPr>
        <w:t>.事业单位规模参照我市“三类企业”进行划分，具体由市级行业主管（监管）部门确定；</w:t>
      </w:r>
      <w:r>
        <w:rPr>
          <w:rFonts w:hint="eastAsia" w:ascii="Times New Roman" w:hAnsi="Times New Roman" w:eastAsia="仿宋_GB2312" w:cs="Times New Roman"/>
          <w:bCs/>
          <w:sz w:val="20"/>
          <w:szCs w:val="22"/>
        </w:rPr>
        <w:t>5</w:t>
      </w:r>
      <w:r>
        <w:rPr>
          <w:rFonts w:ascii="Times New Roman" w:hAnsi="Times New Roman" w:eastAsia="仿宋_GB2312" w:cs="Times New Roman"/>
          <w:bCs/>
          <w:sz w:val="20"/>
          <w:szCs w:val="22"/>
        </w:rPr>
        <w:t>.企业底数一栏以202</w:t>
      </w:r>
      <w:r>
        <w:rPr>
          <w:rFonts w:hint="eastAsia" w:ascii="Times New Roman" w:hAnsi="Times New Roman" w:eastAsia="仿宋_GB2312" w:cs="Times New Roman"/>
          <w:bCs/>
          <w:sz w:val="20"/>
          <w:szCs w:val="22"/>
        </w:rPr>
        <w:t>5</w:t>
      </w:r>
      <w:r>
        <w:rPr>
          <w:rFonts w:ascii="Times New Roman" w:hAnsi="Times New Roman" w:eastAsia="仿宋_GB2312" w:cs="Times New Roman"/>
          <w:bCs/>
          <w:sz w:val="20"/>
          <w:szCs w:val="22"/>
        </w:rPr>
        <w:t>年</w:t>
      </w:r>
      <w:r>
        <w:rPr>
          <w:rFonts w:hint="eastAsia" w:ascii="Times New Roman" w:hAnsi="Times New Roman" w:eastAsia="仿宋_GB2312" w:cs="Times New Roman"/>
          <w:bCs/>
          <w:sz w:val="20"/>
          <w:szCs w:val="22"/>
        </w:rPr>
        <w:t>年底</w:t>
      </w:r>
      <w:r>
        <w:rPr>
          <w:rFonts w:ascii="Times New Roman" w:hAnsi="Times New Roman" w:eastAsia="仿宋_GB2312" w:cs="Times New Roman"/>
          <w:bCs/>
          <w:sz w:val="20"/>
          <w:szCs w:val="22"/>
        </w:rPr>
        <w:t>企业底数为基数据实补缺补漏填报；</w:t>
      </w:r>
      <w:r>
        <w:rPr>
          <w:rFonts w:hint="eastAsia" w:ascii="Times New Roman" w:hAnsi="Times New Roman" w:eastAsia="仿宋_GB2312" w:cs="Times New Roman"/>
          <w:bCs/>
          <w:sz w:val="20"/>
          <w:szCs w:val="22"/>
        </w:rPr>
        <w:t>6</w:t>
      </w:r>
      <w:r>
        <w:rPr>
          <w:rFonts w:ascii="Times New Roman" w:hAnsi="Times New Roman" w:eastAsia="仿宋_GB2312" w:cs="Times New Roman"/>
          <w:bCs/>
          <w:sz w:val="20"/>
          <w:szCs w:val="22"/>
        </w:rPr>
        <w:t>.落实全员安全生产责任制数量一栏当中除自查隐患数量以及整改隐患数量填报202</w:t>
      </w:r>
      <w:r>
        <w:rPr>
          <w:rFonts w:hint="eastAsia" w:ascii="Times New Roman" w:hAnsi="Times New Roman" w:eastAsia="仿宋_GB2312" w:cs="Times New Roman"/>
          <w:bCs/>
          <w:sz w:val="20"/>
          <w:szCs w:val="22"/>
        </w:rPr>
        <w:t>6</w:t>
      </w:r>
      <w:r>
        <w:rPr>
          <w:rFonts w:ascii="Times New Roman" w:hAnsi="Times New Roman" w:eastAsia="仿宋_GB2312" w:cs="Times New Roman"/>
          <w:bCs/>
          <w:sz w:val="20"/>
          <w:szCs w:val="22"/>
        </w:rPr>
        <w:t>年1月以来累计数外，其余各项数据从2021年8月份开始累计滚动更新填报；</w:t>
      </w:r>
      <w:r>
        <w:rPr>
          <w:rFonts w:hint="eastAsia" w:ascii="Times New Roman" w:hAnsi="Times New Roman" w:eastAsia="仿宋_GB2312" w:cs="Times New Roman"/>
          <w:bCs/>
          <w:sz w:val="20"/>
          <w:szCs w:val="22"/>
        </w:rPr>
        <w:t>7</w:t>
      </w:r>
      <w:r>
        <w:rPr>
          <w:rFonts w:ascii="Times New Roman" w:hAnsi="Times New Roman" w:eastAsia="仿宋_GB2312" w:cs="Times New Roman"/>
          <w:bCs/>
          <w:sz w:val="20"/>
          <w:szCs w:val="22"/>
        </w:rPr>
        <w:t>.四色安全风险分级动态监管指的是对企业安全生产状况进行整体评估，按照“红、橙、黄、蓝”确定企业整体安全风险等级；</w:t>
      </w:r>
      <w:r>
        <w:rPr>
          <w:rFonts w:hint="eastAsia" w:ascii="Times New Roman" w:hAnsi="Times New Roman" w:eastAsia="仿宋_GB2312" w:cs="Times New Roman"/>
          <w:bCs/>
          <w:sz w:val="20"/>
          <w:szCs w:val="22"/>
        </w:rPr>
        <w:t>8</w:t>
      </w:r>
      <w:r>
        <w:rPr>
          <w:rFonts w:ascii="Times New Roman" w:hAnsi="Times New Roman" w:eastAsia="仿宋_GB2312" w:cs="Times New Roman"/>
          <w:bCs/>
          <w:sz w:val="20"/>
          <w:szCs w:val="22"/>
        </w:rPr>
        <w:t>.</w:t>
      </w:r>
      <w:r>
        <w:rPr>
          <w:rFonts w:hint="eastAsia" w:ascii="Times New Roman" w:hAnsi="Times New Roman" w:eastAsia="仿宋_GB2312" w:cs="Times New Roman"/>
          <w:bCs/>
          <w:sz w:val="20"/>
          <w:szCs w:val="22"/>
        </w:rPr>
        <w:t>创建</w:t>
      </w:r>
      <w:r>
        <w:rPr>
          <w:rFonts w:ascii="Times New Roman" w:hAnsi="Times New Roman" w:eastAsia="仿宋_GB2312" w:cs="Times New Roman"/>
          <w:bCs/>
          <w:sz w:val="20"/>
          <w:szCs w:val="22"/>
        </w:rPr>
        <w:t>自评</w:t>
      </w:r>
      <w:r>
        <w:rPr>
          <w:rFonts w:hint="eastAsia" w:ascii="Times New Roman" w:hAnsi="Times New Roman" w:eastAsia="仿宋_GB2312" w:cs="Times New Roman"/>
          <w:bCs/>
          <w:sz w:val="20"/>
          <w:szCs w:val="22"/>
        </w:rPr>
        <w:t>数量指的是今年首次自评安全生产标准化的企业数量；提升自评数量指的是2025年及之前已开展首次自评，2026年开展提升自评的企业数量</w:t>
      </w:r>
      <w:r>
        <w:rPr>
          <w:rFonts w:ascii="Times New Roman" w:hAnsi="Times New Roman" w:eastAsia="仿宋_GB2312" w:cs="Times New Roman"/>
          <w:bCs/>
          <w:sz w:val="20"/>
          <w:szCs w:val="22"/>
        </w:rPr>
        <w:t>；</w:t>
      </w:r>
      <w:r>
        <w:rPr>
          <w:rFonts w:hint="eastAsia" w:ascii="Times New Roman" w:hAnsi="Times New Roman" w:eastAsia="仿宋_GB2312" w:cs="Times New Roman"/>
          <w:bCs/>
          <w:sz w:val="20"/>
          <w:szCs w:val="22"/>
        </w:rPr>
        <w:t>9.宣传发动填报的是2026年1月份以来的数据；10</w:t>
      </w:r>
      <w:r>
        <w:rPr>
          <w:rFonts w:ascii="Times New Roman" w:hAnsi="Times New Roman" w:eastAsia="仿宋_GB2312" w:cs="Times New Roman"/>
          <w:bCs/>
          <w:sz w:val="20"/>
          <w:szCs w:val="22"/>
        </w:rPr>
        <w:t>.表格不应有空白处，若无则应填写0；1</w:t>
      </w:r>
      <w:r>
        <w:rPr>
          <w:rFonts w:hint="eastAsia" w:ascii="Times New Roman" w:hAnsi="Times New Roman" w:eastAsia="仿宋_GB2312" w:cs="Times New Roman"/>
          <w:bCs/>
          <w:sz w:val="20"/>
          <w:szCs w:val="22"/>
        </w:rPr>
        <w:t>1</w:t>
      </w:r>
      <w:r>
        <w:rPr>
          <w:rFonts w:ascii="Times New Roman" w:hAnsi="Times New Roman" w:eastAsia="仿宋_GB2312" w:cs="Times New Roman"/>
          <w:bCs/>
          <w:sz w:val="20"/>
          <w:szCs w:val="22"/>
        </w:rPr>
        <w:t>.每季度</w:t>
      </w:r>
      <w:r>
        <w:rPr>
          <w:rFonts w:hint="eastAsia" w:ascii="Times New Roman" w:hAnsi="Times New Roman" w:eastAsia="仿宋_GB2312" w:cs="Times New Roman"/>
          <w:bCs/>
          <w:sz w:val="20"/>
          <w:szCs w:val="22"/>
          <w:lang w:eastAsia="zh-CN"/>
        </w:rPr>
        <w:t>末</w:t>
      </w:r>
      <w:r>
        <w:rPr>
          <w:rFonts w:ascii="Times New Roman" w:hAnsi="Times New Roman" w:eastAsia="仿宋_GB2312" w:cs="Times New Roman"/>
          <w:bCs/>
          <w:sz w:val="20"/>
          <w:szCs w:val="22"/>
        </w:rPr>
        <w:t>月</w:t>
      </w:r>
      <w:r>
        <w:rPr>
          <w:rFonts w:hint="eastAsia" w:ascii="Times New Roman" w:hAnsi="Times New Roman" w:eastAsia="仿宋_GB2312" w:cs="Times New Roman"/>
          <w:bCs/>
          <w:sz w:val="20"/>
          <w:szCs w:val="22"/>
          <w:lang w:val="en-US" w:eastAsia="zh-CN"/>
        </w:rPr>
        <w:t>29</w:t>
      </w:r>
      <w:r>
        <w:rPr>
          <w:rFonts w:ascii="Times New Roman" w:hAnsi="Times New Roman" w:eastAsia="仿宋_GB2312" w:cs="Times New Roman"/>
          <w:bCs/>
          <w:sz w:val="20"/>
          <w:szCs w:val="22"/>
        </w:rPr>
        <w:t>日前上报上一个季度工作进展情况。</w:t>
      </w:r>
    </w:p>
    <w:p w14:paraId="5F3F7C63">
      <w:pPr>
        <w:widowControl w:val="0"/>
        <w:spacing w:line="500" w:lineRule="exact"/>
        <w:jc w:val="left"/>
        <w:rPr>
          <w:rFonts w:hint="default" w:ascii="Times New Roman" w:hAnsi="Times New Roman" w:eastAsia="仿宋" w:cs="Times New Roman"/>
          <w:bCs/>
          <w:kern w:val="2"/>
          <w:sz w:val="20"/>
          <w:szCs w:val="22"/>
          <w:lang w:val="en-US" w:eastAsia="zh-CN" w:bidi="ar-SA"/>
        </w:rPr>
      </w:pPr>
      <w:r>
        <w:rPr>
          <w:rFonts w:ascii="Times New Roman" w:hAnsi="Times New Roman" w:eastAsia="仿宋" w:cs="Times New Roman"/>
          <w:bCs/>
          <w:sz w:val="20"/>
          <w:szCs w:val="22"/>
        </w:rPr>
        <w:br w:type="page"/>
      </w:r>
      <w:r>
        <w:rPr>
          <w:rFonts w:hint="default" w:ascii="Times New Roman" w:hAnsi="Times New Roman" w:eastAsia="仿宋_GB2312" w:cs="Times New Roman"/>
          <w:color w:val="000000"/>
          <w:sz w:val="32"/>
          <w:szCs w:val="32"/>
          <w:lang w:val="en-US" w:eastAsia="zh-CN" w:bidi="ar-SA"/>
        </w:rPr>
        <w:t>附件</w:t>
      </w:r>
      <w:r>
        <w:rPr>
          <w:rFonts w:hint="default" w:ascii="Times New Roman" w:hAnsi="Times New Roman" w:eastAsia="仿宋" w:cs="Times New Roman"/>
          <w:kern w:val="2"/>
          <w:sz w:val="32"/>
          <w:szCs w:val="32"/>
          <w:lang w:val="en-US" w:eastAsia="zh-CN" w:bidi="ar-SA"/>
        </w:rPr>
        <w:t>6</w:t>
      </w:r>
    </w:p>
    <w:p w14:paraId="2A5FFADE">
      <w:pPr>
        <w:pStyle w:val="14"/>
        <w:snapToGrid w:val="0"/>
        <w:spacing w:line="460" w:lineRule="exact"/>
        <w:jc w:val="center"/>
        <w:rPr>
          <w:rFonts w:eastAsia="方正小标宋简体"/>
          <w:bCs/>
          <w:color w:val="auto"/>
          <w:kern w:val="2"/>
          <w:sz w:val="36"/>
          <w:szCs w:val="36"/>
        </w:rPr>
      </w:pPr>
      <w:r>
        <w:rPr>
          <w:rFonts w:hint="eastAsia" w:eastAsia="方正小标宋简体"/>
          <w:bCs/>
          <w:color w:val="auto"/>
          <w:kern w:val="2"/>
          <w:sz w:val="36"/>
          <w:szCs w:val="36"/>
          <w:lang w:eastAsia="zh-CN"/>
        </w:rPr>
        <w:t>南安</w:t>
      </w:r>
      <w:r>
        <w:rPr>
          <w:rFonts w:eastAsia="方正小标宋简体"/>
          <w:bCs/>
          <w:color w:val="auto"/>
          <w:kern w:val="2"/>
          <w:sz w:val="36"/>
          <w:szCs w:val="36"/>
        </w:rPr>
        <w:t>市</w:t>
      </w:r>
      <w:r>
        <w:rPr>
          <w:rFonts w:hint="eastAsia" w:eastAsia="方正小标宋简体"/>
          <w:bCs/>
          <w:color w:val="auto"/>
          <w:kern w:val="2"/>
          <w:sz w:val="36"/>
          <w:szCs w:val="36"/>
        </w:rPr>
        <w:t>2026年</w:t>
      </w:r>
      <w:r>
        <w:rPr>
          <w:rFonts w:eastAsia="方正小标宋简体"/>
          <w:bCs/>
          <w:color w:val="auto"/>
          <w:kern w:val="2"/>
          <w:sz w:val="36"/>
          <w:szCs w:val="36"/>
        </w:rPr>
        <w:t>安全生产标准化提升专项行动提质增效进展情况季报表（二）</w:t>
      </w:r>
    </w:p>
    <w:p w14:paraId="65776476">
      <w:pPr>
        <w:autoSpaceDE w:val="0"/>
        <w:adjustRightInd w:val="0"/>
        <w:snapToGrid w:val="0"/>
        <w:spacing w:line="260" w:lineRule="exact"/>
        <w:ind w:left="178" w:leftChars="85" w:right="-189" w:rightChars="-90"/>
        <w:rPr>
          <w:rFonts w:eastAsia="仿宋"/>
        </w:rPr>
      </w:pPr>
    </w:p>
    <w:p w14:paraId="15E515BB">
      <w:pPr>
        <w:pStyle w:val="14"/>
        <w:snapToGrid w:val="0"/>
        <w:spacing w:before="120" w:beforeLines="50" w:after="120" w:afterLines="50" w:line="400" w:lineRule="exact"/>
        <w:ind w:leftChars="-62" w:right="-466" w:rightChars="-222" w:hanging="129" w:hangingChars="54"/>
        <w:rPr>
          <w:rFonts w:eastAsia="仿宋_GB2312"/>
          <w:color w:val="auto"/>
          <w:kern w:val="2"/>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填表人：</w:t>
      </w:r>
      <w:r>
        <w:rPr>
          <w:rFonts w:eastAsia="仿宋_GB2312"/>
          <w:color w:val="auto"/>
          <w:kern w:val="2"/>
          <w:u w:val="single"/>
        </w:rPr>
        <w:t xml:space="preserve">               </w:t>
      </w:r>
      <w:r>
        <w:rPr>
          <w:rFonts w:eastAsia="仿宋_GB2312"/>
          <w:color w:val="auto"/>
          <w:kern w:val="2"/>
        </w:rPr>
        <w:t xml:space="preserve">  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Style w:val="10"/>
        <w:tblpPr w:leftFromText="180" w:rightFromText="180" w:vertAnchor="text" w:tblpXSpec="center" w:tblpY="1"/>
        <w:tblOverlap w:val="never"/>
        <w:tblW w:w="15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14"/>
        <w:gridCol w:w="515"/>
        <w:gridCol w:w="515"/>
        <w:gridCol w:w="515"/>
        <w:gridCol w:w="425"/>
        <w:gridCol w:w="395"/>
        <w:gridCol w:w="370"/>
        <w:gridCol w:w="350"/>
        <w:gridCol w:w="381"/>
        <w:gridCol w:w="394"/>
        <w:gridCol w:w="480"/>
        <w:gridCol w:w="450"/>
        <w:gridCol w:w="480"/>
        <w:gridCol w:w="510"/>
        <w:gridCol w:w="540"/>
        <w:gridCol w:w="450"/>
        <w:gridCol w:w="495"/>
        <w:gridCol w:w="525"/>
        <w:gridCol w:w="465"/>
        <w:gridCol w:w="510"/>
        <w:gridCol w:w="540"/>
        <w:gridCol w:w="630"/>
        <w:gridCol w:w="540"/>
        <w:gridCol w:w="480"/>
        <w:gridCol w:w="525"/>
        <w:gridCol w:w="570"/>
        <w:gridCol w:w="555"/>
        <w:gridCol w:w="390"/>
        <w:gridCol w:w="656"/>
      </w:tblGrid>
      <w:tr w14:paraId="7B5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924" w:type="dxa"/>
            <w:vMerge w:val="restart"/>
            <w:noWrap w:val="0"/>
            <w:vAlign w:val="center"/>
          </w:tcPr>
          <w:p w14:paraId="408F7F8E">
            <w:pPr>
              <w:widowControl/>
              <w:jc w:val="center"/>
              <w:textAlignment w:val="center"/>
              <w:rPr>
                <w:rFonts w:eastAsia="仿宋_GB2312"/>
                <w:b/>
                <w:sz w:val="24"/>
              </w:rPr>
            </w:pPr>
            <w:r>
              <w:rPr>
                <w:rFonts w:eastAsia="仿宋_GB2312"/>
                <w:b/>
                <w:bCs/>
                <w:kern w:val="0"/>
                <w:sz w:val="20"/>
                <w:szCs w:val="20"/>
                <w:lang w:bidi="ar"/>
              </w:rPr>
              <w:t xml:space="preserve">填报单位  </w:t>
            </w:r>
            <w:r>
              <w:rPr>
                <w:rFonts w:eastAsia="仿宋_GB2312"/>
                <w:b/>
                <w:bCs/>
                <w:kern w:val="0"/>
                <w:sz w:val="20"/>
                <w:szCs w:val="20"/>
                <w:lang w:bidi="ar"/>
              </w:rPr>
              <w:br w:type="textWrapping"/>
            </w:r>
            <w:r>
              <w:rPr>
                <w:rFonts w:eastAsia="仿宋_GB2312"/>
                <w:b/>
                <w:bCs/>
                <w:kern w:val="0"/>
                <w:sz w:val="20"/>
                <w:szCs w:val="20"/>
                <w:lang w:bidi="ar"/>
              </w:rPr>
              <w:t>类型</w:t>
            </w:r>
          </w:p>
        </w:tc>
        <w:tc>
          <w:tcPr>
            <w:tcW w:w="2059" w:type="dxa"/>
            <w:gridSpan w:val="4"/>
            <w:vMerge w:val="restart"/>
            <w:noWrap w:val="0"/>
            <w:vAlign w:val="center"/>
          </w:tcPr>
          <w:p w14:paraId="7E4B7649">
            <w:pPr>
              <w:widowControl/>
              <w:jc w:val="center"/>
              <w:textAlignment w:val="center"/>
              <w:rPr>
                <w:rFonts w:eastAsia="仿宋_GB2312"/>
                <w:b/>
                <w:sz w:val="24"/>
              </w:rPr>
            </w:pPr>
            <w:r>
              <w:rPr>
                <w:rFonts w:eastAsia="仿宋_GB2312"/>
                <w:b/>
                <w:bCs/>
                <w:kern w:val="0"/>
                <w:sz w:val="22"/>
                <w:szCs w:val="22"/>
                <w:lang w:bidi="ar"/>
              </w:rPr>
              <w:t>完善“四项规范”（份）</w:t>
            </w:r>
          </w:p>
        </w:tc>
        <w:tc>
          <w:tcPr>
            <w:tcW w:w="7220" w:type="dxa"/>
            <w:gridSpan w:val="16"/>
            <w:noWrap w:val="0"/>
            <w:vAlign w:val="center"/>
          </w:tcPr>
          <w:p w14:paraId="1CA4C8A4">
            <w:pPr>
              <w:widowControl/>
              <w:jc w:val="center"/>
              <w:textAlignment w:val="center"/>
              <w:rPr>
                <w:rFonts w:eastAsia="仿宋_GB2312"/>
                <w:b/>
                <w:sz w:val="24"/>
              </w:rPr>
            </w:pPr>
            <w:r>
              <w:rPr>
                <w:rFonts w:eastAsia="仿宋_GB2312"/>
                <w:b/>
                <w:bCs/>
                <w:kern w:val="0"/>
                <w:sz w:val="22"/>
                <w:szCs w:val="22"/>
                <w:lang w:bidi="ar"/>
              </w:rPr>
              <w:t>执法激励约束</w:t>
            </w:r>
          </w:p>
        </w:tc>
        <w:tc>
          <w:tcPr>
            <w:tcW w:w="4886" w:type="dxa"/>
            <w:gridSpan w:val="9"/>
            <w:noWrap w:val="0"/>
            <w:vAlign w:val="center"/>
          </w:tcPr>
          <w:p w14:paraId="20A81E67">
            <w:pPr>
              <w:widowControl/>
              <w:jc w:val="center"/>
              <w:textAlignment w:val="center"/>
              <w:rPr>
                <w:rFonts w:eastAsia="仿宋_GB2312"/>
                <w:b/>
                <w:sz w:val="24"/>
              </w:rPr>
            </w:pPr>
            <w:r>
              <w:rPr>
                <w:rFonts w:eastAsia="仿宋_GB2312"/>
                <w:b/>
                <w:bCs/>
                <w:kern w:val="0"/>
                <w:sz w:val="22"/>
                <w:szCs w:val="22"/>
                <w:lang w:bidi="ar"/>
              </w:rPr>
              <w:t xml:space="preserve"> 企业内部激励</w:t>
            </w:r>
          </w:p>
        </w:tc>
      </w:tr>
      <w:tr w14:paraId="4388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24" w:type="dxa"/>
            <w:vMerge w:val="continue"/>
            <w:noWrap w:val="0"/>
            <w:vAlign w:val="center"/>
          </w:tcPr>
          <w:p w14:paraId="110BCA51">
            <w:pPr>
              <w:jc w:val="center"/>
              <w:rPr>
                <w:rFonts w:eastAsia="仿宋_GB2312"/>
                <w:b/>
                <w:sz w:val="24"/>
              </w:rPr>
            </w:pPr>
          </w:p>
        </w:tc>
        <w:tc>
          <w:tcPr>
            <w:tcW w:w="2059" w:type="dxa"/>
            <w:gridSpan w:val="4"/>
            <w:vMerge w:val="continue"/>
            <w:noWrap w:val="0"/>
            <w:vAlign w:val="center"/>
          </w:tcPr>
          <w:p w14:paraId="5043EC8F">
            <w:pPr>
              <w:jc w:val="center"/>
              <w:rPr>
                <w:rFonts w:eastAsia="仿宋_GB2312"/>
                <w:b/>
                <w:sz w:val="24"/>
              </w:rPr>
            </w:pPr>
          </w:p>
        </w:tc>
        <w:tc>
          <w:tcPr>
            <w:tcW w:w="425" w:type="dxa"/>
            <w:vMerge w:val="restart"/>
            <w:noWrap w:val="0"/>
            <w:textDirection w:val="tbRlV"/>
            <w:vAlign w:val="center"/>
          </w:tcPr>
          <w:p w14:paraId="3B725F11">
            <w:pPr>
              <w:widowControl/>
              <w:jc w:val="center"/>
              <w:textAlignment w:val="center"/>
              <w:rPr>
                <w:rFonts w:eastAsia="仿宋_GB2312"/>
                <w:b/>
                <w:sz w:val="24"/>
              </w:rPr>
            </w:pPr>
            <w:r>
              <w:rPr>
                <w:rFonts w:eastAsia="仿宋_GB2312"/>
                <w:b/>
                <w:bCs/>
                <w:kern w:val="0"/>
                <w:sz w:val="20"/>
                <w:szCs w:val="20"/>
                <w:lang w:bidi="ar"/>
              </w:rPr>
              <w:t>检查企业（家次）</w:t>
            </w:r>
          </w:p>
        </w:tc>
        <w:tc>
          <w:tcPr>
            <w:tcW w:w="395" w:type="dxa"/>
            <w:vMerge w:val="restart"/>
            <w:noWrap w:val="0"/>
            <w:textDirection w:val="tbRlV"/>
            <w:vAlign w:val="center"/>
          </w:tcPr>
          <w:p w14:paraId="1963E1C1">
            <w:pPr>
              <w:widowControl/>
              <w:jc w:val="center"/>
              <w:textAlignment w:val="center"/>
              <w:rPr>
                <w:rFonts w:eastAsia="仿宋_GB2312"/>
              </w:rPr>
            </w:pPr>
            <w:r>
              <w:rPr>
                <w:rFonts w:eastAsia="仿宋_GB2312"/>
                <w:b/>
                <w:bCs/>
                <w:kern w:val="0"/>
                <w:sz w:val="20"/>
                <w:szCs w:val="20"/>
                <w:lang w:bidi="ar"/>
              </w:rPr>
              <w:t>发现隐患（条）</w:t>
            </w:r>
          </w:p>
        </w:tc>
        <w:tc>
          <w:tcPr>
            <w:tcW w:w="370" w:type="dxa"/>
            <w:vMerge w:val="restart"/>
            <w:noWrap w:val="0"/>
            <w:textDirection w:val="tbRlV"/>
            <w:vAlign w:val="center"/>
          </w:tcPr>
          <w:p w14:paraId="3A2A6E05">
            <w:pPr>
              <w:widowControl/>
              <w:jc w:val="center"/>
              <w:textAlignment w:val="center"/>
              <w:rPr>
                <w:rFonts w:eastAsia="仿宋_GB2312"/>
              </w:rPr>
            </w:pPr>
            <w:r>
              <w:rPr>
                <w:rFonts w:eastAsia="仿宋_GB2312"/>
                <w:b/>
                <w:bCs/>
                <w:kern w:val="0"/>
                <w:sz w:val="20"/>
                <w:szCs w:val="20"/>
                <w:lang w:bidi="ar"/>
              </w:rPr>
              <w:t>督促整改隐患（条）</w:t>
            </w:r>
          </w:p>
        </w:tc>
        <w:tc>
          <w:tcPr>
            <w:tcW w:w="1125" w:type="dxa"/>
            <w:gridSpan w:val="3"/>
            <w:noWrap w:val="0"/>
            <w:vAlign w:val="center"/>
          </w:tcPr>
          <w:p w14:paraId="2BE83636">
            <w:pPr>
              <w:widowControl/>
              <w:jc w:val="center"/>
              <w:textAlignment w:val="center"/>
              <w:rPr>
                <w:rFonts w:eastAsia="仿宋_GB2312"/>
              </w:rPr>
            </w:pPr>
            <w:r>
              <w:rPr>
                <w:rFonts w:eastAsia="仿宋_GB2312"/>
                <w:b/>
                <w:bCs/>
                <w:kern w:val="0"/>
                <w:sz w:val="20"/>
                <w:szCs w:val="20"/>
                <w:lang w:bidi="ar"/>
              </w:rPr>
              <w:t>重大隐</w:t>
            </w:r>
            <w:r>
              <w:rPr>
                <w:rFonts w:eastAsia="仿宋_GB2312"/>
                <w:b/>
                <w:bCs/>
                <w:kern w:val="0"/>
                <w:sz w:val="20"/>
                <w:szCs w:val="20"/>
                <w:lang w:bidi="ar"/>
              </w:rPr>
              <w:br w:type="textWrapping"/>
            </w:r>
            <w:r>
              <w:rPr>
                <w:rFonts w:eastAsia="仿宋_GB2312"/>
                <w:b/>
                <w:bCs/>
                <w:kern w:val="0"/>
                <w:sz w:val="20"/>
                <w:szCs w:val="20"/>
                <w:lang w:bidi="ar"/>
              </w:rPr>
              <w:t>患挂牌</w:t>
            </w:r>
            <w:r>
              <w:rPr>
                <w:rFonts w:eastAsia="仿宋_GB2312"/>
                <w:b/>
                <w:bCs/>
                <w:kern w:val="0"/>
                <w:sz w:val="20"/>
                <w:szCs w:val="20"/>
                <w:lang w:bidi="ar"/>
              </w:rPr>
              <w:br w:type="textWrapping"/>
            </w:r>
            <w:r>
              <w:rPr>
                <w:rFonts w:eastAsia="仿宋_GB2312"/>
                <w:b/>
                <w:bCs/>
                <w:kern w:val="0"/>
                <w:sz w:val="20"/>
                <w:szCs w:val="20"/>
                <w:lang w:bidi="ar"/>
              </w:rPr>
              <w:t>督办</w:t>
            </w:r>
          </w:p>
        </w:tc>
        <w:tc>
          <w:tcPr>
            <w:tcW w:w="930" w:type="dxa"/>
            <w:gridSpan w:val="2"/>
            <w:noWrap w:val="0"/>
            <w:vAlign w:val="center"/>
          </w:tcPr>
          <w:p w14:paraId="1AA48577">
            <w:pPr>
              <w:widowControl/>
              <w:jc w:val="center"/>
              <w:textAlignment w:val="center"/>
              <w:rPr>
                <w:rFonts w:eastAsia="仿宋_GB2312"/>
              </w:rPr>
            </w:pPr>
            <w:r>
              <w:rPr>
                <w:rFonts w:eastAsia="仿宋_GB2312"/>
                <w:b/>
                <w:bCs/>
                <w:kern w:val="0"/>
                <w:sz w:val="20"/>
                <w:szCs w:val="20"/>
                <w:lang w:bidi="ar"/>
              </w:rPr>
              <w:t>罚款</w:t>
            </w:r>
          </w:p>
        </w:tc>
        <w:tc>
          <w:tcPr>
            <w:tcW w:w="480" w:type="dxa"/>
            <w:vMerge w:val="restart"/>
            <w:noWrap w:val="0"/>
            <w:textDirection w:val="tbRlV"/>
            <w:vAlign w:val="center"/>
          </w:tcPr>
          <w:p w14:paraId="3D499FB8">
            <w:pPr>
              <w:widowControl/>
              <w:jc w:val="center"/>
              <w:textAlignment w:val="center"/>
              <w:rPr>
                <w:rFonts w:eastAsia="仿宋_GB2312"/>
                <w:b/>
                <w:sz w:val="24"/>
              </w:rPr>
            </w:pPr>
            <w:r>
              <w:rPr>
                <w:rFonts w:eastAsia="仿宋_GB2312"/>
                <w:b/>
                <w:bCs/>
                <w:kern w:val="0"/>
                <w:sz w:val="18"/>
                <w:szCs w:val="18"/>
                <w:lang w:bidi="ar"/>
              </w:rPr>
              <w:t>责令停产停业整顿（家次）</w:t>
            </w:r>
          </w:p>
        </w:tc>
        <w:tc>
          <w:tcPr>
            <w:tcW w:w="510" w:type="dxa"/>
            <w:vMerge w:val="restart"/>
            <w:noWrap w:val="0"/>
            <w:textDirection w:val="tbRlV"/>
            <w:vAlign w:val="center"/>
          </w:tcPr>
          <w:p w14:paraId="2D21DA8D">
            <w:pPr>
              <w:widowControl/>
              <w:jc w:val="center"/>
              <w:textAlignment w:val="center"/>
              <w:rPr>
                <w:rFonts w:eastAsia="仿宋_GB2312"/>
              </w:rPr>
            </w:pPr>
            <w:r>
              <w:rPr>
                <w:rFonts w:eastAsia="仿宋_GB2312"/>
                <w:b/>
                <w:bCs/>
                <w:kern w:val="0"/>
                <w:sz w:val="16"/>
                <w:szCs w:val="16"/>
                <w:lang w:bidi="ar"/>
              </w:rPr>
              <w:t>暂扣或吊销证照企业（家次）</w:t>
            </w:r>
          </w:p>
        </w:tc>
        <w:tc>
          <w:tcPr>
            <w:tcW w:w="540" w:type="dxa"/>
            <w:vMerge w:val="restart"/>
            <w:noWrap w:val="0"/>
            <w:textDirection w:val="tbRlV"/>
            <w:vAlign w:val="center"/>
          </w:tcPr>
          <w:p w14:paraId="3781FC27">
            <w:pPr>
              <w:widowControl/>
              <w:jc w:val="center"/>
              <w:textAlignment w:val="center"/>
              <w:rPr>
                <w:rFonts w:eastAsia="仿宋_GB2312"/>
              </w:rPr>
            </w:pPr>
            <w:r>
              <w:rPr>
                <w:rFonts w:eastAsia="仿宋_GB2312"/>
                <w:b/>
                <w:bCs/>
                <w:kern w:val="0"/>
                <w:sz w:val="18"/>
                <w:szCs w:val="18"/>
                <w:lang w:bidi="ar"/>
              </w:rPr>
              <w:t>取缔关闭企业（家次）</w:t>
            </w:r>
          </w:p>
        </w:tc>
        <w:tc>
          <w:tcPr>
            <w:tcW w:w="450" w:type="dxa"/>
            <w:vMerge w:val="restart"/>
            <w:noWrap w:val="0"/>
            <w:textDirection w:val="tbRlV"/>
            <w:vAlign w:val="center"/>
          </w:tcPr>
          <w:p w14:paraId="7EA6307F">
            <w:pPr>
              <w:widowControl/>
              <w:jc w:val="center"/>
              <w:textAlignment w:val="center"/>
              <w:rPr>
                <w:rFonts w:eastAsia="仿宋_GB2312"/>
              </w:rPr>
            </w:pPr>
            <w:r>
              <w:rPr>
                <w:rFonts w:eastAsia="仿宋_GB2312"/>
                <w:b/>
                <w:bCs/>
                <w:kern w:val="0"/>
                <w:sz w:val="18"/>
                <w:szCs w:val="18"/>
                <w:lang w:bidi="ar"/>
              </w:rPr>
              <w:t>移送司法机关（人次）</w:t>
            </w:r>
          </w:p>
        </w:tc>
        <w:tc>
          <w:tcPr>
            <w:tcW w:w="495" w:type="dxa"/>
            <w:vMerge w:val="restart"/>
            <w:noWrap w:val="0"/>
            <w:textDirection w:val="tbRlV"/>
            <w:vAlign w:val="center"/>
          </w:tcPr>
          <w:p w14:paraId="20C7F862">
            <w:pPr>
              <w:widowControl/>
              <w:jc w:val="center"/>
              <w:textAlignment w:val="center"/>
              <w:rPr>
                <w:rFonts w:eastAsia="仿宋_GB2312"/>
              </w:rPr>
            </w:pPr>
            <w:r>
              <w:rPr>
                <w:rFonts w:eastAsia="仿宋_GB2312"/>
                <w:b/>
                <w:bCs/>
                <w:kern w:val="0"/>
                <w:sz w:val="18"/>
                <w:szCs w:val="18"/>
                <w:lang w:bidi="ar"/>
              </w:rPr>
              <w:t>曝光典型案例企业（家次）</w:t>
            </w:r>
          </w:p>
        </w:tc>
        <w:tc>
          <w:tcPr>
            <w:tcW w:w="525" w:type="dxa"/>
            <w:vMerge w:val="restart"/>
            <w:noWrap w:val="0"/>
            <w:textDirection w:val="tbRlV"/>
            <w:vAlign w:val="center"/>
          </w:tcPr>
          <w:p w14:paraId="6632746D">
            <w:pPr>
              <w:widowControl/>
              <w:jc w:val="center"/>
              <w:textAlignment w:val="center"/>
              <w:rPr>
                <w:rFonts w:eastAsia="仿宋_GB2312"/>
              </w:rPr>
            </w:pPr>
            <w:r>
              <w:rPr>
                <w:rFonts w:eastAsia="仿宋_GB2312"/>
                <w:b/>
                <w:bCs/>
                <w:kern w:val="0"/>
                <w:sz w:val="18"/>
                <w:szCs w:val="18"/>
                <w:lang w:bidi="ar"/>
              </w:rPr>
              <w:t>约谈警示企业（家次）</w:t>
            </w:r>
          </w:p>
        </w:tc>
        <w:tc>
          <w:tcPr>
            <w:tcW w:w="465" w:type="dxa"/>
            <w:vMerge w:val="restart"/>
            <w:noWrap w:val="0"/>
            <w:textDirection w:val="tbRlV"/>
            <w:vAlign w:val="center"/>
          </w:tcPr>
          <w:p w14:paraId="5F202162">
            <w:pPr>
              <w:widowControl/>
              <w:jc w:val="center"/>
              <w:textAlignment w:val="center"/>
              <w:rPr>
                <w:rFonts w:eastAsia="仿宋_GB2312"/>
              </w:rPr>
            </w:pPr>
            <w:r>
              <w:rPr>
                <w:rFonts w:eastAsia="仿宋_GB2312"/>
                <w:b/>
                <w:bCs/>
                <w:kern w:val="0"/>
                <w:sz w:val="18"/>
                <w:szCs w:val="18"/>
                <w:lang w:bidi="ar"/>
              </w:rPr>
              <w:t>激励单位（家次）</w:t>
            </w:r>
          </w:p>
        </w:tc>
        <w:tc>
          <w:tcPr>
            <w:tcW w:w="510" w:type="dxa"/>
            <w:vMerge w:val="restart"/>
            <w:noWrap w:val="0"/>
            <w:textDirection w:val="tbRlV"/>
            <w:vAlign w:val="center"/>
          </w:tcPr>
          <w:p w14:paraId="01CE33C3">
            <w:pPr>
              <w:widowControl/>
              <w:jc w:val="center"/>
              <w:textAlignment w:val="center"/>
              <w:rPr>
                <w:rFonts w:eastAsia="仿宋_GB2312"/>
              </w:rPr>
            </w:pPr>
            <w:r>
              <w:rPr>
                <w:rFonts w:eastAsia="仿宋_GB2312"/>
                <w:b/>
                <w:bCs/>
                <w:kern w:val="0"/>
                <w:sz w:val="18"/>
                <w:szCs w:val="18"/>
                <w:lang w:bidi="ar"/>
              </w:rPr>
              <w:t>约束单位（家次）</w:t>
            </w:r>
          </w:p>
        </w:tc>
        <w:tc>
          <w:tcPr>
            <w:tcW w:w="2190" w:type="dxa"/>
            <w:gridSpan w:val="4"/>
            <w:noWrap w:val="0"/>
            <w:vAlign w:val="center"/>
          </w:tcPr>
          <w:p w14:paraId="4853830A">
            <w:pPr>
              <w:widowControl/>
              <w:jc w:val="center"/>
              <w:textAlignment w:val="center"/>
              <w:rPr>
                <w:rFonts w:eastAsia="仿宋_GB2312"/>
                <w:b/>
                <w:bCs/>
                <w:kern w:val="0"/>
                <w:sz w:val="20"/>
                <w:szCs w:val="20"/>
                <w:lang w:bidi="ar"/>
              </w:rPr>
            </w:pPr>
            <w:r>
              <w:rPr>
                <w:rFonts w:eastAsia="仿宋_GB2312"/>
                <w:b/>
                <w:bCs/>
                <w:kern w:val="0"/>
                <w:sz w:val="20"/>
                <w:szCs w:val="20"/>
                <w:lang w:bidi="ar"/>
              </w:rPr>
              <w:t>落实全员责任制</w:t>
            </w:r>
          </w:p>
          <w:p w14:paraId="4D3DD9A6">
            <w:pPr>
              <w:widowControl/>
              <w:jc w:val="center"/>
              <w:textAlignment w:val="center"/>
              <w:rPr>
                <w:rFonts w:eastAsia="仿宋_GB2312"/>
                <w:b/>
                <w:sz w:val="24"/>
              </w:rPr>
            </w:pPr>
            <w:r>
              <w:rPr>
                <w:rFonts w:eastAsia="仿宋_GB2312"/>
                <w:b/>
                <w:bCs/>
                <w:kern w:val="0"/>
                <w:sz w:val="20"/>
                <w:szCs w:val="20"/>
                <w:lang w:bidi="ar"/>
              </w:rPr>
              <w:t>年度考核</w:t>
            </w:r>
          </w:p>
        </w:tc>
        <w:tc>
          <w:tcPr>
            <w:tcW w:w="2696" w:type="dxa"/>
            <w:gridSpan w:val="5"/>
            <w:noWrap w:val="0"/>
            <w:vAlign w:val="center"/>
          </w:tcPr>
          <w:p w14:paraId="6E7A6FDA">
            <w:pPr>
              <w:widowControl/>
              <w:jc w:val="center"/>
              <w:textAlignment w:val="center"/>
              <w:rPr>
                <w:rFonts w:eastAsia="仿宋_GB2312"/>
                <w:b/>
                <w:bCs/>
                <w:kern w:val="0"/>
                <w:sz w:val="20"/>
                <w:szCs w:val="20"/>
                <w:lang w:bidi="ar"/>
              </w:rPr>
            </w:pPr>
            <w:r>
              <w:rPr>
                <w:rFonts w:eastAsia="仿宋_GB2312"/>
                <w:b/>
                <w:bCs/>
                <w:kern w:val="0"/>
                <w:sz w:val="20"/>
                <w:szCs w:val="20"/>
                <w:lang w:bidi="ar"/>
              </w:rPr>
              <w:t>建立事故隐患内部报告</w:t>
            </w:r>
          </w:p>
          <w:p w14:paraId="3134FFEE">
            <w:pPr>
              <w:widowControl/>
              <w:jc w:val="center"/>
              <w:textAlignment w:val="center"/>
              <w:rPr>
                <w:rFonts w:eastAsia="仿宋_GB2312"/>
                <w:b/>
                <w:sz w:val="24"/>
              </w:rPr>
            </w:pPr>
            <w:r>
              <w:rPr>
                <w:rFonts w:eastAsia="仿宋_GB2312"/>
                <w:b/>
                <w:bCs/>
                <w:kern w:val="0"/>
                <w:sz w:val="20"/>
                <w:szCs w:val="20"/>
                <w:lang w:bidi="ar"/>
              </w:rPr>
              <w:t>奖励机制</w:t>
            </w:r>
          </w:p>
        </w:tc>
      </w:tr>
      <w:tr w14:paraId="4CBB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9" w:hRule="atLeast"/>
        </w:trPr>
        <w:tc>
          <w:tcPr>
            <w:tcW w:w="924" w:type="dxa"/>
            <w:vMerge w:val="continue"/>
            <w:noWrap w:val="0"/>
            <w:vAlign w:val="center"/>
          </w:tcPr>
          <w:p w14:paraId="3D984CE3">
            <w:pPr>
              <w:jc w:val="center"/>
              <w:rPr>
                <w:rFonts w:eastAsia="仿宋_GB2312"/>
                <w:b/>
                <w:sz w:val="24"/>
              </w:rPr>
            </w:pPr>
          </w:p>
        </w:tc>
        <w:tc>
          <w:tcPr>
            <w:tcW w:w="514" w:type="dxa"/>
            <w:noWrap w:val="0"/>
            <w:textDirection w:val="tbRlV"/>
            <w:vAlign w:val="center"/>
          </w:tcPr>
          <w:p w14:paraId="2B87118C">
            <w:pPr>
              <w:widowControl/>
              <w:jc w:val="center"/>
              <w:textAlignment w:val="center"/>
              <w:rPr>
                <w:rFonts w:eastAsia="仿宋_GB2312"/>
                <w:b/>
                <w:sz w:val="24"/>
              </w:rPr>
            </w:pPr>
            <w:r>
              <w:rPr>
                <w:rFonts w:eastAsia="仿宋_GB2312"/>
                <w:b/>
                <w:bCs/>
                <w:kern w:val="0"/>
                <w:sz w:val="20"/>
                <w:szCs w:val="20"/>
                <w:lang w:bidi="ar"/>
              </w:rPr>
              <w:t>安全检查清单︵份︶</w:t>
            </w:r>
          </w:p>
        </w:tc>
        <w:tc>
          <w:tcPr>
            <w:tcW w:w="515" w:type="dxa"/>
            <w:noWrap w:val="0"/>
            <w:textDirection w:val="tbRlV"/>
            <w:vAlign w:val="center"/>
          </w:tcPr>
          <w:p w14:paraId="357FEAE4">
            <w:pPr>
              <w:widowControl/>
              <w:jc w:val="center"/>
              <w:textAlignment w:val="center"/>
              <w:rPr>
                <w:rFonts w:eastAsia="仿宋_GB2312"/>
                <w:b/>
                <w:sz w:val="24"/>
              </w:rPr>
            </w:pPr>
            <w:r>
              <w:rPr>
                <w:rFonts w:hint="eastAsia" w:ascii="Times New Roman" w:hAnsi="Times New Roman" w:eastAsia="仿宋_GB2312" w:cs="Times New Roman"/>
                <w:b/>
                <w:bCs/>
                <w:kern w:val="0"/>
                <w:sz w:val="20"/>
                <w:szCs w:val="20"/>
                <w:lang w:bidi="ar"/>
              </w:rPr>
              <w:t>创建</w:t>
            </w:r>
            <w:r>
              <w:rPr>
                <w:rFonts w:ascii="Times New Roman" w:hAnsi="Times New Roman" w:eastAsia="仿宋_GB2312" w:cs="Times New Roman"/>
                <w:b/>
                <w:bCs/>
                <w:kern w:val="0"/>
                <w:sz w:val="20"/>
                <w:szCs w:val="20"/>
                <w:lang w:bidi="ar"/>
              </w:rPr>
              <w:t>细则</w:t>
            </w:r>
            <w:r>
              <w:rPr>
                <w:rFonts w:eastAsia="仿宋_GB2312"/>
                <w:b/>
                <w:bCs/>
                <w:kern w:val="0"/>
                <w:sz w:val="20"/>
                <w:szCs w:val="20"/>
                <w:lang w:bidi="ar"/>
              </w:rPr>
              <w:t>（份）</w:t>
            </w:r>
          </w:p>
        </w:tc>
        <w:tc>
          <w:tcPr>
            <w:tcW w:w="515" w:type="dxa"/>
            <w:noWrap w:val="0"/>
            <w:textDirection w:val="tbRlV"/>
            <w:vAlign w:val="center"/>
          </w:tcPr>
          <w:p w14:paraId="39CB04ED">
            <w:pPr>
              <w:widowControl/>
              <w:jc w:val="center"/>
              <w:textAlignment w:val="center"/>
              <w:rPr>
                <w:rFonts w:eastAsia="仿宋_GB2312"/>
                <w:b/>
                <w:sz w:val="24"/>
              </w:rPr>
            </w:pPr>
            <w:r>
              <w:rPr>
                <w:rFonts w:eastAsia="仿宋_GB2312"/>
                <w:b/>
                <w:bCs/>
                <w:kern w:val="0"/>
                <w:sz w:val="20"/>
                <w:szCs w:val="20"/>
                <w:lang w:bidi="ar"/>
              </w:rPr>
              <w:t>标准化运行提升指南（份）</w:t>
            </w:r>
          </w:p>
        </w:tc>
        <w:tc>
          <w:tcPr>
            <w:tcW w:w="515" w:type="dxa"/>
            <w:noWrap w:val="0"/>
            <w:textDirection w:val="tbRlV"/>
            <w:vAlign w:val="center"/>
          </w:tcPr>
          <w:p w14:paraId="5629D024">
            <w:pPr>
              <w:widowControl/>
              <w:jc w:val="center"/>
              <w:textAlignment w:val="center"/>
              <w:rPr>
                <w:rFonts w:eastAsia="仿宋_GB2312"/>
                <w:b/>
                <w:sz w:val="24"/>
              </w:rPr>
            </w:pPr>
            <w:r>
              <w:rPr>
                <w:rFonts w:eastAsia="仿宋_GB2312"/>
                <w:b/>
                <w:bCs/>
                <w:kern w:val="0"/>
                <w:sz w:val="20"/>
                <w:szCs w:val="20"/>
                <w:lang w:bidi="ar"/>
              </w:rPr>
              <w:t>网格员检查导则（份）</w:t>
            </w:r>
          </w:p>
        </w:tc>
        <w:tc>
          <w:tcPr>
            <w:tcW w:w="425" w:type="dxa"/>
            <w:vMerge w:val="continue"/>
            <w:noWrap w:val="0"/>
            <w:textDirection w:val="tbRlV"/>
            <w:vAlign w:val="center"/>
          </w:tcPr>
          <w:p w14:paraId="3173B6D3">
            <w:pPr>
              <w:jc w:val="center"/>
              <w:rPr>
                <w:rFonts w:eastAsia="仿宋_GB2312"/>
                <w:b/>
                <w:sz w:val="24"/>
              </w:rPr>
            </w:pPr>
          </w:p>
        </w:tc>
        <w:tc>
          <w:tcPr>
            <w:tcW w:w="395" w:type="dxa"/>
            <w:vMerge w:val="continue"/>
            <w:noWrap w:val="0"/>
            <w:textDirection w:val="tbRlV"/>
            <w:vAlign w:val="center"/>
          </w:tcPr>
          <w:p w14:paraId="7ED09344">
            <w:pPr>
              <w:jc w:val="center"/>
              <w:rPr>
                <w:rFonts w:eastAsia="仿宋_GB2312"/>
                <w:b/>
                <w:sz w:val="24"/>
              </w:rPr>
            </w:pPr>
          </w:p>
        </w:tc>
        <w:tc>
          <w:tcPr>
            <w:tcW w:w="370" w:type="dxa"/>
            <w:vMerge w:val="continue"/>
            <w:noWrap w:val="0"/>
            <w:textDirection w:val="tbRlV"/>
            <w:vAlign w:val="center"/>
          </w:tcPr>
          <w:p w14:paraId="1950B863">
            <w:pPr>
              <w:jc w:val="center"/>
              <w:rPr>
                <w:rFonts w:eastAsia="仿宋_GB2312"/>
              </w:rPr>
            </w:pPr>
          </w:p>
        </w:tc>
        <w:tc>
          <w:tcPr>
            <w:tcW w:w="350" w:type="dxa"/>
            <w:noWrap w:val="0"/>
            <w:textDirection w:val="tbRlV"/>
            <w:vAlign w:val="center"/>
          </w:tcPr>
          <w:p w14:paraId="69066AF1">
            <w:pPr>
              <w:widowControl/>
              <w:jc w:val="center"/>
              <w:textAlignment w:val="center"/>
              <w:rPr>
                <w:rFonts w:eastAsia="仿宋_GB2312"/>
              </w:rPr>
            </w:pPr>
            <w:r>
              <w:rPr>
                <w:rFonts w:eastAsia="仿宋_GB2312"/>
                <w:b/>
                <w:bCs/>
                <w:kern w:val="0"/>
                <w:sz w:val="20"/>
                <w:szCs w:val="20"/>
                <w:lang w:bidi="ar"/>
              </w:rPr>
              <w:t>企业数（家次</w:t>
            </w:r>
            <w:r>
              <w:rPr>
                <w:rFonts w:eastAsia="仿宋_GB2312"/>
              </w:rPr>
              <w:t>）</w:t>
            </w:r>
          </w:p>
        </w:tc>
        <w:tc>
          <w:tcPr>
            <w:tcW w:w="381" w:type="dxa"/>
            <w:noWrap w:val="0"/>
            <w:textDirection w:val="tbRlV"/>
            <w:vAlign w:val="center"/>
          </w:tcPr>
          <w:p w14:paraId="3B1F8377">
            <w:pPr>
              <w:widowControl/>
              <w:jc w:val="center"/>
              <w:textAlignment w:val="center"/>
              <w:rPr>
                <w:rFonts w:eastAsia="仿宋_GB2312"/>
                <w:b/>
                <w:bCs/>
                <w:kern w:val="0"/>
                <w:sz w:val="20"/>
                <w:szCs w:val="20"/>
                <w:lang w:bidi="ar"/>
              </w:rPr>
            </w:pPr>
            <w:r>
              <w:rPr>
                <w:rFonts w:eastAsia="仿宋_GB2312"/>
                <w:b/>
                <w:bCs/>
                <w:kern w:val="0"/>
                <w:sz w:val="20"/>
                <w:szCs w:val="20"/>
                <w:lang w:bidi="ar"/>
              </w:rPr>
              <w:t>隐患数（条）</w:t>
            </w:r>
          </w:p>
        </w:tc>
        <w:tc>
          <w:tcPr>
            <w:tcW w:w="394" w:type="dxa"/>
            <w:noWrap w:val="0"/>
            <w:textDirection w:val="tbRlV"/>
            <w:vAlign w:val="center"/>
          </w:tcPr>
          <w:p w14:paraId="46728538">
            <w:pPr>
              <w:widowControl/>
              <w:jc w:val="center"/>
              <w:textAlignment w:val="center"/>
              <w:rPr>
                <w:rFonts w:eastAsia="仿宋_GB2312"/>
                <w:b/>
                <w:bCs/>
                <w:kern w:val="0"/>
                <w:sz w:val="20"/>
                <w:szCs w:val="20"/>
                <w:lang w:bidi="ar"/>
              </w:rPr>
            </w:pPr>
            <w:r>
              <w:rPr>
                <w:rFonts w:eastAsia="仿宋_GB2312"/>
                <w:b/>
                <w:bCs/>
                <w:kern w:val="0"/>
                <w:sz w:val="20"/>
                <w:szCs w:val="20"/>
                <w:lang w:bidi="ar"/>
              </w:rPr>
              <w:t>隐患整改数（条）</w:t>
            </w:r>
          </w:p>
        </w:tc>
        <w:tc>
          <w:tcPr>
            <w:tcW w:w="480" w:type="dxa"/>
            <w:noWrap w:val="0"/>
            <w:textDirection w:val="tbRlV"/>
            <w:vAlign w:val="center"/>
          </w:tcPr>
          <w:p w14:paraId="641DDB91">
            <w:pPr>
              <w:widowControl/>
              <w:jc w:val="center"/>
              <w:textAlignment w:val="center"/>
              <w:rPr>
                <w:rFonts w:eastAsia="仿宋_GB2312"/>
                <w:b/>
                <w:spacing w:val="20"/>
                <w:kern w:val="0"/>
                <w:sz w:val="24"/>
              </w:rPr>
            </w:pPr>
            <w:r>
              <w:rPr>
                <w:rFonts w:eastAsia="仿宋_GB2312"/>
                <w:b/>
                <w:bCs/>
                <w:kern w:val="0"/>
                <w:sz w:val="20"/>
                <w:szCs w:val="20"/>
                <w:lang w:bidi="ar"/>
              </w:rPr>
              <w:t>企业数（家次）</w:t>
            </w:r>
          </w:p>
        </w:tc>
        <w:tc>
          <w:tcPr>
            <w:tcW w:w="450" w:type="dxa"/>
            <w:noWrap w:val="0"/>
            <w:textDirection w:val="tbRlV"/>
            <w:vAlign w:val="center"/>
          </w:tcPr>
          <w:p w14:paraId="0A9789B1">
            <w:pPr>
              <w:widowControl/>
              <w:jc w:val="center"/>
              <w:textAlignment w:val="center"/>
              <w:rPr>
                <w:rFonts w:eastAsia="仿宋_GB2312"/>
                <w:b/>
                <w:spacing w:val="20"/>
                <w:kern w:val="0"/>
                <w:sz w:val="24"/>
              </w:rPr>
            </w:pPr>
            <w:r>
              <w:rPr>
                <w:rFonts w:eastAsia="仿宋_GB2312"/>
                <w:b/>
                <w:bCs/>
                <w:kern w:val="0"/>
                <w:sz w:val="20"/>
                <w:szCs w:val="20"/>
                <w:lang w:bidi="ar"/>
              </w:rPr>
              <w:t>金额（万元）</w:t>
            </w:r>
          </w:p>
        </w:tc>
        <w:tc>
          <w:tcPr>
            <w:tcW w:w="480" w:type="dxa"/>
            <w:vMerge w:val="continue"/>
            <w:noWrap w:val="0"/>
            <w:textDirection w:val="tbRlV"/>
            <w:vAlign w:val="center"/>
          </w:tcPr>
          <w:p w14:paraId="06A1BDA8">
            <w:pPr>
              <w:jc w:val="center"/>
              <w:rPr>
                <w:rFonts w:eastAsia="仿宋_GB2312"/>
              </w:rPr>
            </w:pPr>
          </w:p>
        </w:tc>
        <w:tc>
          <w:tcPr>
            <w:tcW w:w="510" w:type="dxa"/>
            <w:vMerge w:val="continue"/>
            <w:noWrap w:val="0"/>
            <w:textDirection w:val="tbRlV"/>
            <w:vAlign w:val="center"/>
          </w:tcPr>
          <w:p w14:paraId="241B26EC">
            <w:pPr>
              <w:jc w:val="center"/>
              <w:rPr>
                <w:rFonts w:eastAsia="仿宋_GB2312"/>
                <w:b/>
                <w:spacing w:val="20"/>
                <w:kern w:val="0"/>
                <w:sz w:val="24"/>
              </w:rPr>
            </w:pPr>
          </w:p>
        </w:tc>
        <w:tc>
          <w:tcPr>
            <w:tcW w:w="540" w:type="dxa"/>
            <w:vMerge w:val="continue"/>
            <w:noWrap w:val="0"/>
            <w:textDirection w:val="tbRlV"/>
            <w:vAlign w:val="center"/>
          </w:tcPr>
          <w:p w14:paraId="1986B1D2">
            <w:pPr>
              <w:jc w:val="center"/>
              <w:rPr>
                <w:rFonts w:eastAsia="仿宋_GB2312"/>
              </w:rPr>
            </w:pPr>
          </w:p>
        </w:tc>
        <w:tc>
          <w:tcPr>
            <w:tcW w:w="450" w:type="dxa"/>
            <w:vMerge w:val="continue"/>
            <w:noWrap w:val="0"/>
            <w:textDirection w:val="tbRlV"/>
            <w:vAlign w:val="center"/>
          </w:tcPr>
          <w:p w14:paraId="13A02232">
            <w:pPr>
              <w:jc w:val="center"/>
              <w:rPr>
                <w:rFonts w:eastAsia="仿宋_GB2312"/>
                <w:b/>
                <w:spacing w:val="20"/>
                <w:kern w:val="0"/>
                <w:sz w:val="24"/>
              </w:rPr>
            </w:pPr>
          </w:p>
        </w:tc>
        <w:tc>
          <w:tcPr>
            <w:tcW w:w="495" w:type="dxa"/>
            <w:vMerge w:val="continue"/>
            <w:noWrap w:val="0"/>
            <w:textDirection w:val="tbRlV"/>
            <w:vAlign w:val="center"/>
          </w:tcPr>
          <w:p w14:paraId="53E55380">
            <w:pPr>
              <w:jc w:val="center"/>
              <w:rPr>
                <w:rFonts w:eastAsia="仿宋_GB2312"/>
                <w:b/>
                <w:spacing w:val="20"/>
                <w:kern w:val="0"/>
                <w:sz w:val="24"/>
              </w:rPr>
            </w:pPr>
          </w:p>
        </w:tc>
        <w:tc>
          <w:tcPr>
            <w:tcW w:w="525" w:type="dxa"/>
            <w:vMerge w:val="continue"/>
            <w:noWrap w:val="0"/>
            <w:textDirection w:val="tbRlV"/>
            <w:vAlign w:val="center"/>
          </w:tcPr>
          <w:p w14:paraId="4C6D3741">
            <w:pPr>
              <w:jc w:val="center"/>
              <w:rPr>
                <w:rFonts w:eastAsia="仿宋_GB2312"/>
              </w:rPr>
            </w:pPr>
          </w:p>
        </w:tc>
        <w:tc>
          <w:tcPr>
            <w:tcW w:w="465" w:type="dxa"/>
            <w:vMerge w:val="continue"/>
            <w:noWrap w:val="0"/>
            <w:textDirection w:val="tbRlV"/>
            <w:vAlign w:val="center"/>
          </w:tcPr>
          <w:p w14:paraId="748442D9">
            <w:pPr>
              <w:jc w:val="center"/>
              <w:rPr>
                <w:rFonts w:eastAsia="仿宋_GB2312"/>
              </w:rPr>
            </w:pPr>
          </w:p>
        </w:tc>
        <w:tc>
          <w:tcPr>
            <w:tcW w:w="510" w:type="dxa"/>
            <w:vMerge w:val="continue"/>
            <w:noWrap w:val="0"/>
            <w:textDirection w:val="tbRlV"/>
            <w:vAlign w:val="center"/>
          </w:tcPr>
          <w:p w14:paraId="7CD8278E">
            <w:pPr>
              <w:jc w:val="center"/>
              <w:rPr>
                <w:rFonts w:eastAsia="仿宋_GB2312"/>
              </w:rPr>
            </w:pPr>
          </w:p>
        </w:tc>
        <w:tc>
          <w:tcPr>
            <w:tcW w:w="540" w:type="dxa"/>
            <w:noWrap w:val="0"/>
            <w:textDirection w:val="tbRlV"/>
            <w:vAlign w:val="center"/>
          </w:tcPr>
          <w:p w14:paraId="08D3DACB">
            <w:pPr>
              <w:widowControl/>
              <w:jc w:val="center"/>
              <w:textAlignment w:val="center"/>
              <w:rPr>
                <w:rFonts w:eastAsia="仿宋_GB2312"/>
                <w:b/>
                <w:sz w:val="24"/>
              </w:rPr>
            </w:pPr>
            <w:r>
              <w:rPr>
                <w:rFonts w:eastAsia="仿宋_GB2312"/>
                <w:b/>
                <w:bCs/>
                <w:kern w:val="0"/>
                <w:sz w:val="20"/>
                <w:szCs w:val="20"/>
                <w:lang w:bidi="ar"/>
              </w:rPr>
              <w:t>企业数量（家）</w:t>
            </w:r>
          </w:p>
        </w:tc>
        <w:tc>
          <w:tcPr>
            <w:tcW w:w="630" w:type="dxa"/>
            <w:noWrap w:val="0"/>
            <w:textDirection w:val="tbRlV"/>
            <w:vAlign w:val="center"/>
          </w:tcPr>
          <w:p w14:paraId="24E3A09C">
            <w:pPr>
              <w:widowControl/>
              <w:jc w:val="center"/>
              <w:textAlignment w:val="center"/>
              <w:rPr>
                <w:rFonts w:eastAsia="仿宋_GB2312"/>
                <w:b/>
                <w:sz w:val="24"/>
              </w:rPr>
            </w:pPr>
            <w:r>
              <w:rPr>
                <w:rFonts w:eastAsia="仿宋_GB2312"/>
                <w:b/>
                <w:bCs/>
                <w:kern w:val="0"/>
                <w:sz w:val="20"/>
                <w:szCs w:val="20"/>
                <w:lang w:bidi="ar"/>
              </w:rPr>
              <w:t>兑现奖励企业数量（家）</w:t>
            </w:r>
          </w:p>
        </w:tc>
        <w:tc>
          <w:tcPr>
            <w:tcW w:w="540" w:type="dxa"/>
            <w:noWrap w:val="0"/>
            <w:textDirection w:val="tbRlV"/>
            <w:vAlign w:val="center"/>
          </w:tcPr>
          <w:p w14:paraId="2DCB8086">
            <w:pPr>
              <w:widowControl/>
              <w:jc w:val="center"/>
              <w:textAlignment w:val="center"/>
              <w:rPr>
                <w:rFonts w:eastAsia="仿宋_GB2312"/>
                <w:b/>
                <w:sz w:val="24"/>
              </w:rPr>
            </w:pPr>
            <w:r>
              <w:rPr>
                <w:rFonts w:eastAsia="仿宋_GB2312"/>
                <w:b/>
                <w:bCs/>
                <w:kern w:val="0"/>
                <w:sz w:val="20"/>
                <w:szCs w:val="20"/>
                <w:lang w:bidi="ar"/>
              </w:rPr>
              <w:t>兑现奖励资金（万元）</w:t>
            </w:r>
          </w:p>
        </w:tc>
        <w:tc>
          <w:tcPr>
            <w:tcW w:w="480" w:type="dxa"/>
            <w:noWrap w:val="0"/>
            <w:textDirection w:val="tbRlV"/>
            <w:vAlign w:val="center"/>
          </w:tcPr>
          <w:p w14:paraId="7DAB6B97">
            <w:pPr>
              <w:widowControl/>
              <w:jc w:val="center"/>
              <w:textAlignment w:val="center"/>
              <w:rPr>
                <w:rFonts w:hint="eastAsia" w:eastAsia="仿宋_GB2312"/>
                <w:b/>
                <w:sz w:val="24"/>
              </w:rPr>
            </w:pPr>
            <w:r>
              <w:rPr>
                <w:rFonts w:eastAsia="仿宋_GB2312"/>
                <w:b/>
                <w:bCs/>
                <w:kern w:val="0"/>
                <w:sz w:val="20"/>
                <w:szCs w:val="20"/>
                <w:lang w:bidi="ar"/>
              </w:rPr>
              <w:t>获得</w:t>
            </w:r>
            <w:r>
              <w:rPr>
                <w:rFonts w:hint="eastAsia" w:ascii="Times New Roman" w:hAnsi="Times New Roman" w:eastAsia="仿宋_GB2312" w:cs="Times New Roman"/>
                <w:b/>
                <w:bCs/>
                <w:kern w:val="0"/>
                <w:sz w:val="20"/>
                <w:szCs w:val="20"/>
                <w:lang w:bidi="ar"/>
              </w:rPr>
              <w:t>奖励人次</w:t>
            </w:r>
          </w:p>
        </w:tc>
        <w:tc>
          <w:tcPr>
            <w:tcW w:w="525" w:type="dxa"/>
            <w:noWrap w:val="0"/>
            <w:textDirection w:val="tbRlV"/>
            <w:vAlign w:val="center"/>
          </w:tcPr>
          <w:p w14:paraId="1C462A3D">
            <w:pPr>
              <w:widowControl/>
              <w:jc w:val="center"/>
              <w:textAlignment w:val="center"/>
              <w:rPr>
                <w:rFonts w:eastAsia="仿宋_GB2312"/>
                <w:sz w:val="24"/>
              </w:rPr>
            </w:pPr>
            <w:r>
              <w:rPr>
                <w:rFonts w:eastAsia="仿宋_GB2312"/>
                <w:b/>
                <w:bCs/>
                <w:kern w:val="0"/>
                <w:sz w:val="20"/>
                <w:szCs w:val="20"/>
                <w:lang w:bidi="ar"/>
              </w:rPr>
              <w:t>企业数量（家）</w:t>
            </w:r>
          </w:p>
        </w:tc>
        <w:tc>
          <w:tcPr>
            <w:tcW w:w="570" w:type="dxa"/>
            <w:noWrap w:val="0"/>
            <w:textDirection w:val="tbRlV"/>
            <w:vAlign w:val="center"/>
          </w:tcPr>
          <w:p w14:paraId="11F248B1">
            <w:pPr>
              <w:widowControl/>
              <w:jc w:val="center"/>
              <w:textAlignment w:val="center"/>
              <w:rPr>
                <w:rFonts w:eastAsia="仿宋_GB2312"/>
                <w:sz w:val="24"/>
              </w:rPr>
            </w:pPr>
            <w:r>
              <w:rPr>
                <w:rFonts w:eastAsia="仿宋_GB2312"/>
                <w:b/>
                <w:bCs/>
                <w:kern w:val="0"/>
                <w:sz w:val="20"/>
                <w:szCs w:val="20"/>
                <w:lang w:bidi="ar"/>
              </w:rPr>
              <w:t>兑现奖励企业数量（家）</w:t>
            </w:r>
          </w:p>
        </w:tc>
        <w:tc>
          <w:tcPr>
            <w:tcW w:w="555" w:type="dxa"/>
            <w:noWrap w:val="0"/>
            <w:textDirection w:val="tbRlV"/>
            <w:vAlign w:val="center"/>
          </w:tcPr>
          <w:p w14:paraId="35EBA46A">
            <w:pPr>
              <w:widowControl/>
              <w:jc w:val="center"/>
              <w:textAlignment w:val="center"/>
              <w:rPr>
                <w:rFonts w:eastAsia="仿宋_GB2312"/>
                <w:sz w:val="24"/>
              </w:rPr>
            </w:pPr>
            <w:r>
              <w:rPr>
                <w:rFonts w:eastAsia="仿宋_GB2312"/>
                <w:b/>
                <w:bCs/>
                <w:kern w:val="0"/>
                <w:sz w:val="20"/>
                <w:szCs w:val="20"/>
                <w:lang w:bidi="ar"/>
              </w:rPr>
              <w:t>兑现奖励资金（万元）</w:t>
            </w:r>
          </w:p>
        </w:tc>
        <w:tc>
          <w:tcPr>
            <w:tcW w:w="390" w:type="dxa"/>
            <w:noWrap w:val="0"/>
            <w:textDirection w:val="tbRlV"/>
            <w:vAlign w:val="center"/>
          </w:tcPr>
          <w:p w14:paraId="0EB43823">
            <w:pPr>
              <w:widowControl/>
              <w:jc w:val="center"/>
              <w:textAlignment w:val="center"/>
              <w:rPr>
                <w:rFonts w:eastAsia="仿宋_GB2312"/>
                <w:sz w:val="24"/>
              </w:rPr>
            </w:pPr>
            <w:r>
              <w:rPr>
                <w:rFonts w:eastAsia="仿宋_GB2312"/>
                <w:b/>
                <w:bCs/>
                <w:kern w:val="0"/>
                <w:sz w:val="20"/>
                <w:szCs w:val="20"/>
                <w:lang w:bidi="ar"/>
              </w:rPr>
              <w:t>获得奖励人次</w:t>
            </w:r>
          </w:p>
        </w:tc>
        <w:tc>
          <w:tcPr>
            <w:tcW w:w="656" w:type="dxa"/>
            <w:noWrap w:val="0"/>
            <w:textDirection w:val="tbRlV"/>
            <w:vAlign w:val="center"/>
          </w:tcPr>
          <w:p w14:paraId="7D751876">
            <w:pPr>
              <w:widowControl/>
              <w:jc w:val="center"/>
              <w:textAlignment w:val="center"/>
              <w:rPr>
                <w:rFonts w:eastAsia="仿宋_GB2312"/>
                <w:sz w:val="24"/>
              </w:rPr>
            </w:pPr>
            <w:r>
              <w:rPr>
                <w:rFonts w:eastAsia="仿宋_GB2312"/>
                <w:b/>
                <w:bCs/>
                <w:kern w:val="0"/>
                <w:sz w:val="20"/>
                <w:szCs w:val="20"/>
                <w:lang w:bidi="ar"/>
              </w:rPr>
              <w:t>内部报告隐患数量（条）</w:t>
            </w:r>
          </w:p>
        </w:tc>
      </w:tr>
      <w:tr w14:paraId="0F1B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24" w:type="dxa"/>
            <w:noWrap w:val="0"/>
            <w:vAlign w:val="center"/>
          </w:tcPr>
          <w:p w14:paraId="60183DAE">
            <w:pPr>
              <w:widowControl/>
              <w:jc w:val="center"/>
              <w:textAlignment w:val="center"/>
              <w:rPr>
                <w:rFonts w:eastAsia="仿宋_GB2312"/>
                <w:b/>
                <w:bCs/>
                <w:sz w:val="18"/>
                <w:szCs w:val="18"/>
              </w:rPr>
            </w:pPr>
            <w:r>
              <w:rPr>
                <w:rFonts w:eastAsia="仿宋_GB2312"/>
                <w:b/>
                <w:bCs/>
                <w:kern w:val="0"/>
                <w:sz w:val="16"/>
                <w:szCs w:val="16"/>
                <w:lang w:bidi="ar"/>
              </w:rPr>
              <w:t>市直单位</w:t>
            </w:r>
          </w:p>
        </w:tc>
        <w:tc>
          <w:tcPr>
            <w:tcW w:w="514" w:type="dxa"/>
            <w:noWrap w:val="0"/>
            <w:vAlign w:val="center"/>
          </w:tcPr>
          <w:p w14:paraId="1C639CEB">
            <w:pPr>
              <w:jc w:val="center"/>
              <w:rPr>
                <w:rFonts w:eastAsia="仿宋_GB2312"/>
                <w:sz w:val="18"/>
                <w:szCs w:val="18"/>
              </w:rPr>
            </w:pPr>
          </w:p>
        </w:tc>
        <w:tc>
          <w:tcPr>
            <w:tcW w:w="515" w:type="dxa"/>
            <w:noWrap w:val="0"/>
            <w:vAlign w:val="center"/>
          </w:tcPr>
          <w:p w14:paraId="5C7C1B72">
            <w:pPr>
              <w:jc w:val="center"/>
              <w:rPr>
                <w:rFonts w:eastAsia="仿宋_GB2312"/>
                <w:sz w:val="18"/>
                <w:szCs w:val="18"/>
              </w:rPr>
            </w:pPr>
          </w:p>
        </w:tc>
        <w:tc>
          <w:tcPr>
            <w:tcW w:w="515" w:type="dxa"/>
            <w:noWrap w:val="0"/>
            <w:vAlign w:val="center"/>
          </w:tcPr>
          <w:p w14:paraId="04429751">
            <w:pPr>
              <w:jc w:val="center"/>
              <w:rPr>
                <w:rFonts w:eastAsia="仿宋_GB2312"/>
                <w:sz w:val="18"/>
                <w:szCs w:val="18"/>
              </w:rPr>
            </w:pPr>
          </w:p>
        </w:tc>
        <w:tc>
          <w:tcPr>
            <w:tcW w:w="515" w:type="dxa"/>
            <w:noWrap w:val="0"/>
            <w:vAlign w:val="center"/>
          </w:tcPr>
          <w:p w14:paraId="6FF59BA6">
            <w:pPr>
              <w:jc w:val="center"/>
              <w:rPr>
                <w:rFonts w:eastAsia="仿宋_GB2312"/>
                <w:sz w:val="18"/>
                <w:szCs w:val="18"/>
              </w:rPr>
            </w:pPr>
          </w:p>
        </w:tc>
        <w:tc>
          <w:tcPr>
            <w:tcW w:w="425" w:type="dxa"/>
            <w:noWrap w:val="0"/>
            <w:vAlign w:val="center"/>
          </w:tcPr>
          <w:p w14:paraId="00AA16CA">
            <w:pPr>
              <w:jc w:val="center"/>
              <w:rPr>
                <w:rFonts w:eastAsia="仿宋_GB2312"/>
                <w:sz w:val="18"/>
                <w:szCs w:val="18"/>
              </w:rPr>
            </w:pPr>
          </w:p>
        </w:tc>
        <w:tc>
          <w:tcPr>
            <w:tcW w:w="395" w:type="dxa"/>
            <w:noWrap w:val="0"/>
            <w:vAlign w:val="center"/>
          </w:tcPr>
          <w:p w14:paraId="18A72517">
            <w:pPr>
              <w:jc w:val="center"/>
              <w:rPr>
                <w:rFonts w:eastAsia="仿宋_GB2312"/>
                <w:sz w:val="18"/>
                <w:szCs w:val="18"/>
              </w:rPr>
            </w:pPr>
          </w:p>
        </w:tc>
        <w:tc>
          <w:tcPr>
            <w:tcW w:w="370" w:type="dxa"/>
            <w:noWrap w:val="0"/>
            <w:vAlign w:val="center"/>
          </w:tcPr>
          <w:p w14:paraId="3758587B">
            <w:pPr>
              <w:jc w:val="center"/>
              <w:rPr>
                <w:rFonts w:eastAsia="仿宋_GB2312"/>
              </w:rPr>
            </w:pPr>
          </w:p>
        </w:tc>
        <w:tc>
          <w:tcPr>
            <w:tcW w:w="350" w:type="dxa"/>
            <w:noWrap w:val="0"/>
            <w:vAlign w:val="center"/>
          </w:tcPr>
          <w:p w14:paraId="301DA9C8">
            <w:pPr>
              <w:jc w:val="center"/>
              <w:rPr>
                <w:rFonts w:eastAsia="仿宋_GB2312"/>
              </w:rPr>
            </w:pPr>
          </w:p>
        </w:tc>
        <w:tc>
          <w:tcPr>
            <w:tcW w:w="381" w:type="dxa"/>
            <w:noWrap w:val="0"/>
            <w:vAlign w:val="center"/>
          </w:tcPr>
          <w:p w14:paraId="0762603A">
            <w:pPr>
              <w:jc w:val="center"/>
              <w:rPr>
                <w:rFonts w:eastAsia="仿宋_GB2312"/>
              </w:rPr>
            </w:pPr>
          </w:p>
        </w:tc>
        <w:tc>
          <w:tcPr>
            <w:tcW w:w="394" w:type="dxa"/>
            <w:noWrap w:val="0"/>
            <w:vAlign w:val="center"/>
          </w:tcPr>
          <w:p w14:paraId="42DC15CF">
            <w:pPr>
              <w:jc w:val="center"/>
              <w:rPr>
                <w:rFonts w:eastAsia="仿宋_GB2312"/>
              </w:rPr>
            </w:pPr>
          </w:p>
        </w:tc>
        <w:tc>
          <w:tcPr>
            <w:tcW w:w="480" w:type="dxa"/>
            <w:noWrap w:val="0"/>
            <w:vAlign w:val="center"/>
          </w:tcPr>
          <w:p w14:paraId="491BD831">
            <w:pPr>
              <w:jc w:val="center"/>
              <w:rPr>
                <w:rFonts w:eastAsia="仿宋_GB2312"/>
                <w:sz w:val="18"/>
                <w:szCs w:val="18"/>
              </w:rPr>
            </w:pPr>
          </w:p>
        </w:tc>
        <w:tc>
          <w:tcPr>
            <w:tcW w:w="450" w:type="dxa"/>
            <w:noWrap w:val="0"/>
            <w:vAlign w:val="center"/>
          </w:tcPr>
          <w:p w14:paraId="044C1D69">
            <w:pPr>
              <w:jc w:val="center"/>
              <w:rPr>
                <w:rFonts w:eastAsia="仿宋_GB2312"/>
                <w:sz w:val="18"/>
                <w:szCs w:val="18"/>
              </w:rPr>
            </w:pPr>
          </w:p>
        </w:tc>
        <w:tc>
          <w:tcPr>
            <w:tcW w:w="480" w:type="dxa"/>
            <w:noWrap w:val="0"/>
            <w:vAlign w:val="center"/>
          </w:tcPr>
          <w:p w14:paraId="7B31E053">
            <w:pPr>
              <w:jc w:val="center"/>
              <w:rPr>
                <w:rFonts w:eastAsia="仿宋_GB2312"/>
              </w:rPr>
            </w:pPr>
          </w:p>
        </w:tc>
        <w:tc>
          <w:tcPr>
            <w:tcW w:w="510" w:type="dxa"/>
            <w:noWrap w:val="0"/>
            <w:vAlign w:val="center"/>
          </w:tcPr>
          <w:p w14:paraId="7C2FC765">
            <w:pPr>
              <w:jc w:val="center"/>
              <w:rPr>
                <w:rFonts w:eastAsia="仿宋_GB2312"/>
                <w:sz w:val="18"/>
                <w:szCs w:val="18"/>
              </w:rPr>
            </w:pPr>
          </w:p>
        </w:tc>
        <w:tc>
          <w:tcPr>
            <w:tcW w:w="540" w:type="dxa"/>
            <w:noWrap w:val="0"/>
            <w:vAlign w:val="center"/>
          </w:tcPr>
          <w:p w14:paraId="54D9A148">
            <w:pPr>
              <w:jc w:val="center"/>
              <w:rPr>
                <w:rFonts w:eastAsia="仿宋_GB2312"/>
              </w:rPr>
            </w:pPr>
          </w:p>
        </w:tc>
        <w:tc>
          <w:tcPr>
            <w:tcW w:w="450" w:type="dxa"/>
            <w:noWrap w:val="0"/>
            <w:vAlign w:val="center"/>
          </w:tcPr>
          <w:p w14:paraId="00FF0D97">
            <w:pPr>
              <w:jc w:val="center"/>
              <w:rPr>
                <w:rFonts w:eastAsia="仿宋_GB2312"/>
                <w:sz w:val="18"/>
                <w:szCs w:val="18"/>
              </w:rPr>
            </w:pPr>
          </w:p>
        </w:tc>
        <w:tc>
          <w:tcPr>
            <w:tcW w:w="495" w:type="dxa"/>
            <w:noWrap w:val="0"/>
            <w:vAlign w:val="center"/>
          </w:tcPr>
          <w:p w14:paraId="7EF5CCE5">
            <w:pPr>
              <w:jc w:val="center"/>
              <w:rPr>
                <w:rFonts w:eastAsia="仿宋_GB2312"/>
                <w:sz w:val="18"/>
                <w:szCs w:val="18"/>
              </w:rPr>
            </w:pPr>
          </w:p>
        </w:tc>
        <w:tc>
          <w:tcPr>
            <w:tcW w:w="525" w:type="dxa"/>
            <w:noWrap w:val="0"/>
            <w:vAlign w:val="center"/>
          </w:tcPr>
          <w:p w14:paraId="474F29C2">
            <w:pPr>
              <w:jc w:val="center"/>
              <w:rPr>
                <w:rFonts w:eastAsia="仿宋_GB2312"/>
              </w:rPr>
            </w:pPr>
          </w:p>
        </w:tc>
        <w:tc>
          <w:tcPr>
            <w:tcW w:w="465" w:type="dxa"/>
            <w:noWrap w:val="0"/>
            <w:vAlign w:val="center"/>
          </w:tcPr>
          <w:p w14:paraId="47CAA0AF">
            <w:pPr>
              <w:jc w:val="center"/>
              <w:rPr>
                <w:rFonts w:eastAsia="仿宋_GB2312"/>
              </w:rPr>
            </w:pPr>
          </w:p>
        </w:tc>
        <w:tc>
          <w:tcPr>
            <w:tcW w:w="510" w:type="dxa"/>
            <w:noWrap w:val="0"/>
            <w:vAlign w:val="center"/>
          </w:tcPr>
          <w:p w14:paraId="35938212">
            <w:pPr>
              <w:jc w:val="center"/>
              <w:rPr>
                <w:rFonts w:eastAsia="仿宋_GB2312"/>
              </w:rPr>
            </w:pPr>
          </w:p>
        </w:tc>
        <w:tc>
          <w:tcPr>
            <w:tcW w:w="540" w:type="dxa"/>
            <w:noWrap w:val="0"/>
            <w:vAlign w:val="center"/>
          </w:tcPr>
          <w:p w14:paraId="13575F36">
            <w:pPr>
              <w:jc w:val="center"/>
              <w:rPr>
                <w:rFonts w:eastAsia="仿宋_GB2312"/>
                <w:sz w:val="18"/>
                <w:szCs w:val="18"/>
              </w:rPr>
            </w:pPr>
          </w:p>
        </w:tc>
        <w:tc>
          <w:tcPr>
            <w:tcW w:w="630" w:type="dxa"/>
            <w:noWrap w:val="0"/>
            <w:vAlign w:val="center"/>
          </w:tcPr>
          <w:p w14:paraId="25397971">
            <w:pPr>
              <w:jc w:val="center"/>
              <w:rPr>
                <w:rFonts w:eastAsia="仿宋_GB2312"/>
                <w:sz w:val="18"/>
                <w:szCs w:val="18"/>
              </w:rPr>
            </w:pPr>
          </w:p>
        </w:tc>
        <w:tc>
          <w:tcPr>
            <w:tcW w:w="540" w:type="dxa"/>
            <w:noWrap w:val="0"/>
            <w:vAlign w:val="center"/>
          </w:tcPr>
          <w:p w14:paraId="2088AF21">
            <w:pPr>
              <w:jc w:val="center"/>
              <w:rPr>
                <w:rFonts w:eastAsia="仿宋_GB2312"/>
                <w:sz w:val="18"/>
                <w:szCs w:val="18"/>
              </w:rPr>
            </w:pPr>
          </w:p>
        </w:tc>
        <w:tc>
          <w:tcPr>
            <w:tcW w:w="480" w:type="dxa"/>
            <w:noWrap w:val="0"/>
            <w:vAlign w:val="center"/>
          </w:tcPr>
          <w:p w14:paraId="2D57A22A">
            <w:pPr>
              <w:jc w:val="center"/>
              <w:rPr>
                <w:rFonts w:eastAsia="仿宋_GB2312"/>
                <w:sz w:val="18"/>
                <w:szCs w:val="18"/>
              </w:rPr>
            </w:pPr>
          </w:p>
        </w:tc>
        <w:tc>
          <w:tcPr>
            <w:tcW w:w="525" w:type="dxa"/>
            <w:noWrap w:val="0"/>
            <w:vAlign w:val="center"/>
          </w:tcPr>
          <w:p w14:paraId="404A79D9">
            <w:pPr>
              <w:jc w:val="center"/>
              <w:rPr>
                <w:rFonts w:eastAsia="仿宋_GB2312"/>
                <w:sz w:val="18"/>
                <w:szCs w:val="18"/>
              </w:rPr>
            </w:pPr>
          </w:p>
        </w:tc>
        <w:tc>
          <w:tcPr>
            <w:tcW w:w="570" w:type="dxa"/>
            <w:noWrap w:val="0"/>
            <w:vAlign w:val="center"/>
          </w:tcPr>
          <w:p w14:paraId="72A60B3C">
            <w:pPr>
              <w:jc w:val="center"/>
              <w:rPr>
                <w:rFonts w:eastAsia="仿宋_GB2312"/>
                <w:sz w:val="18"/>
                <w:szCs w:val="18"/>
              </w:rPr>
            </w:pPr>
          </w:p>
        </w:tc>
        <w:tc>
          <w:tcPr>
            <w:tcW w:w="555" w:type="dxa"/>
            <w:noWrap w:val="0"/>
            <w:vAlign w:val="center"/>
          </w:tcPr>
          <w:p w14:paraId="25E6BFFB">
            <w:pPr>
              <w:jc w:val="center"/>
              <w:rPr>
                <w:rFonts w:eastAsia="仿宋_GB2312"/>
                <w:sz w:val="18"/>
                <w:szCs w:val="18"/>
              </w:rPr>
            </w:pPr>
          </w:p>
        </w:tc>
        <w:tc>
          <w:tcPr>
            <w:tcW w:w="390" w:type="dxa"/>
            <w:noWrap w:val="0"/>
            <w:vAlign w:val="center"/>
          </w:tcPr>
          <w:p w14:paraId="316CB851">
            <w:pPr>
              <w:jc w:val="center"/>
              <w:rPr>
                <w:rFonts w:eastAsia="仿宋_GB2312"/>
                <w:sz w:val="18"/>
                <w:szCs w:val="18"/>
              </w:rPr>
            </w:pPr>
          </w:p>
        </w:tc>
        <w:tc>
          <w:tcPr>
            <w:tcW w:w="656" w:type="dxa"/>
            <w:noWrap w:val="0"/>
            <w:vAlign w:val="center"/>
          </w:tcPr>
          <w:p w14:paraId="166DE77F">
            <w:pPr>
              <w:jc w:val="center"/>
              <w:rPr>
                <w:rFonts w:eastAsia="仿宋_GB2312"/>
                <w:sz w:val="18"/>
                <w:szCs w:val="18"/>
              </w:rPr>
            </w:pPr>
          </w:p>
        </w:tc>
      </w:tr>
      <w:tr w14:paraId="0438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24" w:type="dxa"/>
            <w:noWrap w:val="0"/>
            <w:vAlign w:val="center"/>
          </w:tcPr>
          <w:p w14:paraId="78BE52D4">
            <w:pPr>
              <w:widowControl/>
              <w:jc w:val="center"/>
              <w:textAlignment w:val="center"/>
              <w:rPr>
                <w:rFonts w:eastAsia="仿宋_GB2312"/>
                <w:b/>
                <w:bCs/>
                <w:sz w:val="18"/>
                <w:szCs w:val="18"/>
              </w:rPr>
            </w:pPr>
            <w:r>
              <w:rPr>
                <w:rFonts w:hint="eastAsia" w:eastAsia="仿宋_GB2312"/>
                <w:b/>
                <w:bCs/>
                <w:kern w:val="0"/>
                <w:sz w:val="18"/>
                <w:szCs w:val="18"/>
                <w:lang w:eastAsia="zh-CN" w:bidi="ar"/>
              </w:rPr>
              <w:t>乡镇</w:t>
            </w:r>
            <w:r>
              <w:rPr>
                <w:rFonts w:eastAsia="仿宋_GB2312"/>
                <w:b/>
                <w:bCs/>
                <w:kern w:val="0"/>
                <w:sz w:val="18"/>
                <w:szCs w:val="18"/>
                <w:lang w:bidi="ar"/>
              </w:rPr>
              <w:br w:type="textWrapping"/>
            </w:r>
            <w:r>
              <w:rPr>
                <w:rFonts w:eastAsia="仿宋_GB2312"/>
                <w:b/>
                <w:bCs/>
                <w:kern w:val="0"/>
                <w:sz w:val="18"/>
                <w:szCs w:val="18"/>
                <w:lang w:bidi="ar"/>
              </w:rPr>
              <w:t>（</w:t>
            </w:r>
            <w:r>
              <w:rPr>
                <w:rFonts w:hint="eastAsia" w:eastAsia="仿宋_GB2312"/>
                <w:b/>
                <w:bCs/>
                <w:kern w:val="0"/>
                <w:sz w:val="18"/>
                <w:szCs w:val="18"/>
                <w:lang w:eastAsia="zh-CN" w:bidi="ar"/>
              </w:rPr>
              <w:t>街道</w:t>
            </w:r>
            <w:r>
              <w:rPr>
                <w:rFonts w:eastAsia="仿宋_GB2312"/>
                <w:b/>
                <w:bCs/>
                <w:kern w:val="0"/>
                <w:sz w:val="18"/>
                <w:szCs w:val="18"/>
                <w:lang w:bidi="ar"/>
              </w:rPr>
              <w:t>、</w:t>
            </w:r>
            <w:r>
              <w:rPr>
                <w:rFonts w:hint="eastAsia" w:eastAsia="仿宋_GB2312"/>
                <w:b/>
                <w:bCs/>
                <w:kern w:val="0"/>
                <w:sz w:val="18"/>
                <w:szCs w:val="18"/>
                <w:lang w:eastAsia="zh-CN" w:bidi="ar"/>
              </w:rPr>
              <w:t>开发</w:t>
            </w:r>
            <w:r>
              <w:rPr>
                <w:rFonts w:eastAsia="仿宋_GB2312"/>
                <w:b/>
                <w:bCs/>
                <w:kern w:val="0"/>
                <w:sz w:val="18"/>
                <w:szCs w:val="18"/>
                <w:lang w:bidi="ar"/>
              </w:rPr>
              <w:t>区</w:t>
            </w:r>
            <w:r>
              <w:rPr>
                <w:rFonts w:eastAsia="仿宋_GB2312"/>
                <w:b/>
                <w:bCs/>
                <w:kern w:val="0"/>
                <w:sz w:val="16"/>
                <w:szCs w:val="16"/>
                <w:lang w:bidi="ar"/>
              </w:rPr>
              <w:t>）</w:t>
            </w:r>
          </w:p>
        </w:tc>
        <w:tc>
          <w:tcPr>
            <w:tcW w:w="514" w:type="dxa"/>
            <w:noWrap w:val="0"/>
            <w:vAlign w:val="center"/>
          </w:tcPr>
          <w:p w14:paraId="6AC55E16">
            <w:pPr>
              <w:jc w:val="center"/>
              <w:rPr>
                <w:rFonts w:eastAsia="仿宋_GB2312"/>
                <w:sz w:val="18"/>
                <w:szCs w:val="18"/>
              </w:rPr>
            </w:pPr>
          </w:p>
        </w:tc>
        <w:tc>
          <w:tcPr>
            <w:tcW w:w="515" w:type="dxa"/>
            <w:noWrap w:val="0"/>
            <w:vAlign w:val="center"/>
          </w:tcPr>
          <w:p w14:paraId="085DC6A3">
            <w:pPr>
              <w:jc w:val="center"/>
              <w:rPr>
                <w:rFonts w:eastAsia="仿宋_GB2312"/>
                <w:sz w:val="18"/>
                <w:szCs w:val="18"/>
              </w:rPr>
            </w:pPr>
          </w:p>
        </w:tc>
        <w:tc>
          <w:tcPr>
            <w:tcW w:w="515" w:type="dxa"/>
            <w:noWrap w:val="0"/>
            <w:vAlign w:val="center"/>
          </w:tcPr>
          <w:p w14:paraId="5DF9F109">
            <w:pPr>
              <w:jc w:val="center"/>
              <w:rPr>
                <w:rFonts w:eastAsia="仿宋_GB2312"/>
                <w:sz w:val="18"/>
                <w:szCs w:val="18"/>
              </w:rPr>
            </w:pPr>
          </w:p>
        </w:tc>
        <w:tc>
          <w:tcPr>
            <w:tcW w:w="515" w:type="dxa"/>
            <w:noWrap w:val="0"/>
            <w:vAlign w:val="center"/>
          </w:tcPr>
          <w:p w14:paraId="72E35FE4">
            <w:pPr>
              <w:jc w:val="center"/>
              <w:rPr>
                <w:rFonts w:eastAsia="仿宋_GB2312"/>
                <w:sz w:val="18"/>
                <w:szCs w:val="18"/>
              </w:rPr>
            </w:pPr>
          </w:p>
        </w:tc>
        <w:tc>
          <w:tcPr>
            <w:tcW w:w="425" w:type="dxa"/>
            <w:noWrap w:val="0"/>
            <w:vAlign w:val="center"/>
          </w:tcPr>
          <w:p w14:paraId="3542189A">
            <w:pPr>
              <w:jc w:val="center"/>
              <w:rPr>
                <w:rFonts w:eastAsia="仿宋_GB2312"/>
                <w:sz w:val="18"/>
                <w:szCs w:val="18"/>
              </w:rPr>
            </w:pPr>
          </w:p>
        </w:tc>
        <w:tc>
          <w:tcPr>
            <w:tcW w:w="395" w:type="dxa"/>
            <w:noWrap w:val="0"/>
            <w:vAlign w:val="center"/>
          </w:tcPr>
          <w:p w14:paraId="71D9E174">
            <w:pPr>
              <w:jc w:val="center"/>
              <w:rPr>
                <w:rFonts w:eastAsia="仿宋_GB2312"/>
                <w:sz w:val="18"/>
                <w:szCs w:val="18"/>
              </w:rPr>
            </w:pPr>
          </w:p>
        </w:tc>
        <w:tc>
          <w:tcPr>
            <w:tcW w:w="370" w:type="dxa"/>
            <w:noWrap w:val="0"/>
            <w:vAlign w:val="center"/>
          </w:tcPr>
          <w:p w14:paraId="22D2140C">
            <w:pPr>
              <w:jc w:val="center"/>
              <w:rPr>
                <w:rFonts w:eastAsia="仿宋_GB2312"/>
              </w:rPr>
            </w:pPr>
          </w:p>
        </w:tc>
        <w:tc>
          <w:tcPr>
            <w:tcW w:w="350" w:type="dxa"/>
            <w:noWrap w:val="0"/>
            <w:vAlign w:val="center"/>
          </w:tcPr>
          <w:p w14:paraId="57EF98B7">
            <w:pPr>
              <w:jc w:val="center"/>
              <w:rPr>
                <w:rFonts w:eastAsia="仿宋_GB2312"/>
              </w:rPr>
            </w:pPr>
          </w:p>
        </w:tc>
        <w:tc>
          <w:tcPr>
            <w:tcW w:w="381" w:type="dxa"/>
            <w:noWrap w:val="0"/>
            <w:vAlign w:val="center"/>
          </w:tcPr>
          <w:p w14:paraId="0EB9554F">
            <w:pPr>
              <w:jc w:val="center"/>
              <w:rPr>
                <w:rFonts w:eastAsia="仿宋_GB2312"/>
              </w:rPr>
            </w:pPr>
          </w:p>
        </w:tc>
        <w:tc>
          <w:tcPr>
            <w:tcW w:w="394" w:type="dxa"/>
            <w:noWrap w:val="0"/>
            <w:vAlign w:val="center"/>
          </w:tcPr>
          <w:p w14:paraId="70948E4C">
            <w:pPr>
              <w:jc w:val="center"/>
              <w:rPr>
                <w:rFonts w:eastAsia="仿宋_GB2312"/>
              </w:rPr>
            </w:pPr>
          </w:p>
        </w:tc>
        <w:tc>
          <w:tcPr>
            <w:tcW w:w="480" w:type="dxa"/>
            <w:noWrap w:val="0"/>
            <w:vAlign w:val="center"/>
          </w:tcPr>
          <w:p w14:paraId="09EE92EF">
            <w:pPr>
              <w:jc w:val="center"/>
              <w:rPr>
                <w:rFonts w:eastAsia="仿宋_GB2312"/>
                <w:sz w:val="18"/>
                <w:szCs w:val="18"/>
              </w:rPr>
            </w:pPr>
          </w:p>
        </w:tc>
        <w:tc>
          <w:tcPr>
            <w:tcW w:w="450" w:type="dxa"/>
            <w:noWrap w:val="0"/>
            <w:vAlign w:val="center"/>
          </w:tcPr>
          <w:p w14:paraId="7CD210A2">
            <w:pPr>
              <w:jc w:val="center"/>
              <w:rPr>
                <w:rFonts w:eastAsia="仿宋_GB2312"/>
                <w:sz w:val="18"/>
                <w:szCs w:val="18"/>
              </w:rPr>
            </w:pPr>
          </w:p>
        </w:tc>
        <w:tc>
          <w:tcPr>
            <w:tcW w:w="480" w:type="dxa"/>
            <w:noWrap w:val="0"/>
            <w:vAlign w:val="center"/>
          </w:tcPr>
          <w:p w14:paraId="662F81A9">
            <w:pPr>
              <w:jc w:val="center"/>
              <w:rPr>
                <w:rFonts w:eastAsia="仿宋_GB2312"/>
              </w:rPr>
            </w:pPr>
          </w:p>
        </w:tc>
        <w:tc>
          <w:tcPr>
            <w:tcW w:w="510" w:type="dxa"/>
            <w:noWrap w:val="0"/>
            <w:vAlign w:val="center"/>
          </w:tcPr>
          <w:p w14:paraId="0A50F636">
            <w:pPr>
              <w:jc w:val="center"/>
              <w:rPr>
                <w:rFonts w:eastAsia="仿宋_GB2312"/>
                <w:sz w:val="18"/>
                <w:szCs w:val="18"/>
              </w:rPr>
            </w:pPr>
          </w:p>
        </w:tc>
        <w:tc>
          <w:tcPr>
            <w:tcW w:w="540" w:type="dxa"/>
            <w:noWrap w:val="0"/>
            <w:vAlign w:val="center"/>
          </w:tcPr>
          <w:p w14:paraId="355794E3">
            <w:pPr>
              <w:jc w:val="center"/>
              <w:rPr>
                <w:rFonts w:eastAsia="仿宋_GB2312"/>
              </w:rPr>
            </w:pPr>
          </w:p>
        </w:tc>
        <w:tc>
          <w:tcPr>
            <w:tcW w:w="450" w:type="dxa"/>
            <w:noWrap w:val="0"/>
            <w:vAlign w:val="center"/>
          </w:tcPr>
          <w:p w14:paraId="71AEACCE">
            <w:pPr>
              <w:jc w:val="center"/>
              <w:rPr>
                <w:rFonts w:eastAsia="仿宋_GB2312"/>
                <w:sz w:val="18"/>
                <w:szCs w:val="18"/>
              </w:rPr>
            </w:pPr>
          </w:p>
        </w:tc>
        <w:tc>
          <w:tcPr>
            <w:tcW w:w="495" w:type="dxa"/>
            <w:noWrap w:val="0"/>
            <w:vAlign w:val="center"/>
          </w:tcPr>
          <w:p w14:paraId="7B355B1D">
            <w:pPr>
              <w:jc w:val="center"/>
              <w:rPr>
                <w:rFonts w:eastAsia="仿宋_GB2312"/>
                <w:sz w:val="18"/>
                <w:szCs w:val="18"/>
              </w:rPr>
            </w:pPr>
          </w:p>
        </w:tc>
        <w:tc>
          <w:tcPr>
            <w:tcW w:w="525" w:type="dxa"/>
            <w:noWrap w:val="0"/>
            <w:vAlign w:val="center"/>
          </w:tcPr>
          <w:p w14:paraId="3416E433">
            <w:pPr>
              <w:jc w:val="center"/>
              <w:rPr>
                <w:rFonts w:eastAsia="仿宋_GB2312"/>
              </w:rPr>
            </w:pPr>
          </w:p>
        </w:tc>
        <w:tc>
          <w:tcPr>
            <w:tcW w:w="465" w:type="dxa"/>
            <w:noWrap w:val="0"/>
            <w:vAlign w:val="center"/>
          </w:tcPr>
          <w:p w14:paraId="3DB19B6E">
            <w:pPr>
              <w:jc w:val="center"/>
              <w:rPr>
                <w:rFonts w:eastAsia="仿宋_GB2312"/>
              </w:rPr>
            </w:pPr>
          </w:p>
        </w:tc>
        <w:tc>
          <w:tcPr>
            <w:tcW w:w="510" w:type="dxa"/>
            <w:noWrap w:val="0"/>
            <w:vAlign w:val="center"/>
          </w:tcPr>
          <w:p w14:paraId="35C54802">
            <w:pPr>
              <w:jc w:val="center"/>
              <w:rPr>
                <w:rFonts w:eastAsia="仿宋_GB2312"/>
              </w:rPr>
            </w:pPr>
          </w:p>
        </w:tc>
        <w:tc>
          <w:tcPr>
            <w:tcW w:w="540" w:type="dxa"/>
            <w:noWrap w:val="0"/>
            <w:vAlign w:val="center"/>
          </w:tcPr>
          <w:p w14:paraId="07574BCF">
            <w:pPr>
              <w:jc w:val="center"/>
              <w:rPr>
                <w:rFonts w:eastAsia="仿宋_GB2312"/>
                <w:sz w:val="18"/>
                <w:szCs w:val="18"/>
              </w:rPr>
            </w:pPr>
          </w:p>
        </w:tc>
        <w:tc>
          <w:tcPr>
            <w:tcW w:w="630" w:type="dxa"/>
            <w:noWrap w:val="0"/>
            <w:vAlign w:val="center"/>
          </w:tcPr>
          <w:p w14:paraId="40447461">
            <w:pPr>
              <w:jc w:val="center"/>
              <w:rPr>
                <w:rFonts w:eastAsia="仿宋_GB2312"/>
                <w:sz w:val="18"/>
                <w:szCs w:val="18"/>
              </w:rPr>
            </w:pPr>
          </w:p>
        </w:tc>
        <w:tc>
          <w:tcPr>
            <w:tcW w:w="540" w:type="dxa"/>
            <w:noWrap w:val="0"/>
            <w:vAlign w:val="center"/>
          </w:tcPr>
          <w:p w14:paraId="1361B439">
            <w:pPr>
              <w:jc w:val="center"/>
              <w:rPr>
                <w:rFonts w:eastAsia="仿宋_GB2312"/>
                <w:sz w:val="18"/>
                <w:szCs w:val="18"/>
              </w:rPr>
            </w:pPr>
          </w:p>
        </w:tc>
        <w:tc>
          <w:tcPr>
            <w:tcW w:w="480" w:type="dxa"/>
            <w:noWrap w:val="0"/>
            <w:vAlign w:val="center"/>
          </w:tcPr>
          <w:p w14:paraId="66B6CC06">
            <w:pPr>
              <w:jc w:val="center"/>
              <w:rPr>
                <w:rFonts w:eastAsia="仿宋_GB2312"/>
                <w:sz w:val="18"/>
                <w:szCs w:val="18"/>
              </w:rPr>
            </w:pPr>
          </w:p>
        </w:tc>
        <w:tc>
          <w:tcPr>
            <w:tcW w:w="525" w:type="dxa"/>
            <w:noWrap w:val="0"/>
            <w:vAlign w:val="center"/>
          </w:tcPr>
          <w:p w14:paraId="50931809">
            <w:pPr>
              <w:jc w:val="center"/>
              <w:rPr>
                <w:rFonts w:eastAsia="仿宋_GB2312"/>
                <w:sz w:val="18"/>
                <w:szCs w:val="18"/>
              </w:rPr>
            </w:pPr>
          </w:p>
        </w:tc>
        <w:tc>
          <w:tcPr>
            <w:tcW w:w="570" w:type="dxa"/>
            <w:noWrap w:val="0"/>
            <w:vAlign w:val="center"/>
          </w:tcPr>
          <w:p w14:paraId="16973033">
            <w:pPr>
              <w:jc w:val="center"/>
              <w:rPr>
                <w:rFonts w:eastAsia="仿宋_GB2312"/>
                <w:sz w:val="18"/>
                <w:szCs w:val="18"/>
              </w:rPr>
            </w:pPr>
          </w:p>
        </w:tc>
        <w:tc>
          <w:tcPr>
            <w:tcW w:w="555" w:type="dxa"/>
            <w:noWrap w:val="0"/>
            <w:vAlign w:val="center"/>
          </w:tcPr>
          <w:p w14:paraId="7C700CF5">
            <w:pPr>
              <w:jc w:val="center"/>
              <w:rPr>
                <w:rFonts w:eastAsia="仿宋_GB2312"/>
                <w:sz w:val="18"/>
                <w:szCs w:val="18"/>
              </w:rPr>
            </w:pPr>
          </w:p>
        </w:tc>
        <w:tc>
          <w:tcPr>
            <w:tcW w:w="390" w:type="dxa"/>
            <w:noWrap w:val="0"/>
            <w:vAlign w:val="center"/>
          </w:tcPr>
          <w:p w14:paraId="73CD32B1">
            <w:pPr>
              <w:jc w:val="center"/>
              <w:rPr>
                <w:rFonts w:eastAsia="仿宋_GB2312"/>
                <w:sz w:val="18"/>
                <w:szCs w:val="18"/>
              </w:rPr>
            </w:pPr>
          </w:p>
        </w:tc>
        <w:tc>
          <w:tcPr>
            <w:tcW w:w="656" w:type="dxa"/>
            <w:noWrap w:val="0"/>
            <w:vAlign w:val="center"/>
          </w:tcPr>
          <w:p w14:paraId="62C17133">
            <w:pPr>
              <w:jc w:val="center"/>
              <w:rPr>
                <w:rFonts w:eastAsia="仿宋_GB2312"/>
                <w:sz w:val="18"/>
                <w:szCs w:val="18"/>
              </w:rPr>
            </w:pPr>
          </w:p>
        </w:tc>
      </w:tr>
    </w:tbl>
    <w:p w14:paraId="48C51A25">
      <w:pPr>
        <w:autoSpaceDE w:val="0"/>
        <w:adjustRightInd w:val="0"/>
        <w:snapToGrid w:val="0"/>
        <w:spacing w:line="260" w:lineRule="exact"/>
        <w:ind w:left="178" w:leftChars="85" w:right="-189" w:rightChars="-90"/>
        <w:rPr>
          <w:rFonts w:hint="eastAsia" w:eastAsia="仿宋_GB2312"/>
          <w:lang w:eastAsia="zh-CN"/>
        </w:rPr>
        <w:sectPr>
          <w:footerReference r:id="rId4" w:type="default"/>
          <w:pgSz w:w="16838" w:h="11906" w:orient="landscape"/>
          <w:pgMar w:top="1304" w:right="1134" w:bottom="1134" w:left="1134" w:header="851" w:footer="1701" w:gutter="0"/>
          <w:pgNumType w:fmt="numberInDash"/>
          <w:cols w:space="720" w:num="1"/>
          <w:docGrid w:linePitch="312" w:charSpace="0"/>
        </w:sectPr>
      </w:pPr>
      <w:r>
        <w:rPr>
          <w:rFonts w:eastAsia="仿宋_GB2312"/>
          <w:b/>
        </w:rPr>
        <w:t>注：</w:t>
      </w:r>
      <w:r>
        <w:rPr>
          <w:rFonts w:eastAsia="仿宋_GB2312"/>
        </w:rPr>
        <w:t>1.各填报单位按照各自所属的单位类型进行填报；2.市直单位填报的数据只填报本单位直接监管的企业数据（不含县级及以下的数据），</w:t>
      </w:r>
      <w:r>
        <w:rPr>
          <w:rFonts w:hint="default" w:ascii="Times New Roman" w:hAnsi="Times New Roman" w:eastAsia="仿宋_GB2312" w:cs="Times New Roman"/>
          <w:bCs/>
          <w:color w:val="auto"/>
          <w:kern w:val="2"/>
          <w:sz w:val="20"/>
          <w:szCs w:val="22"/>
          <w:highlight w:val="none"/>
          <w:lang w:val="en-US" w:eastAsia="zh-CN" w:bidi="ar-SA"/>
        </w:rPr>
        <w:t>各</w:t>
      </w:r>
      <w:r>
        <w:rPr>
          <w:rFonts w:hint="eastAsia" w:eastAsia="仿宋_GB2312" w:cs="Times New Roman"/>
          <w:bCs/>
          <w:color w:val="auto"/>
          <w:kern w:val="2"/>
          <w:sz w:val="20"/>
          <w:szCs w:val="22"/>
          <w:highlight w:val="none"/>
          <w:lang w:val="en-US" w:eastAsia="zh-CN" w:bidi="ar-SA"/>
        </w:rPr>
        <w:t>乡镇（街道、开发区）</w:t>
      </w:r>
      <w:r>
        <w:rPr>
          <w:rFonts w:eastAsia="仿宋_GB2312"/>
        </w:rPr>
        <w:t>填报的数据应包含本辖区各行业领域主管监管部门和乡镇（街道）的数据；3.本表各项数据均填写202</w:t>
      </w:r>
      <w:r>
        <w:rPr>
          <w:rFonts w:hint="eastAsia" w:eastAsia="仿宋_GB2312"/>
        </w:rPr>
        <w:t>6</w:t>
      </w:r>
      <w:r>
        <w:rPr>
          <w:rFonts w:eastAsia="仿宋_GB2312"/>
        </w:rPr>
        <w:t>年1月以来累计数；4.表格不应有空白处，若无则应填写0；5.</w:t>
      </w:r>
      <w:r>
        <w:rPr>
          <w:rFonts w:ascii="Times New Roman" w:hAnsi="Times New Roman" w:eastAsia="仿宋_GB2312" w:cs="Times New Roman"/>
          <w:bCs/>
          <w:sz w:val="20"/>
          <w:szCs w:val="22"/>
        </w:rPr>
        <w:t>每季度</w:t>
      </w:r>
      <w:r>
        <w:rPr>
          <w:rFonts w:hint="eastAsia" w:ascii="Times New Roman" w:hAnsi="Times New Roman" w:eastAsia="仿宋_GB2312" w:cs="Times New Roman"/>
          <w:bCs/>
          <w:sz w:val="20"/>
          <w:szCs w:val="22"/>
          <w:lang w:eastAsia="zh-CN"/>
        </w:rPr>
        <w:t>末</w:t>
      </w:r>
      <w:r>
        <w:rPr>
          <w:rFonts w:ascii="Times New Roman" w:hAnsi="Times New Roman" w:eastAsia="仿宋_GB2312" w:cs="Times New Roman"/>
          <w:bCs/>
          <w:sz w:val="20"/>
          <w:szCs w:val="22"/>
        </w:rPr>
        <w:t>月</w:t>
      </w:r>
      <w:r>
        <w:rPr>
          <w:rFonts w:hint="eastAsia" w:ascii="Times New Roman" w:hAnsi="Times New Roman" w:eastAsia="仿宋_GB2312" w:cs="Times New Roman"/>
          <w:bCs/>
          <w:sz w:val="20"/>
          <w:szCs w:val="22"/>
          <w:lang w:val="en-US" w:eastAsia="zh-CN"/>
        </w:rPr>
        <w:t>29</w:t>
      </w:r>
      <w:r>
        <w:rPr>
          <w:rFonts w:ascii="Times New Roman" w:hAnsi="Times New Roman" w:eastAsia="仿宋_GB2312" w:cs="Times New Roman"/>
          <w:bCs/>
          <w:sz w:val="20"/>
          <w:szCs w:val="22"/>
        </w:rPr>
        <w:t>日</w:t>
      </w:r>
      <w:r>
        <w:rPr>
          <w:rFonts w:eastAsia="仿宋_GB2312"/>
        </w:rPr>
        <w:t>前上报上一个季度工作进展情况</w:t>
      </w:r>
      <w:r>
        <w:rPr>
          <w:rFonts w:hint="eastAsia" w:eastAsia="仿宋_GB2312"/>
          <w:lang w:eastAsia="zh-CN"/>
        </w:rPr>
        <w:t>。</w:t>
      </w:r>
    </w:p>
    <w:p w14:paraId="7D2C22C5">
      <w:pPr>
        <w:pStyle w:val="6"/>
        <w:spacing w:line="500" w:lineRule="exact"/>
        <w:jc w:val="left"/>
        <w:rPr>
          <w:rFonts w:hint="eastAsia" w:ascii="Times New Roman" w:hAnsi="Times New Roman" w:eastAsia="仿宋" w:cs="Times New Roman"/>
          <w:sz w:val="32"/>
          <w:szCs w:val="32"/>
        </w:rPr>
      </w:pPr>
      <w:r>
        <w:rPr>
          <w:rFonts w:hint="default" w:ascii="Times New Roman" w:hAnsi="Times New Roman" w:eastAsia="仿宋_GB2312" w:cs="Times New Roman"/>
          <w:color w:val="000000"/>
          <w:kern w:val="2"/>
          <w:sz w:val="32"/>
          <w:szCs w:val="32"/>
          <w:lang w:val="en-US" w:eastAsia="zh-CN" w:bidi="ar-SA"/>
        </w:rPr>
        <w:t>附件</w:t>
      </w:r>
      <w:r>
        <w:rPr>
          <w:rFonts w:hint="eastAsia" w:ascii="Times New Roman" w:hAnsi="Times New Roman" w:eastAsia="仿宋" w:cs="Times New Roman"/>
          <w:sz w:val="32"/>
          <w:szCs w:val="32"/>
        </w:rPr>
        <w:t>7</w:t>
      </w:r>
    </w:p>
    <w:p w14:paraId="18F42981">
      <w:pPr>
        <w:pStyle w:val="6"/>
        <w:spacing w:line="500" w:lineRule="exact"/>
        <w:jc w:val="center"/>
        <w:rPr>
          <w:rFonts w:ascii="Times New Roman" w:hAnsi="Times New Roman" w:eastAsia="黑体" w:cs="Times New Roman"/>
          <w:sz w:val="32"/>
          <w:szCs w:val="32"/>
        </w:rPr>
      </w:pPr>
    </w:p>
    <w:p w14:paraId="3DB686BC">
      <w:pPr>
        <w:pStyle w:val="3"/>
        <w:jc w:val="center"/>
        <w:rPr>
          <w:rFonts w:ascii="Times New Roman" w:hAnsi="Times New Roman"/>
          <w:bCs/>
        </w:rPr>
      </w:pPr>
      <w:r>
        <w:rPr>
          <w:rFonts w:hint="eastAsia" w:ascii="Times New Roman" w:hAnsi="Times New Roman" w:eastAsia="方正小标宋简体"/>
          <w:bCs/>
          <w:sz w:val="36"/>
          <w:szCs w:val="36"/>
          <w:lang w:eastAsia="zh-CN"/>
        </w:rPr>
        <w:t>南安</w:t>
      </w:r>
      <w:r>
        <w:rPr>
          <w:rFonts w:ascii="Times New Roman" w:hAnsi="Times New Roman" w:eastAsia="方正小标宋简体"/>
          <w:bCs/>
          <w:sz w:val="36"/>
          <w:szCs w:val="36"/>
        </w:rPr>
        <w:t>市</w:t>
      </w:r>
      <w:r>
        <w:rPr>
          <w:rFonts w:hint="eastAsia" w:ascii="Times New Roman" w:hAnsi="Times New Roman" w:eastAsia="方正小标宋简体"/>
          <w:bCs/>
          <w:sz w:val="36"/>
          <w:szCs w:val="36"/>
        </w:rPr>
        <w:t>2026年</w:t>
      </w:r>
      <w:r>
        <w:rPr>
          <w:rFonts w:ascii="Times New Roman" w:hAnsi="Times New Roman" w:eastAsia="方正小标宋简体"/>
          <w:bCs/>
          <w:sz w:val="36"/>
          <w:szCs w:val="36"/>
        </w:rPr>
        <w:t>“九小场所”安全生产标准化提升专项行动提质增效进展情况季报表（三）</w:t>
      </w:r>
    </w:p>
    <w:p w14:paraId="055D4416">
      <w:pPr>
        <w:pStyle w:val="14"/>
        <w:snapToGrid w:val="0"/>
        <w:spacing w:before="120" w:beforeLines="50" w:after="120" w:afterLines="50" w:line="300" w:lineRule="exact"/>
        <w:ind w:leftChars="-62" w:right="-466" w:rightChars="-222" w:hanging="129" w:hangingChars="54"/>
        <w:rPr>
          <w:rFonts w:eastAsia="仿宋_GB2312"/>
          <w:color w:val="auto"/>
          <w:kern w:val="2"/>
        </w:rPr>
      </w:pPr>
      <w:r>
        <w:rPr>
          <w:rFonts w:eastAsia="仿宋_GB2312"/>
          <w:color w:val="auto"/>
          <w:kern w:val="2"/>
        </w:rPr>
        <w:t>填报单位（盖章）：</w:t>
      </w:r>
      <w:r>
        <w:rPr>
          <w:rFonts w:eastAsia="仿宋_GB2312"/>
          <w:color w:val="auto"/>
          <w:kern w:val="2"/>
          <w:u w:val="single"/>
        </w:rPr>
        <w:t xml:space="preserve">                             </w:t>
      </w:r>
      <w:r>
        <w:rPr>
          <w:rFonts w:eastAsia="仿宋_GB2312"/>
          <w:color w:val="auto"/>
          <w:kern w:val="2"/>
        </w:rPr>
        <w:t xml:space="preserve">  填表人：</w:t>
      </w:r>
      <w:r>
        <w:rPr>
          <w:rFonts w:eastAsia="仿宋_GB2312"/>
          <w:color w:val="auto"/>
          <w:kern w:val="2"/>
          <w:u w:val="single"/>
        </w:rPr>
        <w:t xml:space="preserve">               </w:t>
      </w:r>
      <w:r>
        <w:rPr>
          <w:rFonts w:eastAsia="仿宋_GB2312"/>
          <w:color w:val="auto"/>
          <w:kern w:val="2"/>
        </w:rPr>
        <w:t xml:space="preserve">  联系电话：</w:t>
      </w:r>
      <w:r>
        <w:rPr>
          <w:rFonts w:eastAsia="仿宋_GB2312"/>
          <w:color w:val="auto"/>
          <w:kern w:val="2"/>
          <w:u w:val="single"/>
        </w:rPr>
        <w:t xml:space="preserve">             </w:t>
      </w:r>
      <w:r>
        <w:rPr>
          <w:rFonts w:eastAsia="仿宋_GB2312"/>
          <w:color w:val="auto"/>
          <w:kern w:val="2"/>
        </w:rPr>
        <w:t xml:space="preserve">       </w:t>
      </w:r>
      <w:r>
        <w:rPr>
          <w:rFonts w:eastAsia="仿宋_GB2312"/>
          <w:color w:val="auto"/>
          <w:kern w:val="2"/>
          <w:u w:val="single"/>
        </w:rPr>
        <w:t xml:space="preserve">       </w:t>
      </w:r>
      <w:r>
        <w:rPr>
          <w:rFonts w:eastAsia="仿宋_GB2312"/>
          <w:color w:val="auto"/>
          <w:kern w:val="2"/>
        </w:rPr>
        <w:t>年</w:t>
      </w:r>
      <w:r>
        <w:rPr>
          <w:rFonts w:eastAsia="仿宋_GB2312"/>
          <w:color w:val="auto"/>
          <w:kern w:val="2"/>
          <w:u w:val="single"/>
        </w:rPr>
        <w:t xml:space="preserve">    </w:t>
      </w:r>
      <w:r>
        <w:rPr>
          <w:rFonts w:eastAsia="仿宋_GB2312"/>
          <w:color w:val="auto"/>
          <w:kern w:val="2"/>
        </w:rPr>
        <w:t>月</w:t>
      </w:r>
      <w:r>
        <w:rPr>
          <w:rFonts w:eastAsia="仿宋_GB2312"/>
          <w:color w:val="auto"/>
          <w:kern w:val="2"/>
          <w:u w:val="single"/>
        </w:rPr>
        <w:t xml:space="preserve">    </w:t>
      </w:r>
      <w:r>
        <w:rPr>
          <w:rFonts w:eastAsia="仿宋_GB2312"/>
          <w:color w:val="auto"/>
          <w:kern w:val="2"/>
        </w:rPr>
        <w:t>日</w:t>
      </w:r>
    </w:p>
    <w:tbl>
      <w:tblPr>
        <w:tblStyle w:val="10"/>
        <w:tblW w:w="14864" w:type="dxa"/>
        <w:tblInd w:w="93" w:type="dxa"/>
        <w:tblLayout w:type="fixed"/>
        <w:tblCellMar>
          <w:top w:w="0" w:type="dxa"/>
          <w:left w:w="108" w:type="dxa"/>
          <w:bottom w:w="0" w:type="dxa"/>
          <w:right w:w="108" w:type="dxa"/>
        </w:tblCellMar>
      </w:tblPr>
      <w:tblGrid>
        <w:gridCol w:w="452"/>
        <w:gridCol w:w="292"/>
        <w:gridCol w:w="292"/>
        <w:gridCol w:w="292"/>
        <w:gridCol w:w="293"/>
        <w:gridCol w:w="293"/>
        <w:gridCol w:w="293"/>
        <w:gridCol w:w="293"/>
        <w:gridCol w:w="293"/>
        <w:gridCol w:w="293"/>
        <w:gridCol w:w="239"/>
        <w:gridCol w:w="300"/>
        <w:gridCol w:w="315"/>
        <w:gridCol w:w="300"/>
        <w:gridCol w:w="315"/>
        <w:gridCol w:w="360"/>
        <w:gridCol w:w="300"/>
        <w:gridCol w:w="345"/>
        <w:gridCol w:w="360"/>
        <w:gridCol w:w="345"/>
        <w:gridCol w:w="330"/>
        <w:gridCol w:w="285"/>
        <w:gridCol w:w="345"/>
        <w:gridCol w:w="465"/>
        <w:gridCol w:w="465"/>
        <w:gridCol w:w="270"/>
        <w:gridCol w:w="270"/>
        <w:gridCol w:w="375"/>
        <w:gridCol w:w="315"/>
        <w:gridCol w:w="332"/>
        <w:gridCol w:w="332"/>
        <w:gridCol w:w="321"/>
        <w:gridCol w:w="321"/>
        <w:gridCol w:w="321"/>
        <w:gridCol w:w="321"/>
        <w:gridCol w:w="321"/>
        <w:gridCol w:w="321"/>
        <w:gridCol w:w="321"/>
        <w:gridCol w:w="321"/>
        <w:gridCol w:w="321"/>
        <w:gridCol w:w="321"/>
        <w:gridCol w:w="321"/>
        <w:gridCol w:w="321"/>
        <w:gridCol w:w="321"/>
        <w:gridCol w:w="321"/>
        <w:gridCol w:w="321"/>
      </w:tblGrid>
      <w:tr w14:paraId="73BA3125">
        <w:tblPrEx>
          <w:tblCellMar>
            <w:top w:w="0" w:type="dxa"/>
            <w:left w:w="108" w:type="dxa"/>
            <w:bottom w:w="0" w:type="dxa"/>
            <w:right w:w="108" w:type="dxa"/>
          </w:tblCellMar>
        </w:tblPrEx>
        <w:trPr>
          <w:trHeight w:val="508" w:hRule="atLeast"/>
        </w:trPr>
        <w:tc>
          <w:tcPr>
            <w:tcW w:w="4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9E612">
            <w:pPr>
              <w:widowControl/>
              <w:spacing w:line="240" w:lineRule="exact"/>
              <w:jc w:val="center"/>
              <w:textAlignment w:val="center"/>
              <w:rPr>
                <w:rFonts w:eastAsia="仿宋_GB2312"/>
                <w:b/>
                <w:bCs/>
                <w:sz w:val="20"/>
                <w:szCs w:val="20"/>
              </w:rPr>
            </w:pPr>
            <w:r>
              <w:rPr>
                <w:rFonts w:eastAsia="仿宋_GB2312"/>
                <w:b/>
                <w:bCs/>
                <w:kern w:val="0"/>
                <w:sz w:val="20"/>
                <w:szCs w:val="20"/>
                <w:lang w:bidi="ar"/>
              </w:rPr>
              <w:t>填报单位类型</w:t>
            </w:r>
          </w:p>
        </w:tc>
        <w:tc>
          <w:tcPr>
            <w:tcW w:w="2873"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E4454">
            <w:pPr>
              <w:widowControl/>
              <w:spacing w:line="240" w:lineRule="exact"/>
              <w:jc w:val="center"/>
              <w:textAlignment w:val="center"/>
              <w:rPr>
                <w:rFonts w:eastAsia="仿宋_GB2312"/>
                <w:b/>
                <w:bCs/>
                <w:sz w:val="20"/>
                <w:szCs w:val="20"/>
              </w:rPr>
            </w:pPr>
            <w:r>
              <w:rPr>
                <w:rFonts w:eastAsia="仿宋_GB2312"/>
                <w:b/>
                <w:bCs/>
                <w:kern w:val="0"/>
                <w:sz w:val="20"/>
                <w:szCs w:val="20"/>
                <w:lang w:bidi="ar"/>
              </w:rPr>
              <w:t xml:space="preserve"> “九小场所”底数（家）</w:t>
            </w:r>
          </w:p>
        </w:tc>
        <w:tc>
          <w:tcPr>
            <w:tcW w:w="3900" w:type="dxa"/>
            <w:gridSpan w:val="1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8A5C4">
            <w:pPr>
              <w:widowControl/>
              <w:spacing w:line="240" w:lineRule="exact"/>
              <w:jc w:val="center"/>
              <w:textAlignment w:val="center"/>
              <w:rPr>
                <w:rFonts w:eastAsia="仿宋_GB2312"/>
                <w:b/>
                <w:bCs/>
                <w:sz w:val="20"/>
                <w:szCs w:val="20"/>
              </w:rPr>
            </w:pPr>
            <w:r>
              <w:rPr>
                <w:rFonts w:eastAsia="仿宋_GB2312"/>
                <w:b/>
                <w:bCs/>
                <w:kern w:val="0"/>
                <w:sz w:val="20"/>
                <w:szCs w:val="20"/>
                <w:lang w:bidi="ar"/>
              </w:rPr>
              <w:t>落实全员安全生产责任制数量</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3CA10">
            <w:pPr>
              <w:widowControl/>
              <w:spacing w:line="240" w:lineRule="exact"/>
              <w:jc w:val="center"/>
              <w:textAlignment w:val="center"/>
              <w:rPr>
                <w:rFonts w:eastAsia="仿宋_GB2312"/>
                <w:b/>
                <w:bCs/>
                <w:sz w:val="20"/>
                <w:szCs w:val="20"/>
              </w:rPr>
            </w:pPr>
            <w:r>
              <w:rPr>
                <w:rFonts w:eastAsia="仿宋_GB2312"/>
                <w:b/>
                <w:bCs/>
                <w:kern w:val="0"/>
                <w:sz w:val="20"/>
                <w:szCs w:val="20"/>
                <w:lang w:bidi="ar"/>
              </w:rPr>
              <w:t>创建   标准化</w:t>
            </w:r>
          </w:p>
        </w:tc>
        <w:tc>
          <w:tcPr>
            <w:tcW w:w="5104" w:type="dxa"/>
            <w:gridSpan w:val="16"/>
            <w:tcBorders>
              <w:top w:val="single" w:color="000000" w:sz="4" w:space="0"/>
              <w:left w:val="nil"/>
              <w:bottom w:val="single" w:color="000000" w:sz="4" w:space="0"/>
              <w:right w:val="single" w:color="000000" w:sz="4" w:space="0"/>
            </w:tcBorders>
            <w:shd w:val="clear" w:color="auto" w:fill="auto"/>
            <w:noWrap w:val="0"/>
            <w:vAlign w:val="center"/>
          </w:tcPr>
          <w:p w14:paraId="6B55DAEC">
            <w:pPr>
              <w:widowControl/>
              <w:spacing w:line="240" w:lineRule="exact"/>
              <w:jc w:val="center"/>
              <w:textAlignment w:val="center"/>
              <w:rPr>
                <w:rFonts w:eastAsia="仿宋_GB2312"/>
                <w:b/>
                <w:bCs/>
                <w:sz w:val="22"/>
                <w:szCs w:val="22"/>
              </w:rPr>
            </w:pPr>
            <w:r>
              <w:rPr>
                <w:rFonts w:eastAsia="仿宋_GB2312"/>
                <w:b/>
                <w:bCs/>
                <w:kern w:val="0"/>
                <w:sz w:val="22"/>
                <w:szCs w:val="22"/>
                <w:lang w:bidi="ar"/>
              </w:rPr>
              <w:t>执法激励约束</w:t>
            </w:r>
          </w:p>
        </w:tc>
        <w:tc>
          <w:tcPr>
            <w:tcW w:w="1605" w:type="dxa"/>
            <w:gridSpan w:val="5"/>
            <w:tcBorders>
              <w:top w:val="single" w:color="000000" w:sz="4" w:space="0"/>
              <w:left w:val="nil"/>
              <w:bottom w:val="single" w:color="000000" w:sz="4" w:space="0"/>
              <w:right w:val="single" w:color="000000" w:sz="4" w:space="0"/>
            </w:tcBorders>
            <w:shd w:val="clear" w:color="auto" w:fill="FFFFFF"/>
            <w:noWrap w:val="0"/>
            <w:vAlign w:val="center"/>
          </w:tcPr>
          <w:p w14:paraId="26EE53F6">
            <w:pPr>
              <w:widowControl/>
              <w:spacing w:line="240" w:lineRule="exact"/>
              <w:jc w:val="center"/>
              <w:textAlignment w:val="center"/>
              <w:rPr>
                <w:rFonts w:eastAsia="仿宋_GB2312"/>
                <w:b/>
                <w:bCs/>
                <w:kern w:val="0"/>
                <w:sz w:val="20"/>
                <w:szCs w:val="20"/>
                <w:lang w:bidi="ar"/>
              </w:rPr>
            </w:pPr>
            <w:r>
              <w:rPr>
                <w:rFonts w:eastAsia="仿宋_GB2312"/>
                <w:b/>
                <w:bCs/>
                <w:kern w:val="0"/>
                <w:sz w:val="20"/>
                <w:szCs w:val="20"/>
                <w:lang w:bidi="ar"/>
              </w:rPr>
              <w:t>宣传发动</w:t>
            </w:r>
          </w:p>
        </w:tc>
      </w:tr>
      <w:tr w14:paraId="083FB207">
        <w:tblPrEx>
          <w:tblCellMar>
            <w:top w:w="0" w:type="dxa"/>
            <w:left w:w="108" w:type="dxa"/>
            <w:bottom w:w="0" w:type="dxa"/>
            <w:right w:w="108" w:type="dxa"/>
          </w:tblCellMar>
        </w:tblPrEx>
        <w:trPr>
          <w:trHeight w:val="695"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8FDD4">
            <w:pPr>
              <w:spacing w:line="240" w:lineRule="exact"/>
              <w:jc w:val="center"/>
              <w:rPr>
                <w:rFonts w:eastAsia="仿宋_GB2312"/>
                <w:b/>
                <w:bCs/>
                <w:sz w:val="20"/>
                <w:szCs w:val="20"/>
              </w:rPr>
            </w:pP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B7590">
            <w:pPr>
              <w:widowControl/>
              <w:spacing w:line="240" w:lineRule="exact"/>
              <w:jc w:val="center"/>
              <w:textAlignment w:val="center"/>
              <w:rPr>
                <w:rFonts w:eastAsia="仿宋_GB2312"/>
                <w:b/>
                <w:bCs/>
                <w:sz w:val="18"/>
                <w:szCs w:val="18"/>
              </w:rPr>
            </w:pPr>
            <w:r>
              <w:rPr>
                <w:rFonts w:eastAsia="仿宋_GB2312"/>
                <w:b/>
                <w:bCs/>
                <w:kern w:val="0"/>
                <w:sz w:val="18"/>
                <w:szCs w:val="18"/>
                <w:lang w:bidi="ar"/>
              </w:rPr>
              <w:t>总数</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03983CC3">
            <w:pPr>
              <w:widowControl/>
              <w:spacing w:line="240" w:lineRule="exact"/>
              <w:jc w:val="center"/>
              <w:textAlignment w:val="center"/>
              <w:rPr>
                <w:rFonts w:eastAsia="仿宋_GB2312"/>
                <w:b/>
                <w:bCs/>
                <w:sz w:val="18"/>
                <w:szCs w:val="18"/>
              </w:rPr>
            </w:pPr>
            <w:r>
              <w:rPr>
                <w:rFonts w:eastAsia="仿宋_GB2312"/>
                <w:b/>
                <w:bCs/>
                <w:kern w:val="0"/>
                <w:sz w:val="18"/>
                <w:szCs w:val="18"/>
                <w:lang w:bidi="ar"/>
              </w:rPr>
              <w:t>小型学校幼儿园︵含校外培训机构︶</w:t>
            </w:r>
          </w:p>
        </w:tc>
        <w:tc>
          <w:tcPr>
            <w:tcW w:w="2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0F34291">
            <w:pPr>
              <w:widowControl/>
              <w:spacing w:line="240" w:lineRule="exact"/>
              <w:jc w:val="center"/>
              <w:textAlignment w:val="center"/>
              <w:rPr>
                <w:rFonts w:eastAsia="仿宋_GB2312"/>
                <w:b/>
                <w:bCs/>
                <w:sz w:val="18"/>
                <w:szCs w:val="18"/>
              </w:rPr>
            </w:pPr>
            <w:r>
              <w:rPr>
                <w:rFonts w:eastAsia="仿宋_GB2312"/>
                <w:b/>
                <w:bCs/>
                <w:kern w:val="0"/>
                <w:sz w:val="18"/>
                <w:szCs w:val="18"/>
                <w:lang w:bidi="ar"/>
              </w:rPr>
              <w:t>小型医疗机构</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FF3FF33">
            <w:pPr>
              <w:widowControl/>
              <w:spacing w:line="240" w:lineRule="exact"/>
              <w:jc w:val="center"/>
              <w:textAlignment w:val="center"/>
              <w:rPr>
                <w:rFonts w:eastAsia="仿宋_GB2312"/>
                <w:b/>
                <w:bCs/>
                <w:sz w:val="18"/>
                <w:szCs w:val="18"/>
              </w:rPr>
            </w:pPr>
            <w:r>
              <w:rPr>
                <w:rFonts w:eastAsia="仿宋_GB2312"/>
                <w:b/>
                <w:bCs/>
                <w:kern w:val="0"/>
                <w:sz w:val="18"/>
                <w:szCs w:val="18"/>
                <w:lang w:bidi="ar"/>
              </w:rPr>
              <w:t>小商店</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BD480E2">
            <w:pPr>
              <w:widowControl/>
              <w:spacing w:line="240" w:lineRule="exact"/>
              <w:jc w:val="center"/>
              <w:textAlignment w:val="center"/>
              <w:rPr>
                <w:rFonts w:eastAsia="仿宋_GB2312"/>
                <w:b/>
                <w:bCs/>
                <w:sz w:val="18"/>
                <w:szCs w:val="18"/>
              </w:rPr>
            </w:pPr>
            <w:r>
              <w:rPr>
                <w:rFonts w:eastAsia="仿宋_GB2312"/>
                <w:b/>
                <w:bCs/>
                <w:kern w:val="0"/>
                <w:sz w:val="18"/>
                <w:szCs w:val="18"/>
                <w:lang w:bidi="ar"/>
              </w:rPr>
              <w:t>小餐饮</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646C75E">
            <w:pPr>
              <w:widowControl/>
              <w:spacing w:line="240" w:lineRule="exact"/>
              <w:jc w:val="center"/>
              <w:textAlignment w:val="center"/>
              <w:rPr>
                <w:rFonts w:eastAsia="仿宋_GB2312"/>
                <w:b/>
                <w:bCs/>
                <w:sz w:val="18"/>
                <w:szCs w:val="18"/>
              </w:rPr>
            </w:pPr>
            <w:r>
              <w:rPr>
                <w:rFonts w:eastAsia="仿宋_GB2312"/>
                <w:b/>
                <w:bCs/>
                <w:kern w:val="0"/>
                <w:sz w:val="18"/>
                <w:szCs w:val="18"/>
                <w:lang w:bidi="ar"/>
              </w:rPr>
              <w:t>小旅馆</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B80E686">
            <w:pPr>
              <w:widowControl/>
              <w:spacing w:line="240" w:lineRule="exact"/>
              <w:jc w:val="center"/>
              <w:textAlignment w:val="center"/>
              <w:rPr>
                <w:rFonts w:eastAsia="仿宋_GB2312"/>
                <w:b/>
                <w:bCs/>
                <w:sz w:val="18"/>
                <w:szCs w:val="18"/>
              </w:rPr>
            </w:pPr>
            <w:r>
              <w:rPr>
                <w:rFonts w:eastAsia="仿宋_GB2312"/>
                <w:b/>
                <w:bCs/>
                <w:kern w:val="0"/>
                <w:sz w:val="18"/>
                <w:szCs w:val="18"/>
                <w:lang w:bidi="ar"/>
              </w:rPr>
              <w:t>小歌舞娱乐</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93BA110">
            <w:pPr>
              <w:widowControl/>
              <w:spacing w:line="240" w:lineRule="exact"/>
              <w:jc w:val="center"/>
              <w:textAlignment w:val="center"/>
              <w:rPr>
                <w:rFonts w:eastAsia="仿宋_GB2312"/>
                <w:b/>
                <w:bCs/>
                <w:sz w:val="18"/>
                <w:szCs w:val="18"/>
              </w:rPr>
            </w:pPr>
            <w:r>
              <w:rPr>
                <w:rFonts w:eastAsia="仿宋_GB2312"/>
                <w:b/>
                <w:bCs/>
                <w:kern w:val="0"/>
                <w:sz w:val="18"/>
                <w:szCs w:val="18"/>
                <w:lang w:bidi="ar"/>
              </w:rPr>
              <w:t>小网吧</w:t>
            </w:r>
          </w:p>
        </w:tc>
        <w:tc>
          <w:tcPr>
            <w:tcW w:w="2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31217DA">
            <w:pPr>
              <w:widowControl/>
              <w:spacing w:line="240" w:lineRule="exact"/>
              <w:jc w:val="center"/>
              <w:textAlignment w:val="center"/>
              <w:rPr>
                <w:rFonts w:eastAsia="仿宋_GB2312"/>
                <w:b/>
                <w:bCs/>
                <w:sz w:val="18"/>
                <w:szCs w:val="18"/>
              </w:rPr>
            </w:pPr>
            <w:r>
              <w:rPr>
                <w:rFonts w:eastAsia="仿宋_GB2312"/>
                <w:b/>
                <w:bCs/>
                <w:kern w:val="0"/>
                <w:sz w:val="18"/>
                <w:szCs w:val="18"/>
                <w:lang w:bidi="ar"/>
              </w:rPr>
              <w:t>小美容洗浴</w:t>
            </w:r>
          </w:p>
        </w:tc>
        <w:tc>
          <w:tcPr>
            <w:tcW w:w="23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777C7FC">
            <w:pPr>
              <w:widowControl/>
              <w:spacing w:line="240" w:lineRule="exact"/>
              <w:jc w:val="center"/>
              <w:textAlignment w:val="center"/>
              <w:rPr>
                <w:rFonts w:eastAsia="仿宋_GB2312"/>
                <w:b/>
                <w:bCs/>
                <w:sz w:val="18"/>
                <w:szCs w:val="18"/>
              </w:rPr>
            </w:pPr>
            <w:r>
              <w:rPr>
                <w:rFonts w:eastAsia="仿宋_GB2312"/>
                <w:b/>
                <w:bCs/>
                <w:kern w:val="0"/>
                <w:sz w:val="18"/>
                <w:szCs w:val="18"/>
                <w:lang w:bidi="ar"/>
              </w:rPr>
              <w:t>小生产加工企业</w:t>
            </w:r>
          </w:p>
        </w:tc>
        <w:tc>
          <w:tcPr>
            <w:tcW w:w="300" w:type="dxa"/>
            <w:vMerge w:val="restart"/>
            <w:tcBorders>
              <w:top w:val="nil"/>
              <w:left w:val="single" w:color="000000" w:sz="4" w:space="0"/>
              <w:bottom w:val="nil"/>
              <w:right w:val="single" w:color="000000" w:sz="4" w:space="0"/>
            </w:tcBorders>
            <w:shd w:val="clear" w:color="auto" w:fill="FFFFFF"/>
            <w:noWrap w:val="0"/>
            <w:textDirection w:val="tbRlV"/>
            <w:vAlign w:val="center"/>
          </w:tcPr>
          <w:p w14:paraId="5EF3D865">
            <w:pPr>
              <w:widowControl/>
              <w:spacing w:line="240" w:lineRule="exact"/>
              <w:jc w:val="center"/>
              <w:textAlignment w:val="center"/>
              <w:rPr>
                <w:rFonts w:eastAsia="仿宋_GB2312"/>
                <w:b/>
                <w:bCs/>
                <w:sz w:val="18"/>
                <w:szCs w:val="18"/>
              </w:rPr>
            </w:pPr>
            <w:r>
              <w:rPr>
                <w:rFonts w:eastAsia="仿宋_GB2312"/>
                <w:b/>
                <w:bCs/>
                <w:kern w:val="0"/>
                <w:sz w:val="18"/>
                <w:szCs w:val="18"/>
                <w:lang w:bidi="ar"/>
              </w:rPr>
              <w:t>建立并落实全员责任制及其考核清单︵家︶</w:t>
            </w:r>
          </w:p>
        </w:tc>
        <w:tc>
          <w:tcPr>
            <w:tcW w:w="315" w:type="dxa"/>
            <w:vMerge w:val="restart"/>
            <w:tcBorders>
              <w:top w:val="nil"/>
              <w:left w:val="single" w:color="000000" w:sz="4" w:space="0"/>
              <w:bottom w:val="nil"/>
              <w:right w:val="single" w:color="000000" w:sz="4" w:space="0"/>
            </w:tcBorders>
            <w:shd w:val="clear" w:color="auto" w:fill="FFFFFF"/>
            <w:noWrap w:val="0"/>
            <w:textDirection w:val="tbRlV"/>
            <w:vAlign w:val="center"/>
          </w:tcPr>
          <w:p w14:paraId="535CCD58">
            <w:pPr>
              <w:widowControl/>
              <w:spacing w:line="240" w:lineRule="exact"/>
              <w:jc w:val="center"/>
              <w:textAlignment w:val="center"/>
              <w:rPr>
                <w:rFonts w:eastAsia="仿宋_GB2312"/>
                <w:b/>
                <w:bCs/>
                <w:sz w:val="18"/>
                <w:szCs w:val="18"/>
              </w:rPr>
            </w:pPr>
            <w:r>
              <w:rPr>
                <w:rFonts w:eastAsia="仿宋_GB2312"/>
                <w:b/>
                <w:bCs/>
                <w:kern w:val="0"/>
                <w:sz w:val="18"/>
                <w:szCs w:val="18"/>
                <w:lang w:bidi="ar"/>
              </w:rPr>
              <w:t>配备兼职安全生产管理人员（人）</w:t>
            </w:r>
          </w:p>
        </w:tc>
        <w:tc>
          <w:tcPr>
            <w:tcW w:w="975"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3C3DC058">
            <w:pPr>
              <w:widowControl/>
              <w:spacing w:line="240" w:lineRule="exact"/>
              <w:jc w:val="center"/>
              <w:textAlignment w:val="center"/>
              <w:rPr>
                <w:rFonts w:eastAsia="仿宋_GB2312"/>
                <w:b/>
                <w:bCs/>
                <w:sz w:val="18"/>
                <w:szCs w:val="18"/>
              </w:rPr>
            </w:pPr>
            <w:r>
              <w:rPr>
                <w:rFonts w:eastAsia="仿宋_GB2312"/>
                <w:b/>
                <w:bCs/>
                <w:kern w:val="0"/>
                <w:sz w:val="18"/>
                <w:szCs w:val="18"/>
                <w:lang w:bidi="ar"/>
              </w:rPr>
              <w:t>健 全</w:t>
            </w:r>
            <w:r>
              <w:rPr>
                <w:rFonts w:eastAsia="仿宋_GB2312"/>
                <w:b/>
                <w:bCs/>
                <w:kern w:val="0"/>
                <w:sz w:val="18"/>
                <w:szCs w:val="18"/>
                <w:lang w:bidi="ar"/>
              </w:rPr>
              <w:br w:type="textWrapping"/>
            </w:r>
            <w:r>
              <w:rPr>
                <w:rFonts w:eastAsia="仿宋_GB2312"/>
                <w:b/>
                <w:bCs/>
                <w:kern w:val="0"/>
                <w:sz w:val="18"/>
                <w:szCs w:val="18"/>
                <w:lang w:bidi="ar"/>
              </w:rPr>
              <w:t>三张清单</w:t>
            </w:r>
          </w:p>
        </w:tc>
        <w:tc>
          <w:tcPr>
            <w:tcW w:w="1680" w:type="dxa"/>
            <w:gridSpan w:val="5"/>
            <w:tcBorders>
              <w:top w:val="nil"/>
              <w:left w:val="single" w:color="000000" w:sz="4" w:space="0"/>
              <w:bottom w:val="single" w:color="000000" w:sz="4" w:space="0"/>
              <w:right w:val="single" w:color="000000" w:sz="4" w:space="0"/>
            </w:tcBorders>
            <w:shd w:val="clear" w:color="auto" w:fill="FFFFFF"/>
            <w:noWrap w:val="0"/>
            <w:vAlign w:val="center"/>
          </w:tcPr>
          <w:p w14:paraId="57D91F48">
            <w:pPr>
              <w:widowControl/>
              <w:spacing w:line="240" w:lineRule="exact"/>
              <w:jc w:val="center"/>
              <w:textAlignment w:val="center"/>
              <w:rPr>
                <w:rFonts w:eastAsia="仿宋_GB2312"/>
                <w:b/>
                <w:bCs/>
                <w:sz w:val="18"/>
                <w:szCs w:val="18"/>
              </w:rPr>
            </w:pPr>
            <w:r>
              <w:rPr>
                <w:rFonts w:eastAsia="仿宋_GB2312"/>
                <w:b/>
                <w:bCs/>
                <w:kern w:val="0"/>
                <w:sz w:val="18"/>
                <w:szCs w:val="18"/>
                <w:lang w:bidi="ar"/>
              </w:rPr>
              <w:t>四色安全风险</w:t>
            </w:r>
            <w:r>
              <w:rPr>
                <w:rFonts w:eastAsia="仿宋_GB2312"/>
                <w:b/>
                <w:bCs/>
                <w:kern w:val="0"/>
                <w:sz w:val="18"/>
                <w:szCs w:val="18"/>
                <w:lang w:bidi="ar"/>
              </w:rPr>
              <w:br w:type="textWrapping"/>
            </w:r>
            <w:r>
              <w:rPr>
                <w:rFonts w:eastAsia="仿宋_GB2312"/>
                <w:b/>
                <w:bCs/>
                <w:kern w:val="0"/>
                <w:sz w:val="18"/>
                <w:szCs w:val="18"/>
                <w:lang w:bidi="ar"/>
              </w:rPr>
              <w:t>分级动态监管</w:t>
            </w:r>
          </w:p>
        </w:tc>
        <w:tc>
          <w:tcPr>
            <w:tcW w:w="285" w:type="dxa"/>
            <w:vMerge w:val="restart"/>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0CD98C86">
            <w:pPr>
              <w:widowControl/>
              <w:spacing w:line="240" w:lineRule="exact"/>
              <w:jc w:val="center"/>
              <w:textAlignment w:val="center"/>
              <w:rPr>
                <w:rFonts w:eastAsia="仿宋_GB2312"/>
                <w:b/>
                <w:bCs/>
                <w:sz w:val="18"/>
                <w:szCs w:val="18"/>
              </w:rPr>
            </w:pPr>
            <w:r>
              <w:rPr>
                <w:rFonts w:eastAsia="仿宋_GB2312"/>
                <w:b/>
                <w:bCs/>
                <w:kern w:val="0"/>
                <w:sz w:val="18"/>
                <w:szCs w:val="18"/>
                <w:lang w:bidi="ar"/>
              </w:rPr>
              <w:t>强化5S现场管理︵家︶</w:t>
            </w:r>
          </w:p>
        </w:tc>
        <w:tc>
          <w:tcPr>
            <w:tcW w:w="345" w:type="dxa"/>
            <w:vMerge w:val="restart"/>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2D332369">
            <w:pPr>
              <w:widowControl/>
              <w:spacing w:line="240" w:lineRule="exact"/>
              <w:jc w:val="center"/>
              <w:textAlignment w:val="center"/>
              <w:rPr>
                <w:rFonts w:eastAsia="仿宋_GB2312"/>
                <w:b/>
                <w:bCs/>
                <w:sz w:val="18"/>
                <w:szCs w:val="18"/>
              </w:rPr>
            </w:pPr>
            <w:r>
              <w:rPr>
                <w:rFonts w:eastAsia="仿宋_GB2312"/>
                <w:b/>
                <w:bCs/>
                <w:kern w:val="0"/>
                <w:sz w:val="18"/>
                <w:szCs w:val="18"/>
                <w:lang w:bidi="ar"/>
              </w:rPr>
              <w:t>完善六有可视化警示标识︵家︶</w:t>
            </w:r>
          </w:p>
        </w:tc>
        <w:tc>
          <w:tcPr>
            <w:tcW w:w="465" w:type="dxa"/>
            <w:vMerge w:val="restart"/>
            <w:tcBorders>
              <w:top w:val="single" w:color="000000" w:sz="4" w:space="0"/>
              <w:left w:val="single" w:color="000000" w:sz="4" w:space="0"/>
              <w:right w:val="single" w:color="000000" w:sz="4" w:space="0"/>
            </w:tcBorders>
            <w:shd w:val="clear" w:color="auto" w:fill="FFFFFF"/>
            <w:noWrap w:val="0"/>
            <w:textDirection w:val="tbRlV"/>
            <w:vAlign w:val="center"/>
          </w:tcPr>
          <w:p w14:paraId="51D0287F">
            <w:pPr>
              <w:widowControl/>
              <w:spacing w:line="240" w:lineRule="exact"/>
              <w:jc w:val="center"/>
              <w:textAlignment w:val="center"/>
              <w:rPr>
                <w:rFonts w:eastAsia="仿宋_GB2312"/>
                <w:b/>
                <w:bCs/>
                <w:sz w:val="18"/>
                <w:szCs w:val="18"/>
              </w:rPr>
            </w:pPr>
            <w:r>
              <w:rPr>
                <w:rFonts w:hint="eastAsia" w:eastAsia="仿宋_GB2312"/>
                <w:b/>
                <w:bCs/>
                <w:kern w:val="0"/>
                <w:sz w:val="20"/>
                <w:szCs w:val="20"/>
                <w:lang w:bidi="ar"/>
              </w:rPr>
              <w:t>创建自评数量</w:t>
            </w:r>
            <w:r>
              <w:rPr>
                <w:rFonts w:eastAsia="仿宋_GB2312"/>
                <w:b/>
                <w:bCs/>
                <w:kern w:val="0"/>
                <w:sz w:val="20"/>
                <w:szCs w:val="20"/>
                <w:lang w:bidi="ar"/>
              </w:rPr>
              <w:t>︵家︶</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370CB50">
            <w:pPr>
              <w:widowControl/>
              <w:spacing w:line="240" w:lineRule="exact"/>
              <w:jc w:val="center"/>
              <w:textAlignment w:val="center"/>
              <w:rPr>
                <w:rFonts w:eastAsia="仿宋_GB2312"/>
                <w:b/>
                <w:bCs/>
                <w:sz w:val="18"/>
                <w:szCs w:val="18"/>
              </w:rPr>
            </w:pPr>
            <w:r>
              <w:rPr>
                <w:rFonts w:hint="eastAsia" w:eastAsia="仿宋_GB2312"/>
                <w:b/>
                <w:bCs/>
                <w:kern w:val="0"/>
                <w:sz w:val="20"/>
                <w:szCs w:val="20"/>
                <w:lang w:bidi="ar"/>
              </w:rPr>
              <w:t>提升自评数量</w:t>
            </w:r>
            <w:r>
              <w:rPr>
                <w:rFonts w:eastAsia="仿宋_GB2312"/>
                <w:b/>
                <w:bCs/>
                <w:kern w:val="0"/>
                <w:sz w:val="20"/>
                <w:szCs w:val="20"/>
                <w:lang w:bidi="ar"/>
              </w:rPr>
              <w:t>︵家︶</w:t>
            </w:r>
          </w:p>
        </w:tc>
        <w:tc>
          <w:tcPr>
            <w:tcW w:w="270" w:type="dxa"/>
            <w:vMerge w:val="restart"/>
            <w:tcBorders>
              <w:top w:val="single" w:color="000000" w:sz="4" w:space="0"/>
              <w:left w:val="nil"/>
              <w:bottom w:val="single" w:color="000000" w:sz="4" w:space="0"/>
              <w:right w:val="single" w:color="000000" w:sz="4" w:space="0"/>
            </w:tcBorders>
            <w:shd w:val="clear" w:color="auto" w:fill="auto"/>
            <w:noWrap w:val="0"/>
            <w:textDirection w:val="tbRlV"/>
            <w:vAlign w:val="center"/>
          </w:tcPr>
          <w:p w14:paraId="35E0AC68">
            <w:pPr>
              <w:widowControl/>
              <w:spacing w:line="240" w:lineRule="exact"/>
              <w:jc w:val="center"/>
              <w:textAlignment w:val="center"/>
              <w:rPr>
                <w:rFonts w:eastAsia="仿宋_GB2312"/>
                <w:b/>
                <w:bCs/>
                <w:sz w:val="18"/>
                <w:szCs w:val="18"/>
              </w:rPr>
            </w:pPr>
            <w:r>
              <w:rPr>
                <w:rFonts w:eastAsia="仿宋_GB2312"/>
                <w:b/>
                <w:bCs/>
                <w:kern w:val="0"/>
                <w:sz w:val="18"/>
                <w:szCs w:val="18"/>
                <w:lang w:bidi="ar"/>
              </w:rPr>
              <w:t>检查场所（家次）</w:t>
            </w:r>
          </w:p>
        </w:tc>
        <w:tc>
          <w:tcPr>
            <w:tcW w:w="27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01709B1">
            <w:pPr>
              <w:widowControl/>
              <w:spacing w:line="240" w:lineRule="exact"/>
              <w:jc w:val="center"/>
              <w:textAlignment w:val="center"/>
              <w:rPr>
                <w:rFonts w:eastAsia="仿宋_GB2312"/>
                <w:b/>
                <w:bCs/>
                <w:sz w:val="18"/>
                <w:szCs w:val="18"/>
              </w:rPr>
            </w:pPr>
            <w:r>
              <w:rPr>
                <w:rFonts w:eastAsia="仿宋_GB2312"/>
                <w:b/>
                <w:bCs/>
                <w:kern w:val="0"/>
                <w:sz w:val="18"/>
                <w:szCs w:val="18"/>
                <w:lang w:bidi="ar"/>
              </w:rPr>
              <w:t>发现隐患（条）</w:t>
            </w:r>
          </w:p>
        </w:tc>
        <w:tc>
          <w:tcPr>
            <w:tcW w:w="3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9A11CD4">
            <w:pPr>
              <w:widowControl/>
              <w:spacing w:line="240" w:lineRule="exact"/>
              <w:jc w:val="center"/>
              <w:textAlignment w:val="center"/>
              <w:rPr>
                <w:rFonts w:eastAsia="仿宋_GB2312"/>
                <w:b/>
                <w:bCs/>
                <w:sz w:val="18"/>
                <w:szCs w:val="18"/>
              </w:rPr>
            </w:pPr>
            <w:r>
              <w:rPr>
                <w:rFonts w:eastAsia="仿宋_GB2312"/>
                <w:b/>
                <w:bCs/>
                <w:kern w:val="0"/>
                <w:sz w:val="18"/>
                <w:szCs w:val="18"/>
                <w:lang w:bidi="ar"/>
              </w:rPr>
              <w:t>督促整改隐患（条）</w:t>
            </w:r>
          </w:p>
        </w:tc>
        <w:tc>
          <w:tcPr>
            <w:tcW w:w="97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45093">
            <w:pPr>
              <w:widowControl/>
              <w:spacing w:line="240" w:lineRule="exact"/>
              <w:jc w:val="center"/>
              <w:textAlignment w:val="center"/>
              <w:rPr>
                <w:rFonts w:eastAsia="仿宋_GB2312"/>
                <w:b/>
                <w:bCs/>
                <w:sz w:val="18"/>
                <w:szCs w:val="18"/>
              </w:rPr>
            </w:pPr>
            <w:r>
              <w:rPr>
                <w:rFonts w:eastAsia="仿宋_GB2312"/>
                <w:b/>
                <w:bCs/>
                <w:kern w:val="0"/>
                <w:sz w:val="18"/>
                <w:szCs w:val="18"/>
                <w:lang w:bidi="ar"/>
              </w:rPr>
              <w:t>重大隐</w:t>
            </w:r>
            <w:r>
              <w:rPr>
                <w:rFonts w:eastAsia="仿宋_GB2312"/>
                <w:b/>
                <w:bCs/>
                <w:kern w:val="0"/>
                <w:sz w:val="18"/>
                <w:szCs w:val="18"/>
                <w:lang w:bidi="ar"/>
              </w:rPr>
              <w:br w:type="textWrapping"/>
            </w:r>
            <w:r>
              <w:rPr>
                <w:rFonts w:eastAsia="仿宋_GB2312"/>
                <w:b/>
                <w:bCs/>
                <w:kern w:val="0"/>
                <w:sz w:val="18"/>
                <w:szCs w:val="18"/>
                <w:lang w:bidi="ar"/>
              </w:rPr>
              <w:t>患挂牌</w:t>
            </w:r>
            <w:r>
              <w:rPr>
                <w:rFonts w:eastAsia="仿宋_GB2312"/>
                <w:b/>
                <w:bCs/>
                <w:kern w:val="0"/>
                <w:sz w:val="18"/>
                <w:szCs w:val="18"/>
                <w:lang w:bidi="ar"/>
              </w:rPr>
              <w:br w:type="textWrapping"/>
            </w:r>
            <w:r>
              <w:rPr>
                <w:rFonts w:eastAsia="仿宋_GB2312"/>
                <w:b/>
                <w:bCs/>
                <w:kern w:val="0"/>
                <w:sz w:val="18"/>
                <w:szCs w:val="18"/>
                <w:lang w:bidi="ar"/>
              </w:rPr>
              <w:t>督办</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6851D">
            <w:pPr>
              <w:widowControl/>
              <w:spacing w:line="240" w:lineRule="exact"/>
              <w:jc w:val="center"/>
              <w:textAlignment w:val="center"/>
              <w:rPr>
                <w:rFonts w:eastAsia="仿宋_GB2312"/>
                <w:b/>
                <w:bCs/>
                <w:sz w:val="18"/>
                <w:szCs w:val="18"/>
              </w:rPr>
            </w:pPr>
            <w:r>
              <w:rPr>
                <w:rFonts w:eastAsia="仿宋_GB2312"/>
                <w:b/>
                <w:bCs/>
                <w:kern w:val="0"/>
                <w:sz w:val="18"/>
                <w:szCs w:val="18"/>
                <w:lang w:bidi="ar"/>
              </w:rPr>
              <w:t>罚款</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EF56DA6">
            <w:pPr>
              <w:widowControl/>
              <w:spacing w:line="240" w:lineRule="exact"/>
              <w:jc w:val="center"/>
              <w:textAlignment w:val="center"/>
              <w:rPr>
                <w:rFonts w:eastAsia="仿宋_GB2312"/>
                <w:b/>
                <w:bCs/>
                <w:sz w:val="18"/>
                <w:szCs w:val="18"/>
              </w:rPr>
            </w:pPr>
            <w:r>
              <w:rPr>
                <w:rFonts w:eastAsia="仿宋_GB2312"/>
                <w:b/>
                <w:bCs/>
                <w:kern w:val="0"/>
                <w:sz w:val="18"/>
                <w:szCs w:val="18"/>
                <w:lang w:bidi="ar"/>
              </w:rPr>
              <w:t>责令停产停业整顿（家次）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7E35E71">
            <w:pPr>
              <w:widowControl/>
              <w:spacing w:line="240" w:lineRule="exact"/>
              <w:jc w:val="center"/>
              <w:textAlignment w:val="center"/>
              <w:rPr>
                <w:rFonts w:eastAsia="仿宋_GB2312"/>
                <w:b/>
                <w:bCs/>
                <w:sz w:val="18"/>
                <w:szCs w:val="18"/>
              </w:rPr>
            </w:pPr>
            <w:r>
              <w:rPr>
                <w:rFonts w:eastAsia="仿宋_GB2312"/>
                <w:b/>
                <w:bCs/>
                <w:kern w:val="0"/>
                <w:sz w:val="18"/>
                <w:szCs w:val="18"/>
                <w:lang w:bidi="ar"/>
              </w:rPr>
              <w:t>暂扣或吊销证照（家次）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A117728">
            <w:pPr>
              <w:widowControl/>
              <w:spacing w:line="240" w:lineRule="exact"/>
              <w:jc w:val="center"/>
              <w:textAlignment w:val="center"/>
              <w:rPr>
                <w:rFonts w:eastAsia="仿宋_GB2312"/>
                <w:b/>
                <w:bCs/>
                <w:sz w:val="18"/>
                <w:szCs w:val="18"/>
              </w:rPr>
            </w:pPr>
            <w:r>
              <w:rPr>
                <w:rFonts w:eastAsia="仿宋_GB2312"/>
                <w:b/>
                <w:bCs/>
                <w:kern w:val="0"/>
                <w:sz w:val="18"/>
                <w:szCs w:val="18"/>
                <w:lang w:bidi="ar"/>
              </w:rPr>
              <w:t>取缔关闭（家次）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D7FD6E4">
            <w:pPr>
              <w:widowControl/>
              <w:spacing w:line="240" w:lineRule="exact"/>
              <w:jc w:val="center"/>
              <w:textAlignment w:val="center"/>
              <w:rPr>
                <w:rFonts w:eastAsia="仿宋_GB2312"/>
                <w:b/>
                <w:bCs/>
                <w:sz w:val="18"/>
                <w:szCs w:val="18"/>
              </w:rPr>
            </w:pPr>
            <w:r>
              <w:rPr>
                <w:rFonts w:eastAsia="仿宋_GB2312"/>
                <w:b/>
                <w:bCs/>
                <w:kern w:val="0"/>
                <w:sz w:val="18"/>
                <w:szCs w:val="18"/>
                <w:lang w:bidi="ar"/>
              </w:rPr>
              <w:t>移送司法机关（人次）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F84C458">
            <w:pPr>
              <w:widowControl/>
              <w:spacing w:line="240" w:lineRule="exact"/>
              <w:jc w:val="center"/>
              <w:textAlignment w:val="center"/>
              <w:rPr>
                <w:rFonts w:eastAsia="仿宋_GB2312"/>
                <w:b/>
                <w:bCs/>
                <w:sz w:val="18"/>
                <w:szCs w:val="18"/>
              </w:rPr>
            </w:pPr>
            <w:r>
              <w:rPr>
                <w:rFonts w:eastAsia="仿宋_GB2312"/>
                <w:b/>
                <w:bCs/>
                <w:kern w:val="0"/>
                <w:sz w:val="18"/>
                <w:szCs w:val="18"/>
                <w:lang w:bidi="ar"/>
              </w:rPr>
              <w:t>曝光典型案例（家次）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947FEEA">
            <w:pPr>
              <w:widowControl/>
              <w:spacing w:line="240" w:lineRule="exact"/>
              <w:jc w:val="center"/>
              <w:textAlignment w:val="center"/>
              <w:rPr>
                <w:rFonts w:eastAsia="仿宋_GB2312"/>
                <w:b/>
                <w:bCs/>
                <w:sz w:val="18"/>
                <w:szCs w:val="18"/>
              </w:rPr>
            </w:pPr>
            <w:r>
              <w:rPr>
                <w:rFonts w:eastAsia="仿宋_GB2312"/>
                <w:b/>
                <w:bCs/>
                <w:kern w:val="0"/>
                <w:sz w:val="18"/>
                <w:szCs w:val="18"/>
                <w:lang w:bidi="ar"/>
              </w:rPr>
              <w:t>约谈警示（家次）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760FD73">
            <w:pPr>
              <w:widowControl/>
              <w:spacing w:line="240" w:lineRule="exact"/>
              <w:jc w:val="center"/>
              <w:textAlignment w:val="center"/>
              <w:rPr>
                <w:rFonts w:eastAsia="仿宋_GB2312"/>
                <w:b/>
                <w:bCs/>
                <w:sz w:val="18"/>
                <w:szCs w:val="18"/>
              </w:rPr>
            </w:pPr>
            <w:r>
              <w:rPr>
                <w:rFonts w:eastAsia="仿宋_GB2312"/>
                <w:b/>
                <w:bCs/>
                <w:kern w:val="0"/>
                <w:sz w:val="18"/>
                <w:szCs w:val="18"/>
                <w:lang w:bidi="ar"/>
              </w:rPr>
              <w:t>激励（家次）</w:t>
            </w:r>
          </w:p>
        </w:tc>
        <w:tc>
          <w:tcPr>
            <w:tcW w:w="321"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E507C68">
            <w:pPr>
              <w:widowControl/>
              <w:spacing w:line="240" w:lineRule="exact"/>
              <w:jc w:val="center"/>
              <w:textAlignment w:val="center"/>
              <w:rPr>
                <w:rFonts w:eastAsia="仿宋_GB2312"/>
                <w:b/>
                <w:bCs/>
                <w:sz w:val="18"/>
                <w:szCs w:val="18"/>
              </w:rPr>
            </w:pPr>
            <w:r>
              <w:rPr>
                <w:rFonts w:eastAsia="仿宋_GB2312"/>
                <w:b/>
                <w:bCs/>
                <w:kern w:val="0"/>
                <w:sz w:val="18"/>
                <w:szCs w:val="18"/>
                <w:lang w:bidi="ar"/>
              </w:rPr>
              <w:t>约束（家次）</w:t>
            </w:r>
          </w:p>
        </w:tc>
        <w:tc>
          <w:tcPr>
            <w:tcW w:w="321" w:type="dxa"/>
            <w:vMerge w:val="restart"/>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01CE620A">
            <w:pPr>
              <w:widowControl/>
              <w:spacing w:line="240" w:lineRule="exact"/>
              <w:jc w:val="center"/>
              <w:textAlignment w:val="center"/>
              <w:rPr>
                <w:rFonts w:eastAsia="仿宋_GB2312"/>
                <w:b/>
                <w:bCs/>
                <w:sz w:val="18"/>
                <w:szCs w:val="18"/>
              </w:rPr>
            </w:pPr>
            <w:r>
              <w:rPr>
                <w:rFonts w:eastAsia="仿宋_GB2312"/>
                <w:b/>
                <w:bCs/>
                <w:kern w:val="0"/>
                <w:sz w:val="18"/>
                <w:szCs w:val="18"/>
                <w:lang w:bidi="ar"/>
              </w:rPr>
              <w:t>函告场所数（家）</w:t>
            </w:r>
          </w:p>
        </w:tc>
        <w:tc>
          <w:tcPr>
            <w:tcW w:w="321" w:type="dxa"/>
            <w:vMerge w:val="restart"/>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290F936D">
            <w:pPr>
              <w:widowControl/>
              <w:spacing w:line="240" w:lineRule="exact"/>
              <w:jc w:val="center"/>
              <w:textAlignment w:val="center"/>
              <w:rPr>
                <w:rFonts w:eastAsia="仿宋_GB2312"/>
                <w:b/>
                <w:bCs/>
                <w:sz w:val="18"/>
                <w:szCs w:val="18"/>
              </w:rPr>
            </w:pPr>
            <w:r>
              <w:rPr>
                <w:rFonts w:eastAsia="仿宋_GB2312"/>
                <w:b/>
                <w:bCs/>
                <w:kern w:val="0"/>
                <w:sz w:val="18"/>
                <w:szCs w:val="18"/>
                <w:lang w:bidi="ar"/>
              </w:rPr>
              <w:t>签订承诺书场所数（家）</w:t>
            </w:r>
          </w:p>
        </w:tc>
        <w:tc>
          <w:tcPr>
            <w:tcW w:w="96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75248">
            <w:pPr>
              <w:widowControl/>
              <w:spacing w:line="240" w:lineRule="exact"/>
              <w:jc w:val="center"/>
              <w:textAlignment w:val="center"/>
              <w:rPr>
                <w:rFonts w:eastAsia="仿宋_GB2312"/>
                <w:b/>
                <w:bCs/>
                <w:sz w:val="18"/>
                <w:szCs w:val="18"/>
              </w:rPr>
            </w:pPr>
            <w:r>
              <w:rPr>
                <w:rFonts w:eastAsia="仿宋_GB2312"/>
                <w:b/>
                <w:bCs/>
                <w:kern w:val="0"/>
                <w:sz w:val="18"/>
                <w:szCs w:val="18"/>
                <w:lang w:bidi="ar"/>
              </w:rPr>
              <w:t>专题培训</w:t>
            </w:r>
          </w:p>
        </w:tc>
      </w:tr>
      <w:tr w14:paraId="207EF7E3">
        <w:tblPrEx>
          <w:tblCellMar>
            <w:top w:w="0" w:type="dxa"/>
            <w:left w:w="108" w:type="dxa"/>
            <w:bottom w:w="0" w:type="dxa"/>
            <w:right w:w="108" w:type="dxa"/>
          </w:tblCellMar>
        </w:tblPrEx>
        <w:trPr>
          <w:trHeight w:val="2815" w:hRule="atLeast"/>
        </w:trPr>
        <w:tc>
          <w:tcPr>
            <w:tcW w:w="4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E2F1D">
            <w:pPr>
              <w:spacing w:line="240" w:lineRule="exact"/>
              <w:jc w:val="center"/>
              <w:rPr>
                <w:rFonts w:eastAsia="仿宋_GB2312"/>
                <w:b/>
                <w:bCs/>
                <w:sz w:val="20"/>
                <w:szCs w:val="20"/>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9782C">
            <w:pPr>
              <w:spacing w:line="240" w:lineRule="exact"/>
              <w:jc w:val="center"/>
              <w:rPr>
                <w:rFonts w:eastAsia="仿宋_GB2312"/>
                <w:b/>
                <w:bCs/>
                <w:sz w:val="18"/>
                <w:szCs w:val="18"/>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14:paraId="307DF82F">
            <w:pPr>
              <w:spacing w:line="240" w:lineRule="exact"/>
              <w:jc w:val="center"/>
              <w:rPr>
                <w:rFonts w:eastAsia="仿宋_GB2312"/>
                <w:b/>
                <w:bCs/>
                <w:sz w:val="18"/>
                <w:szCs w:val="18"/>
              </w:rPr>
            </w:pPr>
          </w:p>
        </w:tc>
        <w:tc>
          <w:tcPr>
            <w:tcW w:w="2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63185955">
            <w:pPr>
              <w:spacing w:line="240" w:lineRule="exact"/>
              <w:jc w:val="center"/>
              <w:rPr>
                <w:rFonts w:eastAsia="仿宋_GB2312"/>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64707CDA">
            <w:pPr>
              <w:spacing w:line="240" w:lineRule="exact"/>
              <w:jc w:val="center"/>
              <w:rPr>
                <w:rFonts w:eastAsia="仿宋_GB2312"/>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58F0A86D">
            <w:pPr>
              <w:spacing w:line="240" w:lineRule="exact"/>
              <w:jc w:val="center"/>
              <w:rPr>
                <w:rFonts w:eastAsia="仿宋_GB2312"/>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E5D3784">
            <w:pPr>
              <w:spacing w:line="240" w:lineRule="exact"/>
              <w:jc w:val="center"/>
              <w:rPr>
                <w:rFonts w:eastAsia="仿宋_GB2312"/>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4F4E4429">
            <w:pPr>
              <w:spacing w:line="240" w:lineRule="exact"/>
              <w:jc w:val="center"/>
              <w:rPr>
                <w:rFonts w:eastAsia="仿宋_GB2312"/>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71DAB2A2">
            <w:pPr>
              <w:spacing w:line="240" w:lineRule="exact"/>
              <w:jc w:val="center"/>
              <w:rPr>
                <w:rFonts w:eastAsia="仿宋_GB2312"/>
                <w:b/>
                <w:bCs/>
                <w:sz w:val="18"/>
                <w:szCs w:val="18"/>
              </w:rPr>
            </w:pPr>
          </w:p>
        </w:tc>
        <w:tc>
          <w:tcPr>
            <w:tcW w:w="2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E918165">
            <w:pPr>
              <w:spacing w:line="240" w:lineRule="exact"/>
              <w:jc w:val="center"/>
              <w:rPr>
                <w:rFonts w:eastAsia="仿宋_GB2312"/>
                <w:b/>
                <w:bCs/>
                <w:sz w:val="18"/>
                <w:szCs w:val="18"/>
              </w:rPr>
            </w:pPr>
          </w:p>
        </w:tc>
        <w:tc>
          <w:tcPr>
            <w:tcW w:w="23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359CCC5">
            <w:pPr>
              <w:spacing w:line="240" w:lineRule="exact"/>
              <w:jc w:val="center"/>
              <w:rPr>
                <w:rFonts w:eastAsia="仿宋_GB2312"/>
                <w:b/>
                <w:bCs/>
                <w:sz w:val="18"/>
                <w:szCs w:val="18"/>
              </w:rPr>
            </w:pPr>
          </w:p>
        </w:tc>
        <w:tc>
          <w:tcPr>
            <w:tcW w:w="300" w:type="dxa"/>
            <w:vMerge w:val="continue"/>
            <w:tcBorders>
              <w:top w:val="nil"/>
              <w:left w:val="single" w:color="000000" w:sz="4" w:space="0"/>
              <w:bottom w:val="nil"/>
              <w:right w:val="single" w:color="000000" w:sz="4" w:space="0"/>
            </w:tcBorders>
            <w:shd w:val="clear" w:color="auto" w:fill="FFFFFF"/>
            <w:noWrap w:val="0"/>
            <w:textDirection w:val="tbRlV"/>
            <w:vAlign w:val="center"/>
          </w:tcPr>
          <w:p w14:paraId="2B2413A0">
            <w:pPr>
              <w:spacing w:line="240" w:lineRule="exact"/>
              <w:jc w:val="center"/>
              <w:rPr>
                <w:rFonts w:eastAsia="仿宋_GB2312"/>
                <w:b/>
                <w:bCs/>
                <w:sz w:val="18"/>
                <w:szCs w:val="18"/>
              </w:rPr>
            </w:pPr>
          </w:p>
        </w:tc>
        <w:tc>
          <w:tcPr>
            <w:tcW w:w="315" w:type="dxa"/>
            <w:vMerge w:val="continue"/>
            <w:tcBorders>
              <w:top w:val="nil"/>
              <w:left w:val="single" w:color="000000" w:sz="4" w:space="0"/>
              <w:bottom w:val="nil"/>
              <w:right w:val="single" w:color="000000" w:sz="4" w:space="0"/>
            </w:tcBorders>
            <w:shd w:val="clear" w:color="auto" w:fill="FFFFFF"/>
            <w:noWrap w:val="0"/>
            <w:textDirection w:val="tbRlV"/>
            <w:vAlign w:val="center"/>
          </w:tcPr>
          <w:p w14:paraId="0323E457">
            <w:pPr>
              <w:spacing w:line="240" w:lineRule="exact"/>
              <w:jc w:val="center"/>
              <w:rPr>
                <w:rFonts w:eastAsia="仿宋_GB2312"/>
                <w:b/>
                <w:bCs/>
                <w:sz w:val="18"/>
                <w:szCs w:val="18"/>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2B2E6EA">
            <w:pPr>
              <w:widowControl/>
              <w:spacing w:line="240" w:lineRule="exact"/>
              <w:jc w:val="center"/>
              <w:textAlignment w:val="center"/>
              <w:rPr>
                <w:rFonts w:eastAsia="仿宋_GB2312"/>
                <w:b/>
                <w:bCs/>
                <w:sz w:val="18"/>
                <w:szCs w:val="18"/>
              </w:rPr>
            </w:pPr>
            <w:r>
              <w:rPr>
                <w:rFonts w:eastAsia="仿宋_GB2312"/>
                <w:b/>
                <w:bCs/>
                <w:kern w:val="0"/>
                <w:sz w:val="18"/>
                <w:szCs w:val="18"/>
                <w:lang w:bidi="ar"/>
              </w:rPr>
              <w:t>九小场所数量︵家︶</w:t>
            </w: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ADEECEC">
            <w:pPr>
              <w:widowControl/>
              <w:spacing w:line="240" w:lineRule="exact"/>
              <w:jc w:val="center"/>
              <w:textAlignment w:val="center"/>
              <w:rPr>
                <w:rFonts w:eastAsia="仿宋_GB2312"/>
                <w:b/>
                <w:bCs/>
                <w:sz w:val="18"/>
                <w:szCs w:val="18"/>
              </w:rPr>
            </w:pPr>
            <w:r>
              <w:rPr>
                <w:rFonts w:eastAsia="仿宋_GB2312"/>
                <w:b/>
                <w:bCs/>
                <w:kern w:val="0"/>
                <w:sz w:val="18"/>
                <w:szCs w:val="18"/>
                <w:lang w:bidi="ar"/>
              </w:rPr>
              <w:t>自查隐患数量︵条︶</w:t>
            </w: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29A2FFC">
            <w:pPr>
              <w:widowControl/>
              <w:spacing w:line="240" w:lineRule="exact"/>
              <w:jc w:val="center"/>
              <w:textAlignment w:val="center"/>
              <w:rPr>
                <w:rFonts w:eastAsia="仿宋_GB2312"/>
                <w:b/>
                <w:bCs/>
                <w:sz w:val="18"/>
                <w:szCs w:val="18"/>
              </w:rPr>
            </w:pPr>
            <w:r>
              <w:rPr>
                <w:rFonts w:eastAsia="仿宋_GB2312"/>
                <w:b/>
                <w:bCs/>
                <w:kern w:val="0"/>
                <w:sz w:val="18"/>
                <w:szCs w:val="18"/>
                <w:lang w:bidi="ar"/>
              </w:rPr>
              <w:t>整改隐患数量︵条︶</w:t>
            </w:r>
          </w:p>
        </w:tc>
        <w:tc>
          <w:tcPr>
            <w:tcW w:w="300"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76BD1314">
            <w:pPr>
              <w:widowControl/>
              <w:spacing w:line="240" w:lineRule="exact"/>
              <w:jc w:val="center"/>
              <w:textAlignment w:val="center"/>
              <w:rPr>
                <w:rFonts w:eastAsia="仿宋_GB2312"/>
                <w:b/>
                <w:bCs/>
                <w:sz w:val="18"/>
                <w:szCs w:val="18"/>
              </w:rPr>
            </w:pPr>
            <w:r>
              <w:rPr>
                <w:rFonts w:eastAsia="仿宋_GB2312"/>
                <w:b/>
                <w:bCs/>
                <w:kern w:val="0"/>
                <w:sz w:val="18"/>
                <w:szCs w:val="18"/>
                <w:lang w:bidi="ar"/>
              </w:rPr>
              <w:t>九小场所数量︵家︶</w:t>
            </w:r>
          </w:p>
        </w:tc>
        <w:tc>
          <w:tcPr>
            <w:tcW w:w="34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87465F1">
            <w:pPr>
              <w:widowControl/>
              <w:spacing w:line="240" w:lineRule="exact"/>
              <w:jc w:val="center"/>
              <w:textAlignment w:val="center"/>
              <w:rPr>
                <w:rFonts w:eastAsia="仿宋_GB2312"/>
                <w:b/>
                <w:bCs/>
                <w:sz w:val="18"/>
                <w:szCs w:val="18"/>
              </w:rPr>
            </w:pPr>
            <w:r>
              <w:rPr>
                <w:rFonts w:eastAsia="仿宋_GB2312"/>
                <w:b/>
                <w:bCs/>
                <w:kern w:val="0"/>
                <w:sz w:val="18"/>
                <w:szCs w:val="18"/>
                <w:lang w:bidi="ar"/>
              </w:rPr>
              <w:t>红色风险数量︵家︶</w:t>
            </w: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AC74F68">
            <w:pPr>
              <w:widowControl/>
              <w:spacing w:line="240" w:lineRule="exact"/>
              <w:jc w:val="center"/>
              <w:textAlignment w:val="center"/>
              <w:rPr>
                <w:rFonts w:eastAsia="仿宋_GB2312"/>
                <w:b/>
                <w:bCs/>
                <w:sz w:val="18"/>
                <w:szCs w:val="18"/>
              </w:rPr>
            </w:pPr>
            <w:r>
              <w:rPr>
                <w:rFonts w:eastAsia="仿宋_GB2312"/>
                <w:b/>
                <w:bCs/>
                <w:kern w:val="0"/>
                <w:sz w:val="18"/>
                <w:szCs w:val="18"/>
                <w:lang w:bidi="ar"/>
              </w:rPr>
              <w:t>橙色风险数量︵家︶</w:t>
            </w: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1D1B955B">
            <w:pPr>
              <w:widowControl/>
              <w:spacing w:line="240" w:lineRule="exact"/>
              <w:jc w:val="center"/>
              <w:textAlignment w:val="center"/>
              <w:rPr>
                <w:rFonts w:eastAsia="仿宋_GB2312"/>
                <w:b/>
                <w:bCs/>
                <w:sz w:val="18"/>
                <w:szCs w:val="18"/>
              </w:rPr>
            </w:pPr>
            <w:r>
              <w:rPr>
                <w:rFonts w:eastAsia="仿宋_GB2312"/>
                <w:b/>
                <w:bCs/>
                <w:kern w:val="0"/>
                <w:sz w:val="18"/>
                <w:szCs w:val="18"/>
                <w:lang w:bidi="ar"/>
              </w:rPr>
              <w:t>黄色风险数量︵家︶</w:t>
            </w:r>
          </w:p>
        </w:tc>
        <w:tc>
          <w:tcPr>
            <w:tcW w:w="330" w:type="dxa"/>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2D7F081E">
            <w:pPr>
              <w:widowControl/>
              <w:spacing w:line="240" w:lineRule="exact"/>
              <w:jc w:val="center"/>
              <w:textAlignment w:val="center"/>
              <w:rPr>
                <w:rFonts w:eastAsia="仿宋_GB2312"/>
                <w:b/>
                <w:bCs/>
                <w:sz w:val="18"/>
                <w:szCs w:val="18"/>
              </w:rPr>
            </w:pPr>
            <w:r>
              <w:rPr>
                <w:rFonts w:eastAsia="仿宋_GB2312"/>
                <w:b/>
                <w:bCs/>
                <w:kern w:val="0"/>
                <w:sz w:val="18"/>
                <w:szCs w:val="18"/>
                <w:lang w:bidi="ar"/>
              </w:rPr>
              <w:t>蓝色风险数量︵家︶</w:t>
            </w:r>
          </w:p>
        </w:tc>
        <w:tc>
          <w:tcPr>
            <w:tcW w:w="285" w:type="dxa"/>
            <w:vMerge w:val="continue"/>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63942AC9">
            <w:pPr>
              <w:spacing w:line="240" w:lineRule="exact"/>
              <w:jc w:val="center"/>
              <w:rPr>
                <w:rFonts w:eastAsia="仿宋_GB2312"/>
                <w:b/>
                <w:bCs/>
                <w:sz w:val="18"/>
                <w:szCs w:val="18"/>
              </w:rPr>
            </w:pPr>
          </w:p>
        </w:tc>
        <w:tc>
          <w:tcPr>
            <w:tcW w:w="345" w:type="dxa"/>
            <w:vMerge w:val="continue"/>
            <w:tcBorders>
              <w:top w:val="nil"/>
              <w:left w:val="single" w:color="000000" w:sz="4" w:space="0"/>
              <w:bottom w:val="single" w:color="000000" w:sz="4" w:space="0"/>
              <w:right w:val="single" w:color="000000" w:sz="4" w:space="0"/>
            </w:tcBorders>
            <w:shd w:val="clear" w:color="auto" w:fill="FFFFFF"/>
            <w:noWrap w:val="0"/>
            <w:textDirection w:val="tbRlV"/>
            <w:vAlign w:val="center"/>
          </w:tcPr>
          <w:p w14:paraId="35BA5B3D">
            <w:pPr>
              <w:spacing w:line="240" w:lineRule="exact"/>
              <w:jc w:val="center"/>
              <w:rPr>
                <w:rFonts w:eastAsia="仿宋_GB2312"/>
                <w:b/>
                <w:bCs/>
                <w:sz w:val="18"/>
                <w:szCs w:val="18"/>
              </w:rPr>
            </w:pPr>
          </w:p>
        </w:tc>
        <w:tc>
          <w:tcPr>
            <w:tcW w:w="465" w:type="dxa"/>
            <w:vMerge w:val="continue"/>
            <w:tcBorders>
              <w:left w:val="single" w:color="000000" w:sz="4" w:space="0"/>
              <w:bottom w:val="single" w:color="000000" w:sz="4" w:space="0"/>
              <w:right w:val="single" w:color="000000" w:sz="4" w:space="0"/>
            </w:tcBorders>
            <w:shd w:val="clear" w:color="auto" w:fill="FFFFFF"/>
            <w:noWrap w:val="0"/>
            <w:textDirection w:val="tbRlV"/>
            <w:vAlign w:val="center"/>
          </w:tcPr>
          <w:p w14:paraId="54305143">
            <w:pPr>
              <w:spacing w:line="240" w:lineRule="exact"/>
              <w:jc w:val="center"/>
              <w:rPr>
                <w:rFonts w:eastAsia="仿宋_GB2312"/>
                <w:b/>
                <w:bCs/>
                <w:sz w:val="18"/>
                <w:szCs w:val="18"/>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extDirection w:val="tbRlV"/>
            <w:vAlign w:val="center"/>
          </w:tcPr>
          <w:p w14:paraId="3C252891">
            <w:pPr>
              <w:spacing w:line="240" w:lineRule="exact"/>
              <w:jc w:val="center"/>
              <w:rPr>
                <w:rFonts w:eastAsia="仿宋_GB2312"/>
                <w:b/>
                <w:bCs/>
                <w:sz w:val="18"/>
                <w:szCs w:val="18"/>
              </w:rPr>
            </w:pPr>
          </w:p>
        </w:tc>
        <w:tc>
          <w:tcPr>
            <w:tcW w:w="270" w:type="dxa"/>
            <w:vMerge w:val="continue"/>
            <w:tcBorders>
              <w:top w:val="single" w:color="000000" w:sz="4" w:space="0"/>
              <w:left w:val="nil"/>
              <w:bottom w:val="single" w:color="000000" w:sz="4" w:space="0"/>
              <w:right w:val="single" w:color="000000" w:sz="4" w:space="0"/>
            </w:tcBorders>
            <w:shd w:val="clear" w:color="auto" w:fill="auto"/>
            <w:noWrap w:val="0"/>
            <w:textDirection w:val="tbRlV"/>
            <w:vAlign w:val="center"/>
          </w:tcPr>
          <w:p w14:paraId="0BBE59F6">
            <w:pPr>
              <w:spacing w:line="240" w:lineRule="exact"/>
              <w:jc w:val="center"/>
              <w:rPr>
                <w:rFonts w:eastAsia="仿宋_GB2312"/>
                <w:b/>
                <w:bCs/>
                <w:sz w:val="18"/>
                <w:szCs w:val="18"/>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A0547AB">
            <w:pPr>
              <w:spacing w:line="240" w:lineRule="exact"/>
              <w:jc w:val="center"/>
              <w:rPr>
                <w:rFonts w:eastAsia="仿宋_GB2312"/>
                <w:b/>
                <w:bCs/>
                <w:sz w:val="18"/>
                <w:szCs w:val="18"/>
              </w:rPr>
            </w:pPr>
          </w:p>
        </w:tc>
        <w:tc>
          <w:tcPr>
            <w:tcW w:w="3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0C769DC">
            <w:pPr>
              <w:spacing w:line="240" w:lineRule="exact"/>
              <w:jc w:val="center"/>
              <w:rPr>
                <w:rFonts w:eastAsia="仿宋_GB2312"/>
                <w:b/>
                <w:bCs/>
                <w:sz w:val="18"/>
                <w:szCs w:val="18"/>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214520DB">
            <w:pPr>
              <w:widowControl/>
              <w:spacing w:line="240" w:lineRule="exact"/>
              <w:jc w:val="center"/>
              <w:textAlignment w:val="center"/>
              <w:rPr>
                <w:rFonts w:eastAsia="仿宋_GB2312"/>
                <w:b/>
                <w:bCs/>
                <w:sz w:val="18"/>
                <w:szCs w:val="18"/>
              </w:rPr>
            </w:pPr>
            <w:r>
              <w:rPr>
                <w:rFonts w:eastAsia="仿宋_GB2312"/>
                <w:b/>
                <w:bCs/>
                <w:kern w:val="0"/>
                <w:sz w:val="18"/>
                <w:szCs w:val="18"/>
                <w:lang w:bidi="ar"/>
              </w:rPr>
              <w:t>场所数量（家次）</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F2FB370">
            <w:pPr>
              <w:widowControl/>
              <w:spacing w:line="240" w:lineRule="exact"/>
              <w:jc w:val="center"/>
              <w:textAlignment w:val="center"/>
              <w:rPr>
                <w:rFonts w:eastAsia="仿宋_GB2312"/>
                <w:b/>
                <w:bCs/>
                <w:sz w:val="18"/>
                <w:szCs w:val="18"/>
              </w:rPr>
            </w:pPr>
            <w:r>
              <w:rPr>
                <w:rFonts w:eastAsia="仿宋_GB2312"/>
                <w:b/>
                <w:bCs/>
                <w:kern w:val="0"/>
                <w:sz w:val="18"/>
                <w:szCs w:val="18"/>
                <w:lang w:bidi="ar"/>
              </w:rPr>
              <w:t>隐患数量（条）</w:t>
            </w:r>
          </w:p>
        </w:tc>
        <w:tc>
          <w:tcPr>
            <w:tcW w:w="332"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0810F266">
            <w:pPr>
              <w:widowControl/>
              <w:spacing w:line="240" w:lineRule="exact"/>
              <w:jc w:val="center"/>
              <w:textAlignment w:val="center"/>
              <w:rPr>
                <w:rFonts w:eastAsia="仿宋_GB2312"/>
                <w:b/>
                <w:bCs/>
                <w:kern w:val="0"/>
                <w:sz w:val="18"/>
                <w:szCs w:val="18"/>
                <w:lang w:bidi="ar"/>
              </w:rPr>
            </w:pPr>
            <w:r>
              <w:rPr>
                <w:rFonts w:eastAsia="仿宋_GB2312"/>
                <w:b/>
                <w:bCs/>
                <w:kern w:val="0"/>
                <w:sz w:val="18"/>
                <w:szCs w:val="18"/>
                <w:lang w:bidi="ar"/>
              </w:rPr>
              <w:t>隐患整改数量（条）</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E9B301E">
            <w:pPr>
              <w:widowControl/>
              <w:spacing w:line="240" w:lineRule="exact"/>
              <w:jc w:val="center"/>
              <w:textAlignment w:val="center"/>
              <w:rPr>
                <w:rFonts w:eastAsia="仿宋_GB2312"/>
                <w:b/>
                <w:bCs/>
                <w:sz w:val="18"/>
                <w:szCs w:val="18"/>
              </w:rPr>
            </w:pPr>
            <w:r>
              <w:rPr>
                <w:rFonts w:eastAsia="仿宋_GB2312"/>
                <w:b/>
                <w:bCs/>
                <w:kern w:val="0"/>
                <w:sz w:val="18"/>
                <w:szCs w:val="18"/>
                <w:lang w:bidi="ar"/>
              </w:rPr>
              <w:t>场所数量（家次）</w:t>
            </w:r>
          </w:p>
        </w:tc>
        <w:tc>
          <w:tcPr>
            <w:tcW w:w="321" w:type="dxa"/>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A1FCD07">
            <w:pPr>
              <w:widowControl/>
              <w:spacing w:line="240" w:lineRule="exact"/>
              <w:jc w:val="center"/>
              <w:textAlignment w:val="center"/>
              <w:rPr>
                <w:rFonts w:eastAsia="仿宋_GB2312"/>
                <w:b/>
                <w:bCs/>
                <w:sz w:val="18"/>
                <w:szCs w:val="18"/>
              </w:rPr>
            </w:pPr>
            <w:r>
              <w:rPr>
                <w:rFonts w:eastAsia="仿宋_GB2312"/>
                <w:b/>
                <w:bCs/>
                <w:kern w:val="0"/>
                <w:sz w:val="18"/>
                <w:szCs w:val="18"/>
                <w:lang w:bidi="ar"/>
              </w:rPr>
              <w:t>金额（万元）</w:t>
            </w: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342E9EE">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64158B03">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FFFC2AA">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BCA9F0B">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44E4A382">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5482F9A4">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3A1662AD">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CAF22C6">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437160EE">
            <w:pPr>
              <w:spacing w:line="240" w:lineRule="exact"/>
              <w:jc w:val="center"/>
              <w:rPr>
                <w:rFonts w:eastAsia="仿宋_GB2312"/>
                <w:b/>
                <w:bCs/>
                <w:sz w:val="18"/>
                <w:szCs w:val="18"/>
              </w:rPr>
            </w:pPr>
          </w:p>
        </w:tc>
        <w:tc>
          <w:tcPr>
            <w:tcW w:w="321" w:type="dxa"/>
            <w:vMerge w:val="continue"/>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25DDF2BD">
            <w:pPr>
              <w:spacing w:line="240" w:lineRule="exact"/>
              <w:jc w:val="center"/>
              <w:rPr>
                <w:rFonts w:eastAsia="仿宋_GB2312"/>
                <w:b/>
                <w:bCs/>
                <w:sz w:val="18"/>
                <w:szCs w:val="18"/>
              </w:rPr>
            </w:pP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47C7E92B">
            <w:pPr>
              <w:widowControl/>
              <w:spacing w:line="240" w:lineRule="exact"/>
              <w:jc w:val="center"/>
              <w:textAlignment w:val="center"/>
              <w:rPr>
                <w:rFonts w:eastAsia="仿宋_GB2312"/>
                <w:b/>
                <w:bCs/>
                <w:sz w:val="18"/>
                <w:szCs w:val="18"/>
              </w:rPr>
            </w:pPr>
            <w:r>
              <w:rPr>
                <w:rFonts w:eastAsia="仿宋_GB2312"/>
                <w:b/>
                <w:bCs/>
                <w:kern w:val="0"/>
                <w:sz w:val="18"/>
                <w:szCs w:val="18"/>
                <w:lang w:bidi="ar"/>
              </w:rPr>
              <w:t>场次</w:t>
            </w: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7EC021D0">
            <w:pPr>
              <w:widowControl/>
              <w:spacing w:line="240" w:lineRule="exact"/>
              <w:jc w:val="center"/>
              <w:textAlignment w:val="center"/>
              <w:rPr>
                <w:rFonts w:eastAsia="仿宋_GB2312"/>
                <w:b/>
                <w:bCs/>
                <w:sz w:val="18"/>
                <w:szCs w:val="18"/>
              </w:rPr>
            </w:pPr>
            <w:r>
              <w:rPr>
                <w:rFonts w:eastAsia="仿宋_GB2312"/>
                <w:b/>
                <w:bCs/>
                <w:kern w:val="0"/>
                <w:sz w:val="18"/>
                <w:szCs w:val="18"/>
                <w:lang w:bidi="ar"/>
              </w:rPr>
              <w:t>参训九小场所（家次）</w:t>
            </w:r>
          </w:p>
        </w:tc>
        <w:tc>
          <w:tcPr>
            <w:tcW w:w="321" w:type="dxa"/>
            <w:tcBorders>
              <w:top w:val="single" w:color="000000" w:sz="4" w:space="0"/>
              <w:left w:val="single" w:color="000000" w:sz="4" w:space="0"/>
              <w:bottom w:val="nil"/>
              <w:right w:val="single" w:color="000000" w:sz="4" w:space="0"/>
            </w:tcBorders>
            <w:shd w:val="clear" w:color="auto" w:fill="FFFFFF"/>
            <w:noWrap w:val="0"/>
            <w:textDirection w:val="tbRlV"/>
            <w:vAlign w:val="center"/>
          </w:tcPr>
          <w:p w14:paraId="407648A9">
            <w:pPr>
              <w:widowControl/>
              <w:spacing w:line="240" w:lineRule="exact"/>
              <w:jc w:val="center"/>
              <w:textAlignment w:val="center"/>
              <w:rPr>
                <w:rFonts w:eastAsia="仿宋_GB2312"/>
                <w:b/>
                <w:bCs/>
                <w:sz w:val="18"/>
                <w:szCs w:val="18"/>
              </w:rPr>
            </w:pPr>
            <w:r>
              <w:rPr>
                <w:rFonts w:eastAsia="仿宋_GB2312"/>
                <w:b/>
                <w:bCs/>
                <w:kern w:val="0"/>
                <w:sz w:val="18"/>
                <w:szCs w:val="18"/>
                <w:lang w:bidi="ar"/>
              </w:rPr>
              <w:t>参训人数（人次）</w:t>
            </w:r>
          </w:p>
        </w:tc>
      </w:tr>
      <w:tr w14:paraId="2BCE27E4">
        <w:tblPrEx>
          <w:tblCellMar>
            <w:top w:w="0" w:type="dxa"/>
            <w:left w:w="108" w:type="dxa"/>
            <w:bottom w:w="0" w:type="dxa"/>
            <w:right w:w="108" w:type="dxa"/>
          </w:tblCellMar>
        </w:tblPrEx>
        <w:trPr>
          <w:trHeight w:val="1567" w:hRule="atLeast"/>
        </w:trPr>
        <w:tc>
          <w:tcPr>
            <w:tcW w:w="452" w:type="dxa"/>
            <w:tcBorders>
              <w:top w:val="single" w:color="000000" w:sz="4" w:space="0"/>
              <w:left w:val="single" w:color="000000" w:sz="4" w:space="0"/>
              <w:bottom w:val="single" w:color="000000" w:sz="4" w:space="0"/>
              <w:right w:val="nil"/>
            </w:tcBorders>
            <w:shd w:val="clear" w:color="auto" w:fill="FFFFFF"/>
            <w:noWrap w:val="0"/>
            <w:vAlign w:val="top"/>
          </w:tcPr>
          <w:p w14:paraId="785D0CF9">
            <w:pPr>
              <w:widowControl/>
              <w:jc w:val="center"/>
              <w:textAlignment w:val="top"/>
              <w:rPr>
                <w:rFonts w:eastAsia="仿宋_GB2312"/>
                <w:b/>
                <w:bCs/>
                <w:sz w:val="18"/>
                <w:szCs w:val="18"/>
              </w:rPr>
            </w:pPr>
            <w:r>
              <w:rPr>
                <w:rFonts w:eastAsia="仿宋_GB2312"/>
                <w:b/>
                <w:bCs/>
                <w:kern w:val="0"/>
                <w:sz w:val="18"/>
                <w:szCs w:val="18"/>
                <w:lang w:bidi="ar"/>
              </w:rPr>
              <w:t xml:space="preserve"> </w:t>
            </w:r>
            <w:r>
              <w:rPr>
                <w:rFonts w:hint="eastAsia" w:eastAsia="仿宋_GB2312"/>
                <w:b/>
                <w:bCs/>
                <w:kern w:val="0"/>
                <w:sz w:val="18"/>
                <w:szCs w:val="18"/>
                <w:lang w:eastAsia="zh-CN" w:bidi="ar"/>
              </w:rPr>
              <w:t>乡镇</w:t>
            </w:r>
            <w:r>
              <w:rPr>
                <w:rFonts w:eastAsia="仿宋_GB2312"/>
                <w:b/>
                <w:bCs/>
                <w:kern w:val="0"/>
                <w:sz w:val="18"/>
                <w:szCs w:val="18"/>
                <w:lang w:bidi="ar"/>
              </w:rPr>
              <w:br w:type="textWrapping"/>
            </w:r>
            <w:r>
              <w:rPr>
                <w:rFonts w:eastAsia="仿宋_GB2312"/>
                <w:b/>
                <w:bCs/>
                <w:kern w:val="0"/>
                <w:sz w:val="18"/>
                <w:szCs w:val="18"/>
                <w:lang w:bidi="ar"/>
              </w:rPr>
              <w:t>（</w:t>
            </w:r>
            <w:r>
              <w:rPr>
                <w:rFonts w:hint="eastAsia" w:eastAsia="仿宋_GB2312"/>
                <w:b/>
                <w:bCs/>
                <w:kern w:val="0"/>
                <w:sz w:val="18"/>
                <w:szCs w:val="18"/>
                <w:lang w:eastAsia="zh-CN" w:bidi="ar"/>
              </w:rPr>
              <w:t>街道</w:t>
            </w:r>
            <w:r>
              <w:rPr>
                <w:rFonts w:eastAsia="仿宋_GB2312"/>
                <w:b/>
                <w:bCs/>
                <w:kern w:val="0"/>
                <w:sz w:val="18"/>
                <w:szCs w:val="18"/>
                <w:lang w:bidi="ar"/>
              </w:rPr>
              <w:t>、</w:t>
            </w:r>
            <w:r>
              <w:rPr>
                <w:rFonts w:hint="eastAsia" w:eastAsia="仿宋_GB2312"/>
                <w:b/>
                <w:bCs/>
                <w:kern w:val="0"/>
                <w:sz w:val="18"/>
                <w:szCs w:val="18"/>
                <w:lang w:eastAsia="zh-CN" w:bidi="ar"/>
              </w:rPr>
              <w:t>开发</w:t>
            </w:r>
            <w:r>
              <w:rPr>
                <w:rFonts w:eastAsia="仿宋_GB2312"/>
                <w:b/>
                <w:bCs/>
                <w:kern w:val="0"/>
                <w:sz w:val="18"/>
                <w:szCs w:val="18"/>
                <w:lang w:bidi="ar"/>
              </w:rPr>
              <w:t>区</w:t>
            </w:r>
            <w:r>
              <w:rPr>
                <w:rFonts w:eastAsia="仿宋_GB2312"/>
                <w:b/>
                <w:bCs/>
                <w:kern w:val="0"/>
                <w:sz w:val="16"/>
                <w:szCs w:val="16"/>
                <w:lang w:bidi="ar"/>
              </w:rPr>
              <w:t>）</w:t>
            </w: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7EA187">
            <w:pPr>
              <w:jc w:val="center"/>
              <w:rPr>
                <w:rFonts w:eastAsia="仿宋_GB2312"/>
                <w:sz w:val="16"/>
                <w:szCs w:val="16"/>
              </w:rPr>
            </w:pP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AC0721">
            <w:pPr>
              <w:jc w:val="center"/>
              <w:rPr>
                <w:rFonts w:eastAsia="仿宋_GB2312"/>
                <w:sz w:val="16"/>
                <w:szCs w:val="16"/>
              </w:rPr>
            </w:pPr>
          </w:p>
        </w:tc>
        <w:tc>
          <w:tcPr>
            <w:tcW w:w="29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925921">
            <w:pPr>
              <w:jc w:val="center"/>
              <w:rPr>
                <w:rFonts w:eastAsia="仿宋_GB2312"/>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5E58ED">
            <w:pPr>
              <w:jc w:val="center"/>
              <w:rPr>
                <w:rFonts w:eastAsia="仿宋_GB2312"/>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136C86">
            <w:pPr>
              <w:jc w:val="center"/>
              <w:rPr>
                <w:rFonts w:eastAsia="仿宋_GB2312"/>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A1E33F">
            <w:pPr>
              <w:jc w:val="center"/>
              <w:rPr>
                <w:rFonts w:eastAsia="仿宋_GB2312"/>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74F5F4">
            <w:pPr>
              <w:jc w:val="center"/>
              <w:rPr>
                <w:rFonts w:eastAsia="仿宋_GB2312"/>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9CFDF0">
            <w:pPr>
              <w:jc w:val="center"/>
              <w:rPr>
                <w:rFonts w:eastAsia="仿宋_GB2312"/>
                <w:sz w:val="16"/>
                <w:szCs w:val="16"/>
              </w:rPr>
            </w:pPr>
          </w:p>
        </w:tc>
        <w:tc>
          <w:tcPr>
            <w:tcW w:w="293"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452B49">
            <w:pPr>
              <w:jc w:val="center"/>
              <w:rPr>
                <w:rFonts w:eastAsia="仿宋_GB2312"/>
                <w:sz w:val="16"/>
                <w:szCs w:val="16"/>
              </w:rPr>
            </w:pPr>
          </w:p>
        </w:tc>
        <w:tc>
          <w:tcPr>
            <w:tcW w:w="23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40BFFA">
            <w:pPr>
              <w:jc w:val="center"/>
              <w:rPr>
                <w:rFonts w:eastAsia="仿宋_GB2312"/>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E054AF">
            <w:pPr>
              <w:jc w:val="center"/>
              <w:rPr>
                <w:rFonts w:eastAsia="仿宋_GB2312"/>
                <w:sz w:val="16"/>
                <w:szCs w:val="16"/>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7D2712">
            <w:pPr>
              <w:jc w:val="center"/>
              <w:rPr>
                <w:rFonts w:eastAsia="仿宋_GB2312"/>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67CA54B">
            <w:pPr>
              <w:jc w:val="center"/>
              <w:rPr>
                <w:rFonts w:eastAsia="仿宋_GB2312"/>
                <w:sz w:val="12"/>
                <w:szCs w:val="12"/>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37A198">
            <w:pPr>
              <w:jc w:val="center"/>
              <w:rPr>
                <w:rFonts w:eastAsia="仿宋_GB2312"/>
                <w:sz w:val="16"/>
                <w:szCs w:val="16"/>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90449E5">
            <w:pPr>
              <w:jc w:val="center"/>
              <w:rPr>
                <w:rFonts w:eastAsia="仿宋_GB2312"/>
                <w:sz w:val="16"/>
                <w:szCs w:val="16"/>
              </w:rPr>
            </w:pPr>
          </w:p>
        </w:tc>
        <w:tc>
          <w:tcPr>
            <w:tcW w:w="30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0279F2">
            <w:pPr>
              <w:jc w:val="center"/>
              <w:rPr>
                <w:rFonts w:eastAsia="仿宋_GB2312"/>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C4358A">
            <w:pPr>
              <w:jc w:val="center"/>
              <w:rPr>
                <w:rFonts w:eastAsia="仿宋_GB2312"/>
                <w:sz w:val="12"/>
                <w:szCs w:val="12"/>
              </w:rPr>
            </w:pPr>
          </w:p>
        </w:tc>
        <w:tc>
          <w:tcPr>
            <w:tcW w:w="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9AFB89">
            <w:pPr>
              <w:jc w:val="center"/>
              <w:rPr>
                <w:rFonts w:eastAsia="仿宋_GB2312"/>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55825D">
            <w:pPr>
              <w:jc w:val="center"/>
              <w:rPr>
                <w:rFonts w:eastAsia="仿宋_GB2312"/>
                <w:sz w:val="12"/>
                <w:szCs w:val="12"/>
              </w:rPr>
            </w:pPr>
          </w:p>
        </w:tc>
        <w:tc>
          <w:tcPr>
            <w:tcW w:w="3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EE097E">
            <w:pPr>
              <w:jc w:val="center"/>
              <w:rPr>
                <w:rFonts w:eastAsia="仿宋_GB2312"/>
                <w:sz w:val="12"/>
                <w:szCs w:val="12"/>
              </w:rPr>
            </w:pPr>
          </w:p>
        </w:tc>
        <w:tc>
          <w:tcPr>
            <w:tcW w:w="28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594E8FD">
            <w:pPr>
              <w:jc w:val="center"/>
              <w:rPr>
                <w:rFonts w:eastAsia="仿宋_GB2312"/>
                <w:sz w:val="12"/>
                <w:szCs w:val="12"/>
              </w:rPr>
            </w:pPr>
          </w:p>
        </w:tc>
        <w:tc>
          <w:tcPr>
            <w:tcW w:w="34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A5F778">
            <w:pPr>
              <w:jc w:val="center"/>
              <w:rPr>
                <w:rFonts w:eastAsia="仿宋_GB2312"/>
                <w:sz w:val="12"/>
                <w:szCs w:val="12"/>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81C9E7">
            <w:pPr>
              <w:jc w:val="center"/>
              <w:rPr>
                <w:rFonts w:eastAsia="仿宋_GB2312"/>
                <w:sz w:val="12"/>
                <w:szCs w:val="12"/>
              </w:rPr>
            </w:pP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2FB03D">
            <w:pPr>
              <w:jc w:val="center"/>
              <w:rPr>
                <w:rFonts w:eastAsia="仿宋_GB2312"/>
                <w:sz w:val="12"/>
                <w:szCs w:val="12"/>
              </w:rPr>
            </w:pPr>
          </w:p>
        </w:tc>
        <w:tc>
          <w:tcPr>
            <w:tcW w:w="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2F89C0">
            <w:pPr>
              <w:jc w:val="center"/>
              <w:rPr>
                <w:rFonts w:eastAsia="仿宋_GB2312"/>
                <w:sz w:val="12"/>
                <w:szCs w:val="12"/>
              </w:rPr>
            </w:pPr>
          </w:p>
        </w:tc>
        <w:tc>
          <w:tcPr>
            <w:tcW w:w="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1080DBB">
            <w:pPr>
              <w:jc w:val="center"/>
              <w:rPr>
                <w:rFonts w:eastAsia="仿宋_GB2312"/>
                <w:sz w:val="12"/>
                <w:szCs w:val="12"/>
              </w:rPr>
            </w:pPr>
          </w:p>
        </w:tc>
        <w:tc>
          <w:tcPr>
            <w:tcW w:w="37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A66C26">
            <w:pPr>
              <w:jc w:val="center"/>
              <w:rPr>
                <w:rFonts w:eastAsia="仿宋_GB2312"/>
                <w:sz w:val="12"/>
                <w:szCs w:val="12"/>
              </w:rPr>
            </w:pPr>
          </w:p>
        </w:tc>
        <w:tc>
          <w:tcPr>
            <w:tcW w:w="31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36D0B6">
            <w:pPr>
              <w:jc w:val="center"/>
              <w:rPr>
                <w:rFonts w:eastAsia="仿宋_GB2312"/>
                <w:sz w:val="12"/>
                <w:szCs w:val="12"/>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A10598">
            <w:pPr>
              <w:jc w:val="center"/>
              <w:rPr>
                <w:rFonts w:eastAsia="仿宋_GB2312"/>
                <w:sz w:val="12"/>
                <w:szCs w:val="12"/>
              </w:rPr>
            </w:pPr>
          </w:p>
        </w:tc>
        <w:tc>
          <w:tcPr>
            <w:tcW w:w="3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18F9D11">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B4928CD">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C9FF4F">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90D80A">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1E2E61">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92D4169">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65B3B6">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A86DAE">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DA558D">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BBF52C">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4F0A76">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403424">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A6A58F">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A96D5F">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764A3D">
            <w:pPr>
              <w:jc w:val="center"/>
              <w:rPr>
                <w:rFonts w:eastAsia="仿宋_GB2312"/>
                <w:sz w:val="12"/>
                <w:szCs w:val="12"/>
              </w:rPr>
            </w:pPr>
          </w:p>
        </w:tc>
        <w:tc>
          <w:tcPr>
            <w:tcW w:w="32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2BC086">
            <w:pPr>
              <w:jc w:val="center"/>
              <w:rPr>
                <w:rFonts w:eastAsia="仿宋_GB2312"/>
                <w:sz w:val="12"/>
                <w:szCs w:val="12"/>
              </w:rPr>
            </w:pPr>
          </w:p>
        </w:tc>
      </w:tr>
    </w:tbl>
    <w:p w14:paraId="1C841D90">
      <w:pPr>
        <w:pStyle w:val="3"/>
        <w:adjustRightInd w:val="0"/>
        <w:spacing w:line="240" w:lineRule="exact"/>
        <w:ind w:right="592" w:rightChars="282" w:firstLine="422" w:firstLineChars="200"/>
        <w:rPr>
          <w:rFonts w:ascii="Times New Roman" w:hAnsi="Times New Roman" w:eastAsia="仿宋"/>
          <w:sz w:val="21"/>
          <w:szCs w:val="24"/>
        </w:rPr>
      </w:pPr>
      <w:r>
        <w:rPr>
          <w:rFonts w:ascii="Times New Roman" w:hAnsi="Times New Roman"/>
          <w:b/>
          <w:sz w:val="21"/>
          <w:szCs w:val="24"/>
        </w:rPr>
        <w:t>注：</w:t>
      </w:r>
      <w:r>
        <w:rPr>
          <w:rFonts w:hint="eastAsia" w:ascii="Times New Roman" w:hAnsi="Times New Roman"/>
          <w:sz w:val="21"/>
          <w:szCs w:val="24"/>
        </w:rPr>
        <w:t>1</w:t>
      </w:r>
      <w:r>
        <w:rPr>
          <w:rFonts w:ascii="Times New Roman" w:hAnsi="Times New Roman"/>
          <w:bCs/>
          <w:sz w:val="20"/>
          <w:szCs w:val="22"/>
        </w:rPr>
        <w:t>.各</w:t>
      </w:r>
      <w:r>
        <w:rPr>
          <w:rFonts w:hint="eastAsia" w:eastAsia="仿宋_GB2312" w:cs="Times New Roman"/>
          <w:bCs/>
          <w:color w:val="auto"/>
          <w:kern w:val="2"/>
          <w:sz w:val="20"/>
          <w:szCs w:val="22"/>
          <w:highlight w:val="none"/>
          <w:lang w:val="en-US" w:eastAsia="zh-CN" w:bidi="ar-SA"/>
        </w:rPr>
        <w:t>乡镇（街道、开发区）</w:t>
      </w:r>
      <w:r>
        <w:rPr>
          <w:rFonts w:ascii="Times New Roman" w:hAnsi="Times New Roman"/>
          <w:bCs/>
          <w:sz w:val="20"/>
          <w:szCs w:val="22"/>
        </w:rPr>
        <w:t>填报的数据应包含本辖区各行业领域安全生产主管（监管）部门和乡镇（街道）的数据；2.“九小场所”底数一栏以2025年</w:t>
      </w:r>
      <w:r>
        <w:rPr>
          <w:rFonts w:hint="eastAsia" w:ascii="Times New Roman" w:hAnsi="Times New Roman"/>
          <w:bCs/>
          <w:sz w:val="20"/>
          <w:szCs w:val="22"/>
        </w:rPr>
        <w:t>年底</w:t>
      </w:r>
      <w:r>
        <w:rPr>
          <w:rFonts w:ascii="Times New Roman" w:hAnsi="Times New Roman"/>
          <w:bCs/>
          <w:sz w:val="20"/>
          <w:szCs w:val="22"/>
        </w:rPr>
        <w:t>“九小场所”底数为基数据实补缺补漏填报；3.落实全员安全生产责任制数量一栏当中除自查隐患数量以及整改隐患数量填报2026年1月以来累计数外，其余各项数据从2024年2月份开始累计滚动更新填报；4.</w:t>
      </w:r>
      <w:r>
        <w:rPr>
          <w:rFonts w:hint="eastAsia" w:ascii="Times New Roman" w:hAnsi="Times New Roman"/>
          <w:bCs/>
          <w:sz w:val="20"/>
          <w:szCs w:val="22"/>
        </w:rPr>
        <w:t>创建</w:t>
      </w:r>
      <w:r>
        <w:rPr>
          <w:rFonts w:ascii="Times New Roman" w:hAnsi="Times New Roman"/>
          <w:bCs/>
          <w:sz w:val="20"/>
          <w:szCs w:val="22"/>
        </w:rPr>
        <w:t>自评</w:t>
      </w:r>
      <w:r>
        <w:rPr>
          <w:rFonts w:hint="eastAsia" w:ascii="Times New Roman" w:hAnsi="Times New Roman"/>
          <w:bCs/>
          <w:sz w:val="20"/>
          <w:szCs w:val="22"/>
        </w:rPr>
        <w:t>数量指的是今</w:t>
      </w:r>
      <w:r>
        <w:rPr>
          <w:rFonts w:hint="eastAsia" w:ascii="Times New Roman" w:hAnsi="Times New Roman" w:cs="Times New Roman"/>
          <w:bCs/>
          <w:sz w:val="20"/>
          <w:szCs w:val="22"/>
        </w:rPr>
        <w:t>年首次自评安全生产标准化的“九小场所”数量，提升自评数量指的是2025年及之前已开展首次自评，2026年开展提升自评的“九小场所”数量</w:t>
      </w:r>
      <w:r>
        <w:rPr>
          <w:rFonts w:ascii="Times New Roman" w:hAnsi="Times New Roman" w:cs="Times New Roman"/>
          <w:bCs/>
          <w:sz w:val="20"/>
          <w:szCs w:val="22"/>
        </w:rPr>
        <w:t>；5.本表执法激励约束、宣传发动数据</w:t>
      </w:r>
      <w:r>
        <w:rPr>
          <w:rFonts w:hint="eastAsia" w:ascii="Times New Roman" w:hAnsi="Times New Roman" w:cs="Times New Roman"/>
          <w:bCs/>
          <w:sz w:val="20"/>
          <w:szCs w:val="22"/>
        </w:rPr>
        <w:t>皆</w:t>
      </w:r>
      <w:r>
        <w:rPr>
          <w:rFonts w:ascii="Times New Roman" w:hAnsi="Times New Roman" w:cs="Times New Roman"/>
          <w:bCs/>
          <w:sz w:val="20"/>
          <w:szCs w:val="22"/>
        </w:rPr>
        <w:t>填写2026年1月以来累计数；6.表格不应有空白处，若无则应填写0；7.</w:t>
      </w:r>
      <w:r>
        <w:rPr>
          <w:rFonts w:ascii="Times New Roman" w:hAnsi="Times New Roman" w:eastAsia="仿宋_GB2312" w:cs="Times New Roman"/>
          <w:bCs/>
          <w:sz w:val="20"/>
          <w:szCs w:val="22"/>
        </w:rPr>
        <w:t>每季度</w:t>
      </w:r>
      <w:r>
        <w:rPr>
          <w:rFonts w:hint="eastAsia" w:ascii="Times New Roman" w:hAnsi="Times New Roman" w:eastAsia="仿宋_GB2312" w:cs="Times New Roman"/>
          <w:bCs/>
          <w:sz w:val="20"/>
          <w:szCs w:val="22"/>
          <w:lang w:eastAsia="zh-CN"/>
        </w:rPr>
        <w:t>末</w:t>
      </w:r>
      <w:r>
        <w:rPr>
          <w:rFonts w:ascii="Times New Roman" w:hAnsi="Times New Roman" w:eastAsia="仿宋_GB2312" w:cs="Times New Roman"/>
          <w:bCs/>
          <w:sz w:val="20"/>
          <w:szCs w:val="22"/>
        </w:rPr>
        <w:t>月</w:t>
      </w:r>
      <w:r>
        <w:rPr>
          <w:rFonts w:hint="eastAsia" w:ascii="Times New Roman" w:hAnsi="Times New Roman" w:eastAsia="仿宋_GB2312" w:cs="Times New Roman"/>
          <w:bCs/>
          <w:sz w:val="20"/>
          <w:szCs w:val="22"/>
          <w:lang w:val="en-US" w:eastAsia="zh-CN"/>
        </w:rPr>
        <w:t>29</w:t>
      </w:r>
      <w:r>
        <w:rPr>
          <w:rFonts w:ascii="Times New Roman" w:hAnsi="Times New Roman" w:eastAsia="仿宋_GB2312" w:cs="Times New Roman"/>
          <w:bCs/>
          <w:sz w:val="20"/>
          <w:szCs w:val="22"/>
        </w:rPr>
        <w:t>日</w:t>
      </w:r>
      <w:r>
        <w:rPr>
          <w:rFonts w:ascii="Times New Roman" w:hAnsi="Times New Roman" w:cs="Times New Roman"/>
          <w:bCs/>
          <w:sz w:val="20"/>
          <w:szCs w:val="22"/>
        </w:rPr>
        <w:t>前上报上一个季度</w:t>
      </w:r>
      <w:r>
        <w:rPr>
          <w:rFonts w:ascii="Times New Roman" w:hAnsi="Times New Roman"/>
          <w:bCs/>
          <w:sz w:val="20"/>
          <w:szCs w:val="22"/>
        </w:rPr>
        <w:t>工作进展情况。</w:t>
      </w:r>
    </w:p>
    <w:p w14:paraId="34D0D89E">
      <w:pPr>
        <w:pStyle w:val="3"/>
        <w:ind w:firstLine="420" w:firstLineChars="200"/>
        <w:rPr>
          <w:rFonts w:hint="eastAsia" w:ascii="Times New Roman" w:hAnsi="Times New Roman" w:eastAsia="仿宋"/>
          <w:sz w:val="21"/>
          <w:szCs w:val="24"/>
        </w:rPr>
        <w:sectPr>
          <w:footerReference r:id="rId5" w:type="default"/>
          <w:pgSz w:w="16838" w:h="11906" w:orient="landscape"/>
          <w:pgMar w:top="567" w:right="567" w:bottom="567" w:left="737" w:header="851" w:footer="992" w:gutter="0"/>
          <w:pgNumType w:fmt="numberInDash"/>
          <w:cols w:space="720" w:num="1"/>
          <w:docGrid w:linePitch="312" w:charSpace="0"/>
        </w:sectPr>
      </w:pPr>
    </w:p>
    <w:p w14:paraId="0572D7F1">
      <w:pPr>
        <w:pStyle w:val="6"/>
        <w:ind w:firstLine="560" w:firstLineChars="200"/>
        <w:rPr>
          <w:rFonts w:hint="default" w:eastAsia="仿宋_GB2312" w:cs="Times New Roman"/>
          <w:bCs/>
          <w:sz w:val="28"/>
          <w:szCs w:val="28"/>
          <w:lang w:val="en-US" w:eastAsia="zh-CN"/>
        </w:rPr>
      </w:pPr>
    </w:p>
    <w:p w14:paraId="313AB255">
      <w:pPr>
        <w:pStyle w:val="6"/>
        <w:ind w:firstLine="560" w:firstLineChars="200"/>
        <w:rPr>
          <w:rFonts w:hint="default" w:eastAsia="仿宋_GB2312" w:cs="Times New Roman"/>
          <w:bCs/>
          <w:sz w:val="28"/>
          <w:szCs w:val="28"/>
          <w:lang w:val="en-US" w:eastAsia="zh-CN"/>
        </w:rPr>
      </w:pPr>
    </w:p>
    <w:p w14:paraId="67458A1A">
      <w:pPr>
        <w:pStyle w:val="6"/>
        <w:ind w:firstLine="560" w:firstLineChars="200"/>
        <w:rPr>
          <w:rFonts w:hint="default" w:eastAsia="仿宋_GB2312" w:cs="Times New Roman"/>
          <w:bCs/>
          <w:sz w:val="28"/>
          <w:szCs w:val="28"/>
          <w:lang w:val="en-US" w:eastAsia="zh-CN"/>
        </w:rPr>
      </w:pPr>
    </w:p>
    <w:p w14:paraId="479F9B07">
      <w:pPr>
        <w:pStyle w:val="6"/>
        <w:ind w:firstLine="560" w:firstLineChars="200"/>
        <w:rPr>
          <w:rFonts w:hint="default" w:eastAsia="仿宋_GB2312" w:cs="Times New Roman"/>
          <w:bCs/>
          <w:sz w:val="28"/>
          <w:szCs w:val="28"/>
          <w:lang w:val="en-US" w:eastAsia="zh-CN"/>
        </w:rPr>
      </w:pPr>
    </w:p>
    <w:p w14:paraId="1A7336D1">
      <w:pPr>
        <w:rPr>
          <w:rFonts w:hint="default" w:eastAsia="仿宋_GB2312" w:cs="Times New Roman"/>
          <w:bCs/>
          <w:sz w:val="28"/>
          <w:szCs w:val="28"/>
          <w:lang w:val="en-US" w:eastAsia="zh-CN"/>
        </w:rPr>
      </w:pPr>
    </w:p>
    <w:p w14:paraId="4C067AC7">
      <w:pPr>
        <w:rPr>
          <w:rFonts w:hint="default" w:eastAsia="仿宋_GB2312" w:cs="Times New Roman"/>
          <w:bCs/>
          <w:sz w:val="28"/>
          <w:szCs w:val="28"/>
          <w:lang w:val="en-US" w:eastAsia="zh-CN"/>
        </w:rPr>
      </w:pPr>
    </w:p>
    <w:p w14:paraId="46899194">
      <w:pPr>
        <w:rPr>
          <w:rFonts w:hint="default" w:eastAsia="仿宋_GB2312" w:cs="Times New Roman"/>
          <w:bCs/>
          <w:sz w:val="28"/>
          <w:szCs w:val="28"/>
          <w:lang w:val="en-US" w:eastAsia="zh-CN"/>
        </w:rPr>
      </w:pPr>
    </w:p>
    <w:p w14:paraId="00C118CE">
      <w:pPr>
        <w:rPr>
          <w:rFonts w:hint="default" w:eastAsia="仿宋_GB2312" w:cs="Times New Roman"/>
          <w:bCs/>
          <w:sz w:val="28"/>
          <w:szCs w:val="28"/>
          <w:lang w:val="en-US" w:eastAsia="zh-CN"/>
        </w:rPr>
      </w:pPr>
    </w:p>
    <w:p w14:paraId="2DABA9F0">
      <w:pPr>
        <w:rPr>
          <w:rFonts w:hint="default" w:eastAsia="仿宋_GB2312" w:cs="Times New Roman"/>
          <w:bCs/>
          <w:sz w:val="28"/>
          <w:szCs w:val="28"/>
          <w:lang w:val="en-US" w:eastAsia="zh-CN"/>
        </w:rPr>
      </w:pPr>
    </w:p>
    <w:p w14:paraId="3D1C75C9">
      <w:pPr>
        <w:rPr>
          <w:rFonts w:hint="default" w:eastAsia="仿宋_GB2312" w:cs="Times New Roman"/>
          <w:bCs/>
          <w:sz w:val="28"/>
          <w:szCs w:val="28"/>
          <w:lang w:val="en-US" w:eastAsia="zh-CN"/>
        </w:rPr>
      </w:pPr>
    </w:p>
    <w:p w14:paraId="30D2E682">
      <w:pPr>
        <w:rPr>
          <w:rFonts w:hint="default" w:eastAsia="仿宋_GB2312" w:cs="Times New Roman"/>
          <w:bCs/>
          <w:sz w:val="28"/>
          <w:szCs w:val="28"/>
          <w:lang w:val="en-US" w:eastAsia="zh-CN"/>
        </w:rPr>
      </w:pPr>
    </w:p>
    <w:p w14:paraId="58AD6EC0">
      <w:pPr>
        <w:rPr>
          <w:rFonts w:hint="default" w:eastAsia="仿宋_GB2312" w:cs="Times New Roman"/>
          <w:bCs/>
          <w:sz w:val="28"/>
          <w:szCs w:val="28"/>
          <w:lang w:val="en-US" w:eastAsia="zh-CN"/>
        </w:rPr>
      </w:pPr>
    </w:p>
    <w:p w14:paraId="17A223A6">
      <w:pPr>
        <w:rPr>
          <w:rFonts w:hint="default" w:eastAsia="仿宋_GB2312" w:cs="Times New Roman"/>
          <w:bCs/>
          <w:sz w:val="28"/>
          <w:szCs w:val="28"/>
          <w:lang w:val="en-US" w:eastAsia="zh-CN"/>
        </w:rPr>
      </w:pPr>
    </w:p>
    <w:p w14:paraId="7D78064B">
      <w:pPr>
        <w:rPr>
          <w:rFonts w:hint="default" w:eastAsia="仿宋_GB2312" w:cs="Times New Roman"/>
          <w:bCs/>
          <w:sz w:val="28"/>
          <w:szCs w:val="28"/>
          <w:lang w:val="en-US" w:eastAsia="zh-CN"/>
        </w:rPr>
      </w:pPr>
    </w:p>
    <w:p w14:paraId="1E559C9F">
      <w:pPr>
        <w:rPr>
          <w:rFonts w:hint="default" w:eastAsia="仿宋_GB2312" w:cs="Times New Roman"/>
          <w:bCs/>
          <w:sz w:val="28"/>
          <w:szCs w:val="28"/>
          <w:lang w:val="en-US" w:eastAsia="zh-CN"/>
        </w:rPr>
      </w:pPr>
    </w:p>
    <w:p w14:paraId="36B7A299">
      <w:pPr>
        <w:rPr>
          <w:rFonts w:hint="default" w:eastAsia="仿宋_GB2312" w:cs="Times New Roman"/>
          <w:bCs/>
          <w:sz w:val="28"/>
          <w:szCs w:val="28"/>
          <w:lang w:val="en-US" w:eastAsia="zh-CN"/>
        </w:rPr>
      </w:pPr>
    </w:p>
    <w:p w14:paraId="5752164A">
      <w:pPr>
        <w:rPr>
          <w:rFonts w:hint="default" w:eastAsia="仿宋_GB2312" w:cs="Times New Roman"/>
          <w:bCs/>
          <w:sz w:val="28"/>
          <w:szCs w:val="28"/>
          <w:lang w:val="en-US" w:eastAsia="zh-CN"/>
        </w:rPr>
      </w:pPr>
    </w:p>
    <w:p w14:paraId="4EA3734C">
      <w:pPr>
        <w:rPr>
          <w:rFonts w:hint="default" w:eastAsia="仿宋_GB2312" w:cs="Times New Roman"/>
          <w:bCs/>
          <w:sz w:val="28"/>
          <w:szCs w:val="28"/>
          <w:lang w:val="en-US" w:eastAsia="zh-CN"/>
        </w:rPr>
      </w:pPr>
    </w:p>
    <w:p w14:paraId="2BD79CFB">
      <w:pPr>
        <w:rPr>
          <w:rFonts w:hint="default" w:eastAsia="仿宋_GB2312" w:cs="Times New Roman"/>
          <w:bCs/>
          <w:sz w:val="28"/>
          <w:szCs w:val="28"/>
          <w:lang w:val="en-US" w:eastAsia="zh-CN"/>
        </w:rPr>
      </w:pPr>
    </w:p>
    <w:p w14:paraId="145E32CD">
      <w:pPr>
        <w:rPr>
          <w:rFonts w:hint="default" w:eastAsia="仿宋_GB2312" w:cs="Times New Roman"/>
          <w:bCs/>
          <w:sz w:val="28"/>
          <w:szCs w:val="28"/>
          <w:lang w:val="en-US" w:eastAsia="zh-CN"/>
        </w:rPr>
      </w:pPr>
    </w:p>
    <w:p w14:paraId="197C4B64">
      <w:pPr>
        <w:rPr>
          <w:rFonts w:hint="default" w:eastAsia="仿宋_GB2312" w:cs="Times New Roman"/>
          <w:bCs/>
          <w:sz w:val="28"/>
          <w:szCs w:val="28"/>
          <w:lang w:val="en-US" w:eastAsia="zh-CN"/>
        </w:rPr>
      </w:pPr>
    </w:p>
    <w:p w14:paraId="79A25D40">
      <w:pPr>
        <w:rPr>
          <w:rFonts w:hint="default" w:eastAsia="仿宋_GB2312" w:cs="Times New Roman"/>
          <w:bCs/>
          <w:sz w:val="28"/>
          <w:szCs w:val="28"/>
          <w:lang w:val="en-US" w:eastAsia="zh-CN"/>
        </w:rPr>
      </w:pPr>
    </w:p>
    <w:p w14:paraId="479765F5">
      <w:pPr>
        <w:rPr>
          <w:rFonts w:hint="default" w:eastAsia="仿宋_GB2312" w:cs="Times New Roman"/>
          <w:bCs/>
          <w:sz w:val="28"/>
          <w:szCs w:val="28"/>
          <w:lang w:val="en-US" w:eastAsia="zh-CN"/>
        </w:rPr>
      </w:pPr>
    </w:p>
    <w:p w14:paraId="59F9A868">
      <w:pPr>
        <w:rPr>
          <w:rFonts w:hint="default" w:eastAsia="仿宋_GB2312" w:cs="Times New Roman"/>
          <w:bCs/>
          <w:sz w:val="28"/>
          <w:szCs w:val="28"/>
          <w:lang w:val="en-US" w:eastAsia="zh-CN"/>
        </w:rPr>
      </w:pPr>
    </w:p>
    <w:p w14:paraId="3EDF8852">
      <w:pPr>
        <w:rPr>
          <w:rFonts w:hint="default" w:eastAsia="仿宋_GB2312" w:cs="Times New Roman"/>
          <w:bCs/>
          <w:sz w:val="28"/>
          <w:szCs w:val="28"/>
          <w:lang w:val="en-US" w:eastAsia="zh-CN"/>
        </w:rPr>
      </w:pPr>
    </w:p>
    <w:p w14:paraId="35FD9EE2">
      <w:pPr>
        <w:rPr>
          <w:rFonts w:hint="default" w:eastAsia="仿宋_GB2312" w:cs="Times New Roman"/>
          <w:bCs/>
          <w:sz w:val="28"/>
          <w:szCs w:val="28"/>
          <w:lang w:val="en-US" w:eastAsia="zh-CN"/>
        </w:rPr>
      </w:pPr>
    </w:p>
    <w:p w14:paraId="42B5F22A">
      <w:pPr>
        <w:rPr>
          <w:rFonts w:hint="default" w:eastAsia="仿宋_GB2312" w:cs="Times New Roman"/>
          <w:bCs/>
          <w:sz w:val="28"/>
          <w:szCs w:val="28"/>
          <w:lang w:val="en-US" w:eastAsia="zh-CN"/>
        </w:rPr>
      </w:pPr>
    </w:p>
    <w:p w14:paraId="0C53A706">
      <w:pPr>
        <w:rPr>
          <w:rFonts w:hint="default" w:eastAsia="仿宋_GB2312" w:cs="Times New Roman"/>
          <w:bCs/>
          <w:sz w:val="28"/>
          <w:szCs w:val="28"/>
          <w:lang w:val="en-US" w:eastAsia="zh-CN"/>
        </w:rPr>
      </w:pPr>
    </w:p>
    <w:p w14:paraId="51D49C4C">
      <w:pPr>
        <w:rPr>
          <w:rFonts w:hint="default" w:eastAsia="仿宋_GB2312" w:cs="Times New Roman"/>
          <w:bCs/>
          <w:sz w:val="28"/>
          <w:szCs w:val="28"/>
          <w:lang w:val="en-US" w:eastAsia="zh-CN"/>
        </w:rPr>
      </w:pPr>
    </w:p>
    <w:p w14:paraId="765C8688">
      <w:pPr>
        <w:rPr>
          <w:rFonts w:hint="default" w:eastAsia="仿宋_GB2312" w:cs="Times New Roman"/>
          <w:bCs/>
          <w:sz w:val="28"/>
          <w:szCs w:val="28"/>
          <w:lang w:val="en-US" w:eastAsia="zh-CN"/>
        </w:rPr>
      </w:pPr>
    </w:p>
    <w:p w14:paraId="54E07721">
      <w:pPr>
        <w:rPr>
          <w:rFonts w:hint="default" w:eastAsia="仿宋_GB2312" w:cs="Times New Roman"/>
          <w:bCs/>
          <w:sz w:val="28"/>
          <w:szCs w:val="28"/>
          <w:lang w:val="en-US" w:eastAsia="zh-CN"/>
        </w:rPr>
      </w:pPr>
    </w:p>
    <w:p w14:paraId="625533B9">
      <w:pPr>
        <w:rPr>
          <w:rFonts w:hint="default" w:eastAsia="仿宋_GB2312" w:cs="Times New Roman"/>
          <w:bCs/>
          <w:sz w:val="28"/>
          <w:szCs w:val="28"/>
          <w:lang w:val="en-US" w:eastAsia="zh-CN"/>
        </w:rPr>
      </w:pPr>
    </w:p>
    <w:p w14:paraId="3E940611">
      <w:pPr>
        <w:rPr>
          <w:rFonts w:hint="default" w:eastAsia="仿宋_GB2312" w:cs="Times New Roman"/>
          <w:bCs/>
          <w:sz w:val="28"/>
          <w:szCs w:val="28"/>
          <w:lang w:val="en-US" w:eastAsia="zh-CN"/>
        </w:rPr>
      </w:pPr>
    </w:p>
    <w:p w14:paraId="141777D7">
      <w:pPr>
        <w:rPr>
          <w:rFonts w:hint="default" w:eastAsia="仿宋_GB2312" w:cs="Times New Roman"/>
          <w:bCs/>
          <w:sz w:val="28"/>
          <w:szCs w:val="28"/>
          <w:lang w:val="en-US" w:eastAsia="zh-CN"/>
        </w:rPr>
      </w:pPr>
    </w:p>
    <w:p w14:paraId="3EB1564D">
      <w:pPr>
        <w:rPr>
          <w:rFonts w:hint="default" w:eastAsia="仿宋_GB2312" w:cs="Times New Roman"/>
          <w:bCs/>
          <w:sz w:val="28"/>
          <w:szCs w:val="28"/>
          <w:lang w:val="en-US" w:eastAsia="zh-CN"/>
        </w:rPr>
      </w:pPr>
    </w:p>
    <w:p w14:paraId="7F27F55E">
      <w:pPr>
        <w:rPr>
          <w:rFonts w:hint="default" w:eastAsia="仿宋_GB2312" w:cs="Times New Roman"/>
          <w:bCs/>
          <w:sz w:val="28"/>
          <w:szCs w:val="28"/>
          <w:lang w:val="en-US" w:eastAsia="zh-CN"/>
        </w:rPr>
      </w:pPr>
    </w:p>
    <w:p w14:paraId="12A2F2A7">
      <w:pPr>
        <w:rPr>
          <w:rFonts w:hint="default" w:eastAsia="仿宋_GB2312" w:cs="Times New Roman"/>
          <w:bCs/>
          <w:sz w:val="28"/>
          <w:szCs w:val="28"/>
          <w:lang w:val="en-US" w:eastAsia="zh-CN"/>
        </w:rPr>
      </w:pPr>
    </w:p>
    <w:p w14:paraId="5FD2DC4B">
      <w:pPr>
        <w:rPr>
          <w:rFonts w:hint="default" w:eastAsia="仿宋_GB2312" w:cs="Times New Roman"/>
          <w:bCs/>
          <w:sz w:val="28"/>
          <w:szCs w:val="28"/>
          <w:lang w:val="en-US" w:eastAsia="zh-CN"/>
        </w:rPr>
      </w:pPr>
    </w:p>
    <w:p w14:paraId="21287A8C">
      <w:pPr>
        <w:rPr>
          <w:rFonts w:hint="default" w:eastAsia="仿宋_GB2312" w:cs="Times New Roman"/>
          <w:bCs/>
          <w:sz w:val="28"/>
          <w:szCs w:val="28"/>
          <w:lang w:val="en-US" w:eastAsia="zh-CN"/>
        </w:rPr>
      </w:pPr>
    </w:p>
    <w:tbl>
      <w:tblPr>
        <w:tblStyle w:val="15"/>
        <w:tblpPr w:leftFromText="180" w:rightFromText="180" w:vertAnchor="text" w:horzAnchor="page" w:tblpX="1522" w:tblpY="2001"/>
        <w:tblOverlap w:val="never"/>
        <w:tblW w:w="500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5686"/>
        <w:gridCol w:w="3159"/>
      </w:tblGrid>
      <w:tr w14:paraId="710E04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5" w:hRule="atLeast"/>
        </w:trPr>
        <w:tc>
          <w:tcPr>
            <w:tcW w:w="5000" w:type="pct"/>
            <w:gridSpan w:val="2"/>
            <w:tcBorders>
              <w:top w:val="single" w:color="000000" w:sz="8" w:space="0"/>
              <w:bottom w:val="single" w:color="000000" w:sz="8" w:space="0"/>
            </w:tcBorders>
            <w:vAlign w:val="center"/>
          </w:tcPr>
          <w:p w14:paraId="17C2B977">
            <w:pPr>
              <w:ind w:firstLine="280" w:firstLineChars="100"/>
              <w:rPr>
                <w:rFonts w:hint="default" w:eastAsia="仿宋_GB2312" w:cs="Times New Roman"/>
                <w:bCs/>
                <w:sz w:val="28"/>
                <w:szCs w:val="28"/>
                <w:lang w:val="en-US" w:eastAsia="zh-CN"/>
              </w:rPr>
            </w:pPr>
            <w:r>
              <w:rPr>
                <w:rFonts w:hint="default" w:eastAsia="仿宋_GB2312" w:cs="Times New Roman"/>
                <w:bCs/>
                <w:sz w:val="28"/>
                <w:szCs w:val="28"/>
                <w:lang w:val="en-US" w:eastAsia="zh-CN"/>
              </w:rPr>
              <w:t>抄送：泉州市安全生产委员会办公室</w:t>
            </w:r>
          </w:p>
        </w:tc>
      </w:tr>
      <w:tr w14:paraId="6BD663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5" w:hRule="atLeast"/>
        </w:trPr>
        <w:tc>
          <w:tcPr>
            <w:tcW w:w="3214" w:type="pct"/>
            <w:tcBorders>
              <w:top w:val="single" w:color="000000" w:sz="8" w:space="0"/>
              <w:bottom w:val="single" w:color="000000" w:sz="8" w:space="0"/>
            </w:tcBorders>
            <w:vAlign w:val="center"/>
          </w:tcPr>
          <w:p w14:paraId="38449BA7">
            <w:pPr>
              <w:ind w:firstLine="280" w:firstLineChars="100"/>
              <w:rPr>
                <w:rFonts w:hint="default" w:eastAsia="仿宋_GB2312" w:cs="Times New Roman"/>
                <w:bCs/>
                <w:sz w:val="28"/>
                <w:szCs w:val="28"/>
                <w:lang w:val="en-US" w:eastAsia="zh-CN"/>
              </w:rPr>
            </w:pPr>
            <w:r>
              <w:rPr>
                <w:rFonts w:hint="default" w:eastAsia="仿宋_GB2312" w:cs="Times New Roman"/>
                <w:bCs/>
                <w:sz w:val="28"/>
                <w:szCs w:val="28"/>
                <w:lang w:val="en-US" w:eastAsia="zh-CN"/>
              </w:rPr>
              <w:t>南安市安全生产管理委员会办公室</w:t>
            </w:r>
            <w:r>
              <w:rPr>
                <w:rFonts w:hint="eastAsia" w:eastAsia="仿宋_GB2312" w:cs="Times New Roman"/>
                <w:bCs/>
                <w:sz w:val="28"/>
                <w:szCs w:val="28"/>
                <w:lang w:val="en-US" w:eastAsia="zh-CN"/>
              </w:rPr>
              <w:t xml:space="preserve">               </w:t>
            </w:r>
          </w:p>
        </w:tc>
        <w:tc>
          <w:tcPr>
            <w:tcW w:w="1785" w:type="pct"/>
            <w:tcBorders>
              <w:top w:val="single" w:color="000000" w:sz="8" w:space="0"/>
              <w:bottom w:val="single" w:color="000000" w:sz="8" w:space="0"/>
            </w:tcBorders>
            <w:vAlign w:val="center"/>
          </w:tcPr>
          <w:p w14:paraId="7B33F4BD">
            <w:pPr>
              <w:rPr>
                <w:rFonts w:hint="default" w:eastAsia="仿宋_GB2312" w:cs="Times New Roman"/>
                <w:bCs/>
                <w:sz w:val="28"/>
                <w:szCs w:val="28"/>
                <w:lang w:val="en-US" w:eastAsia="zh-CN"/>
              </w:rPr>
            </w:pPr>
            <w:r>
              <w:rPr>
                <w:rFonts w:hint="default" w:eastAsia="仿宋_GB2312" w:cs="Times New Roman"/>
                <w:bCs/>
                <w:sz w:val="28"/>
                <w:szCs w:val="28"/>
                <w:lang w:val="en-US" w:eastAsia="zh-CN"/>
              </w:rPr>
              <w:t>202</w:t>
            </w:r>
            <w:r>
              <w:rPr>
                <w:rFonts w:hint="eastAsia" w:eastAsia="仿宋_GB2312" w:cs="Times New Roman"/>
                <w:bCs/>
                <w:sz w:val="28"/>
                <w:szCs w:val="28"/>
                <w:lang w:val="en-US" w:eastAsia="zh-CN"/>
              </w:rPr>
              <w:t>6</w:t>
            </w:r>
            <w:r>
              <w:rPr>
                <w:rFonts w:hint="default" w:eastAsia="仿宋_GB2312" w:cs="Times New Roman"/>
                <w:bCs/>
                <w:sz w:val="28"/>
                <w:szCs w:val="28"/>
                <w:lang w:val="en-US" w:eastAsia="zh-CN"/>
              </w:rPr>
              <w:t>年</w:t>
            </w:r>
            <w:r>
              <w:rPr>
                <w:rFonts w:hint="eastAsia" w:eastAsia="仿宋_GB2312" w:cs="Times New Roman"/>
                <w:bCs/>
                <w:sz w:val="28"/>
                <w:szCs w:val="28"/>
                <w:lang w:val="en-US" w:eastAsia="zh-CN"/>
              </w:rPr>
              <w:t>1</w:t>
            </w:r>
            <w:r>
              <w:rPr>
                <w:rFonts w:hint="default" w:eastAsia="仿宋_GB2312" w:cs="Times New Roman"/>
                <w:bCs/>
                <w:sz w:val="28"/>
                <w:szCs w:val="28"/>
                <w:lang w:val="en-US" w:eastAsia="zh-CN"/>
              </w:rPr>
              <w:t>月</w:t>
            </w:r>
            <w:r>
              <w:rPr>
                <w:rFonts w:hint="eastAsia" w:eastAsia="仿宋_GB2312" w:cs="Times New Roman"/>
                <w:bCs/>
                <w:sz w:val="28"/>
                <w:szCs w:val="28"/>
                <w:lang w:val="en-US" w:eastAsia="zh-CN"/>
              </w:rPr>
              <w:t>23</w:t>
            </w:r>
            <w:r>
              <w:rPr>
                <w:rFonts w:hint="default" w:eastAsia="仿宋_GB2312" w:cs="Times New Roman"/>
                <w:bCs/>
                <w:sz w:val="28"/>
                <w:szCs w:val="28"/>
                <w:lang w:val="en-US" w:eastAsia="zh-CN"/>
              </w:rPr>
              <w:t>日印发</w:t>
            </w:r>
          </w:p>
        </w:tc>
      </w:tr>
    </w:tbl>
    <w:p w14:paraId="5C11C3AC">
      <w:pPr>
        <w:pStyle w:val="6"/>
        <w:rPr>
          <w:rFonts w:hint="default" w:eastAsia="仿宋_GB2312" w:cs="Times New Roman"/>
          <w:bCs/>
          <w:sz w:val="28"/>
          <w:szCs w:val="28"/>
          <w:lang w:val="en-US" w:eastAsia="zh-CN"/>
        </w:rPr>
      </w:pPr>
    </w:p>
    <w:sectPr>
      <w:footerReference r:id="rId6" w:type="default"/>
      <w:pgSz w:w="11906" w:h="16838"/>
      <w:pgMar w:top="1417" w:right="1474" w:bottom="1463"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B8E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0D928">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F0D928">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B7A2">
    <w:pPr>
      <w:pStyle w:val="7"/>
      <w:ind w:right="360"/>
      <w:rPr>
        <w:rFonts w:hint="eastAsia"/>
        <w:szCs w:val="2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EE669">
                          <w:pPr>
                            <w:pStyle w:val="7"/>
                            <w:rPr>
                              <w:rStyle w:val="13"/>
                              <w:sz w:val="28"/>
                              <w:szCs w:val="28"/>
                            </w:rPr>
                          </w:pP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- 14 -</w:t>
                          </w:r>
                          <w:r>
                            <w:rPr>
                              <w:rStyle w:val="13"/>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8EE669">
                    <w:pPr>
                      <w:pStyle w:val="7"/>
                      <w:rPr>
                        <w:rStyle w:val="13"/>
                        <w:sz w:val="28"/>
                        <w:szCs w:val="28"/>
                      </w:rPr>
                    </w:pP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- 14 -</w:t>
                    </w:r>
                    <w:r>
                      <w:rPr>
                        <w:rStyle w:val="13"/>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E36B">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975C9B">
                          <w:pPr>
                            <w:pStyle w:val="7"/>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- 15 -</w:t>
                          </w:r>
                          <w:r>
                            <w:rPr>
                              <w:rFonts w:hint="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7975C9B">
                    <w:pPr>
                      <w:pStyle w:val="7"/>
                      <w:rPr>
                        <w:rFonts w:hint="eastAsia"/>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- 15 -</w:t>
                    </w:r>
                    <w:r>
                      <w:rPr>
                        <w:rFonts w:hint="eastAsia"/>
                        <w:sz w:val="28"/>
                        <w:szCs w:val="28"/>
                      </w:rPr>
                      <w:fldChar w:fldCharType="end"/>
                    </w:r>
                  </w:p>
                </w:txbxContent>
              </v:textbox>
            </v:shape>
          </w:pict>
        </mc:Fallback>
      </mc:AlternateContent>
    </w:r>
  </w:p>
  <w:p w14:paraId="00AE1F06">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1BC47">
    <w:pPr>
      <w:pStyle w:val="7"/>
      <w:framePr w:wrap="around" w:vAnchor="text" w:hAnchor="margin" w:xAlign="right" w:y="1"/>
      <w:rPr>
        <w:rStyle w:val="13"/>
        <w:sz w:val="28"/>
        <w:szCs w:val="28"/>
      </w:rPr>
    </w:pPr>
    <w:r>
      <w:rPr>
        <w:rStyle w:val="13"/>
        <w:rFonts w:hint="eastAsia" w:asciiTheme="majorEastAsia" w:hAnsiTheme="majorEastAsia" w:eastAsiaTheme="majorEastAsia" w:cstheme="majorEastAsia"/>
        <w:sz w:val="28"/>
        <w:szCs w:val="28"/>
      </w:rPr>
      <w:fldChar w:fldCharType="begin"/>
    </w:r>
    <w:r>
      <w:rPr>
        <w:rStyle w:val="13"/>
        <w:rFonts w:hint="eastAsia" w:asciiTheme="majorEastAsia" w:hAnsiTheme="majorEastAsia" w:eastAsiaTheme="majorEastAsia" w:cstheme="majorEastAsia"/>
        <w:sz w:val="28"/>
        <w:szCs w:val="28"/>
      </w:rPr>
      <w:instrText xml:space="preserve">PAGE  </w:instrText>
    </w:r>
    <w:r>
      <w:rPr>
        <w:rStyle w:val="13"/>
        <w:rFonts w:hint="eastAsia" w:asciiTheme="majorEastAsia" w:hAnsiTheme="majorEastAsia" w:eastAsiaTheme="majorEastAsia" w:cstheme="majorEastAsia"/>
        <w:sz w:val="28"/>
        <w:szCs w:val="28"/>
      </w:rPr>
      <w:fldChar w:fldCharType="separate"/>
    </w:r>
    <w:r>
      <w:rPr>
        <w:rStyle w:val="13"/>
        <w:rFonts w:hint="eastAsia" w:asciiTheme="majorEastAsia" w:hAnsiTheme="majorEastAsia" w:eastAsiaTheme="majorEastAsia" w:cstheme="majorEastAsia"/>
        <w:sz w:val="28"/>
        <w:szCs w:val="28"/>
      </w:rPr>
      <w:t>- 25 -</w:t>
    </w:r>
    <w:r>
      <w:rPr>
        <w:rStyle w:val="13"/>
        <w:rFonts w:hint="eastAsia" w:asciiTheme="majorEastAsia" w:hAnsiTheme="majorEastAsia" w:eastAsiaTheme="majorEastAsia" w:cstheme="majorEastAsia"/>
        <w:sz w:val="28"/>
        <w:szCs w:val="28"/>
      </w:rPr>
      <w:fldChar w:fldCharType="end"/>
    </w:r>
  </w:p>
  <w:p w14:paraId="7A9DA77D">
    <w:pPr>
      <w:pStyle w:val="7"/>
      <w:ind w:right="360"/>
      <w:rPr>
        <w:rFonts w:hint="eastAsia"/>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WI0ZmZlZmJmYTFhNDhiNzhkZDEyYzQxZjgzOGYifQ=="/>
  </w:docVars>
  <w:rsids>
    <w:rsidRoot w:val="00000000"/>
    <w:rsid w:val="0067248A"/>
    <w:rsid w:val="00EE38DB"/>
    <w:rsid w:val="03573767"/>
    <w:rsid w:val="03E14352"/>
    <w:rsid w:val="05A76A4C"/>
    <w:rsid w:val="0A8C4462"/>
    <w:rsid w:val="0ABE25C9"/>
    <w:rsid w:val="0BAC137C"/>
    <w:rsid w:val="0D26143D"/>
    <w:rsid w:val="0EAC50D3"/>
    <w:rsid w:val="104B5321"/>
    <w:rsid w:val="118114E5"/>
    <w:rsid w:val="11EF7427"/>
    <w:rsid w:val="122A4262"/>
    <w:rsid w:val="137D703E"/>
    <w:rsid w:val="1505553D"/>
    <w:rsid w:val="152B041F"/>
    <w:rsid w:val="19061883"/>
    <w:rsid w:val="1B9F6EB6"/>
    <w:rsid w:val="1F3F8FB7"/>
    <w:rsid w:val="21024CAD"/>
    <w:rsid w:val="21D94606"/>
    <w:rsid w:val="220B1B36"/>
    <w:rsid w:val="22A01520"/>
    <w:rsid w:val="2628119F"/>
    <w:rsid w:val="2888490F"/>
    <w:rsid w:val="29CE1F49"/>
    <w:rsid w:val="2B564F27"/>
    <w:rsid w:val="2F140B85"/>
    <w:rsid w:val="31A06A75"/>
    <w:rsid w:val="3353526D"/>
    <w:rsid w:val="33D75E9F"/>
    <w:rsid w:val="33E73088"/>
    <w:rsid w:val="34E6186B"/>
    <w:rsid w:val="379A753B"/>
    <w:rsid w:val="387243E8"/>
    <w:rsid w:val="39AB5E03"/>
    <w:rsid w:val="3C0E2679"/>
    <w:rsid w:val="3C502C92"/>
    <w:rsid w:val="3FBF4E33"/>
    <w:rsid w:val="3FCD293B"/>
    <w:rsid w:val="3FFBC148"/>
    <w:rsid w:val="41890822"/>
    <w:rsid w:val="42BE7D2D"/>
    <w:rsid w:val="4301555E"/>
    <w:rsid w:val="48C26CC5"/>
    <w:rsid w:val="49292B9B"/>
    <w:rsid w:val="4E0336C0"/>
    <w:rsid w:val="4FFB9F36"/>
    <w:rsid w:val="5002014F"/>
    <w:rsid w:val="551632A0"/>
    <w:rsid w:val="557B2451"/>
    <w:rsid w:val="560C77D2"/>
    <w:rsid w:val="59390BF6"/>
    <w:rsid w:val="5B656742"/>
    <w:rsid w:val="5C560CBE"/>
    <w:rsid w:val="5C8A3AFB"/>
    <w:rsid w:val="5E7C8B1C"/>
    <w:rsid w:val="5F0811E4"/>
    <w:rsid w:val="5F5F2692"/>
    <w:rsid w:val="5FB25EB9"/>
    <w:rsid w:val="64BB017A"/>
    <w:rsid w:val="65AD7581"/>
    <w:rsid w:val="67685834"/>
    <w:rsid w:val="6AE47E72"/>
    <w:rsid w:val="6EAB5982"/>
    <w:rsid w:val="6EB9BBA3"/>
    <w:rsid w:val="6ECB0323"/>
    <w:rsid w:val="71632544"/>
    <w:rsid w:val="723F6B0D"/>
    <w:rsid w:val="72D12AF3"/>
    <w:rsid w:val="73334198"/>
    <w:rsid w:val="740231AA"/>
    <w:rsid w:val="758331B5"/>
    <w:rsid w:val="760E79B9"/>
    <w:rsid w:val="76C37C36"/>
    <w:rsid w:val="78D42147"/>
    <w:rsid w:val="79985846"/>
    <w:rsid w:val="79C935C3"/>
    <w:rsid w:val="7BEFCFB3"/>
    <w:rsid w:val="7CCE6C66"/>
    <w:rsid w:val="7CFEE2AB"/>
    <w:rsid w:val="7DB61E2A"/>
    <w:rsid w:val="7DFFBF10"/>
    <w:rsid w:val="7EE051FD"/>
    <w:rsid w:val="7FB9C44A"/>
    <w:rsid w:val="7FDD34C2"/>
    <w:rsid w:val="BFE6EF5D"/>
    <w:rsid w:val="E6EEF895"/>
    <w:rsid w:val="EDAF76B4"/>
    <w:rsid w:val="EFFA3DBF"/>
    <w:rsid w:val="FFC76DAB"/>
    <w:rsid w:val="FFCFA62B"/>
    <w:rsid w:val="FFFD501B"/>
    <w:rsid w:val="FFFEF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next w:val="3"/>
    <w:qFormat/>
    <w:uiPriority w:val="0"/>
    <w:pPr>
      <w:widowControl w:val="0"/>
      <w:spacing w:line="360" w:lineRule="auto"/>
      <w:ind w:firstLine="420" w:firstLineChars="200"/>
      <w:jc w:val="both"/>
    </w:pPr>
    <w:rPr>
      <w:rFonts w:ascii="Times New Roman" w:hAnsi="Times New Roman" w:eastAsia="仿宋_GB2312" w:cs="Times New Roman"/>
      <w:kern w:val="2"/>
      <w:sz w:val="24"/>
      <w:szCs w:val="32"/>
      <w:lang w:val="en-US" w:eastAsia="zh-CN" w:bidi="ar-SA"/>
    </w:rPr>
  </w:style>
  <w:style w:type="paragraph" w:styleId="3">
    <w:name w:val="envelope return"/>
    <w:qFormat/>
    <w:uiPriority w:val="0"/>
    <w:pPr>
      <w:widowControl w:val="0"/>
      <w:snapToGrid w:val="0"/>
      <w:jc w:val="both"/>
    </w:pPr>
    <w:rPr>
      <w:rFonts w:ascii="Arial" w:hAnsi="Arial" w:eastAsia="仿宋_GB2312" w:cs="Times New Roman"/>
      <w:kern w:val="2"/>
      <w:sz w:val="32"/>
      <w:szCs w:val="32"/>
      <w:lang w:val="en-US" w:eastAsia="zh-CN" w:bidi="ar-SA"/>
    </w:rPr>
  </w:style>
  <w:style w:type="paragraph" w:styleId="4">
    <w:name w:val="Body Text"/>
    <w:basedOn w:val="1"/>
    <w:qFormat/>
    <w:uiPriority w:val="0"/>
    <w:rPr>
      <w:rFonts w:ascii="Calibri" w:hAnsi="Calibri" w:eastAsia="宋体" w:cs="Times New Roman"/>
    </w:rPr>
  </w:style>
  <w:style w:type="paragraph" w:styleId="5">
    <w:name w:val="Body Text Indent"/>
    <w:basedOn w:val="1"/>
    <w:qFormat/>
    <w:uiPriority w:val="0"/>
    <w:pPr>
      <w:spacing w:after="120"/>
      <w:ind w:left="420" w:leftChars="200"/>
    </w:pPr>
  </w:style>
  <w:style w:type="paragraph" w:styleId="6">
    <w:name w:val="Balloon Text"/>
    <w:basedOn w:val="1"/>
    <w:unhideWhenUsed/>
    <w:qFormat/>
    <w:uiPriority w:val="99"/>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420" w:firstLineChars="200"/>
    </w:pPr>
    <w:rPr>
      <w:rFonts w:ascii="Calibri" w:hAnsi="Calibri"/>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Arial" w:hAnsi="Arial" w:eastAsia="Arial" w:cs="Arial"/>
      <w:sz w:val="21"/>
      <w:szCs w:val="21"/>
      <w:lang w:val="en-US" w:eastAsia="en-US" w:bidi="ar-SA"/>
    </w:rPr>
  </w:style>
  <w:style w:type="paragraph" w:customStyle="1" w:styleId="17">
    <w:name w:val=" Char Char Char Char"/>
    <w:basedOn w:val="1"/>
    <w:qFormat/>
    <w:uiPriority w:val="0"/>
    <w:pPr>
      <w:spacing w:line="360" w:lineRule="auto"/>
    </w:pPr>
    <w:rPr>
      <w:rFonts w:ascii="Tahoma" w:hAnsi="Tahoma"/>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4196</Words>
  <Characters>4314</Characters>
  <Lines>0</Lines>
  <Paragraphs>0</Paragraphs>
  <TotalTime>26</TotalTime>
  <ScaleCrop>false</ScaleCrop>
  <LinksUpToDate>false</LinksUpToDate>
  <CharactersWithSpaces>4314</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2024-10-16T03:08:00Z</dcterms:created>
  <dc:creator>Administrator</dc:creator>
  <cp:lastModifiedBy>o o o o o</cp:lastModifiedBy>
  <cp:lastPrinted>2026-01-24T09:27:00Z</cp:lastPrinted>
  <dcterms:modified xsi:type="dcterms:W3CDTF">2026-02-02T02:42:10Z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743F1860FD6CAB182C0567698C0C4336</vt:lpwstr>
  </property>
  <property fmtid="{D5CDD505-2E9C-101B-9397-08002B2CF9AE}" pid="4" name="KSOTemplateDocerSaveRecord">
    <vt:lpwstr>eyJoZGlkIjoiNWZmZDdmNTVjNDdmMmI3MTdhNjIwNzI4ODJiMTdiYzQiLCJ1c2VySWQiOiIyNjU0NDU2NDcifQ==</vt:lpwstr>
  </property>
</Properties>
</file>