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3E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3</w:t>
      </w:r>
    </w:p>
    <w:p w14:paraId="53369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华文中宋" w:cs="Times New Roman"/>
          <w:b w:val="0"/>
          <w:bCs/>
          <w:color w:val="000000"/>
          <w:sz w:val="40"/>
          <w:szCs w:val="44"/>
        </w:rPr>
      </w:pPr>
    </w:p>
    <w:p w14:paraId="4043E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000000"/>
          <w:sz w:val="44"/>
          <w:szCs w:val="44"/>
        </w:rPr>
        <w:t>烟花爆竹零售店安全风险隐患排查表</w:t>
      </w:r>
    </w:p>
    <w:p w14:paraId="2706D11E">
      <w:pPr>
        <w:spacing w:line="560" w:lineRule="exact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企业名称：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</w:p>
    <w:tbl>
      <w:tblPr>
        <w:tblStyle w:val="5"/>
        <w:tblW w:w="9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5343"/>
        <w:gridCol w:w="3746"/>
      </w:tblGrid>
      <w:tr w14:paraId="31EF9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16" w:type="dxa"/>
            <w:noWrap w:val="0"/>
            <w:vAlign w:val="center"/>
          </w:tcPr>
          <w:p w14:paraId="249CF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5343" w:type="dxa"/>
            <w:noWrap w:val="0"/>
            <w:vAlign w:val="center"/>
          </w:tcPr>
          <w:p w14:paraId="0E067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 w:cs="Times New Roman"/>
                <w:color w:val="auto"/>
                <w:sz w:val="28"/>
                <w:szCs w:val="28"/>
                <w:lang w:eastAsia="zh-CN"/>
              </w:rPr>
              <w:t>重点检查内容</w:t>
            </w:r>
          </w:p>
        </w:tc>
        <w:tc>
          <w:tcPr>
            <w:tcW w:w="3746" w:type="dxa"/>
            <w:noWrap w:val="0"/>
            <w:vAlign w:val="center"/>
          </w:tcPr>
          <w:p w14:paraId="58841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黑体" w:eastAsia="黑体"/>
                <w:color w:val="auto"/>
                <w:sz w:val="28"/>
                <w:szCs w:val="28"/>
              </w:rPr>
            </w:pPr>
            <w:r>
              <w:rPr>
                <w:rFonts w:hint="eastAsia" w:ascii="黑体" w:eastAsia="黑体"/>
                <w:color w:val="auto"/>
                <w:sz w:val="28"/>
                <w:szCs w:val="28"/>
                <w:lang w:eastAsia="zh-CN"/>
              </w:rPr>
              <w:t>排查</w:t>
            </w:r>
            <w:r>
              <w:rPr>
                <w:rFonts w:hint="eastAsia" w:ascii="黑体" w:eastAsia="黑体"/>
                <w:color w:val="auto"/>
                <w:sz w:val="28"/>
                <w:szCs w:val="28"/>
              </w:rPr>
              <w:t>情况</w:t>
            </w:r>
          </w:p>
        </w:tc>
      </w:tr>
      <w:tr w14:paraId="2EC5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4AFDB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5343" w:type="dxa"/>
            <w:noWrap w:val="0"/>
            <w:vAlign w:val="center"/>
          </w:tcPr>
          <w:p w14:paraId="1CC85EAF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零售场所的安全条件是否符合AQ4128规定，零售场所是否与居民居住场所在同一建筑物内，是否在零售场所内设置床铺，是否配备符合要求的消防器材。</w:t>
            </w:r>
          </w:p>
        </w:tc>
        <w:tc>
          <w:tcPr>
            <w:tcW w:w="3746" w:type="dxa"/>
            <w:noWrap w:val="0"/>
            <w:vAlign w:val="center"/>
          </w:tcPr>
          <w:p w14:paraId="3FC71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 w14:paraId="4F636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76A0A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5343" w:type="dxa"/>
            <w:noWrap w:val="0"/>
            <w:vAlign w:val="center"/>
          </w:tcPr>
          <w:p w14:paraId="1F8AD454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主要负责人是否考核合格，销售人员是否经过安全教育培训。</w:t>
            </w:r>
          </w:p>
        </w:tc>
        <w:tc>
          <w:tcPr>
            <w:tcW w:w="3746" w:type="dxa"/>
            <w:noWrap w:val="0"/>
            <w:vAlign w:val="center"/>
          </w:tcPr>
          <w:p w14:paraId="190F5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　</w:t>
            </w:r>
          </w:p>
        </w:tc>
      </w:tr>
      <w:tr w14:paraId="0742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616" w:type="dxa"/>
            <w:noWrap w:val="0"/>
            <w:vAlign w:val="center"/>
          </w:tcPr>
          <w:p w14:paraId="79A36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5343" w:type="dxa"/>
            <w:noWrap w:val="0"/>
            <w:vAlign w:val="center"/>
          </w:tcPr>
          <w:p w14:paraId="3A82F81A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《烟花爆竹经营（零售）许可证》是否悬挂在醒目位置，是否有明显的安全警示标志。</w:t>
            </w:r>
          </w:p>
        </w:tc>
        <w:tc>
          <w:tcPr>
            <w:tcW w:w="3746" w:type="dxa"/>
            <w:noWrap w:val="0"/>
            <w:vAlign w:val="center"/>
          </w:tcPr>
          <w:p w14:paraId="4854A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　</w:t>
            </w:r>
          </w:p>
        </w:tc>
      </w:tr>
      <w:tr w14:paraId="2538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4CD89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5343" w:type="dxa"/>
            <w:noWrap w:val="0"/>
            <w:vAlign w:val="center"/>
          </w:tcPr>
          <w:p w14:paraId="02B5E185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零售场所存放产品数量是否超过许可证载明限量，产品码放是否整齐、稳定且高度不超过2m。</w:t>
            </w:r>
          </w:p>
        </w:tc>
        <w:tc>
          <w:tcPr>
            <w:tcW w:w="3746" w:type="dxa"/>
            <w:noWrap w:val="0"/>
            <w:vAlign w:val="center"/>
          </w:tcPr>
          <w:p w14:paraId="69739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 w14:paraId="42D4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32C8A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5</w:t>
            </w:r>
          </w:p>
        </w:tc>
        <w:tc>
          <w:tcPr>
            <w:tcW w:w="5343" w:type="dxa"/>
            <w:noWrap w:val="0"/>
            <w:vAlign w:val="center"/>
          </w:tcPr>
          <w:p w14:paraId="74F990C2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销售产品的外包装箱上是否粘贴流向登记标识码，是否销售超标违禁、“假大空”、仅限出口类等违规产品或专业燃放类产品。</w:t>
            </w:r>
          </w:p>
        </w:tc>
        <w:tc>
          <w:tcPr>
            <w:tcW w:w="3746" w:type="dxa"/>
            <w:noWrap w:val="0"/>
            <w:vAlign w:val="center"/>
          </w:tcPr>
          <w:p w14:paraId="0E183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 w14:paraId="3B55D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410C2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6</w:t>
            </w:r>
          </w:p>
        </w:tc>
        <w:tc>
          <w:tcPr>
            <w:tcW w:w="5343" w:type="dxa"/>
            <w:noWrap w:val="0"/>
            <w:vAlign w:val="center"/>
          </w:tcPr>
          <w:p w14:paraId="5A65C016">
            <w:pPr>
              <w:spacing w:line="440" w:lineRule="exact"/>
              <w:jc w:val="left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是否在许可证载明的区域外储存烟花爆竹产品，是否在零售场所外摆放烟花爆竹产品。</w:t>
            </w:r>
          </w:p>
        </w:tc>
        <w:tc>
          <w:tcPr>
            <w:tcW w:w="3746" w:type="dxa"/>
            <w:noWrap w:val="0"/>
            <w:vAlign w:val="center"/>
          </w:tcPr>
          <w:p w14:paraId="3CAC0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 w14:paraId="77F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16" w:type="dxa"/>
            <w:noWrap w:val="0"/>
            <w:vAlign w:val="center"/>
          </w:tcPr>
          <w:p w14:paraId="363815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Times New Roman" w:hAnsi="Times New Roman"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STIX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7</w:t>
            </w:r>
          </w:p>
        </w:tc>
        <w:tc>
          <w:tcPr>
            <w:tcW w:w="5343" w:type="dxa"/>
            <w:noWrap w:val="0"/>
            <w:vAlign w:val="center"/>
          </w:tcPr>
          <w:p w14:paraId="3423A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both"/>
              <w:textAlignment w:val="baseline"/>
              <w:rPr>
                <w:rFonts w:hint="eastAsia" w:ascii="Times New Roman" w:hAnsi="Times New Roman"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eastAsia="仿宋_GB2312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  <w:t>销售产品的外包装箱上是否粘贴流向等级标识码。</w:t>
            </w:r>
          </w:p>
        </w:tc>
        <w:tc>
          <w:tcPr>
            <w:tcW w:w="3746" w:type="dxa"/>
            <w:noWrap w:val="0"/>
            <w:vAlign w:val="center"/>
          </w:tcPr>
          <w:p w14:paraId="14C4F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 w14:paraId="367CDFC6"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检查人员（签名）：          被检查单位负责人（签名）：</w:t>
      </w:r>
    </w:p>
    <w:p w14:paraId="6CC080E1">
      <w:pPr>
        <w:bidi w:val="0"/>
        <w:rPr>
          <w:lang w:val="en-US" w:eastAsia="zh-CN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  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时间：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IX">
    <w:altName w:val="Arial"/>
    <w:panose1 w:val="00000000000000000000"/>
    <w:charset w:val="00"/>
    <w:family w:val="auto"/>
    <w:pitch w:val="default"/>
    <w:sig w:usb0="00000000" w:usb1="00000000" w:usb2="02000020" w:usb3="00000000" w:csb0="A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5E44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44F865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44F865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E4D3A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93590"/>
    <w:rsid w:val="6AC3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中宋" w:hAnsi="华文中宋" w:eastAsia="华文中宋" w:cs="Times New Roman"/>
      <w:b/>
      <w:bCs/>
      <w:sz w:val="36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NormalCharacter"/>
    <w:qFormat/>
    <w:uiPriority w:val="0"/>
    <w:rPr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2024-08-27T03:45:00Z</dcterms:created>
  <dc:creator>Administrator</dc:creator>
  <cp:lastModifiedBy>黄秋燕</cp:lastModifiedBy>
  <dcterms:modified xsi:type="dcterms:W3CDTF">2024-12-04T01:25:03Z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D61AE9C03E6042DCA8455E747DDFCD8A_12</vt:lpwstr>
  </property>
</Properties>
</file>