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center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36"/>
        </w:rPr>
        <w:t>住宅房屋基准价格表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                                                                                                 单位：元/</w:t>
      </w:r>
      <w:r>
        <w:rPr>
          <w:rFonts w:hint="eastAsia" w:ascii="宋体" w:hAnsi="宋体" w:eastAsia="宋体" w:cs="宋体"/>
          <w:color w:val="555555"/>
          <w:kern w:val="0"/>
          <w:sz w:val="17"/>
          <w:szCs w:val="17"/>
        </w:rPr>
        <w:t>㎡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864"/>
        <w:gridCol w:w="864"/>
        <w:gridCol w:w="55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房屋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类别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结构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价格</w:t>
            </w:r>
          </w:p>
        </w:tc>
        <w:tc>
          <w:tcPr>
            <w:tcW w:w="5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特      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0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宅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框架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结构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950</w:t>
            </w:r>
          </w:p>
        </w:tc>
        <w:tc>
          <w:tcPr>
            <w:tcW w:w="5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钢筋砼梁、柱、基础、楼板、屋盖、上有隔热屋，普通装修，普通水卫电设施。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砖、石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混结构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850</w:t>
            </w:r>
          </w:p>
        </w:tc>
        <w:tc>
          <w:tcPr>
            <w:tcW w:w="5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砖墙24cm，平层盖，上有隔热层，钢筋砼楼板，钢筋砼基础，普通木门窗，普通装修，普通水卫电设施。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结构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750</w:t>
            </w:r>
          </w:p>
        </w:tc>
        <w:tc>
          <w:tcPr>
            <w:tcW w:w="5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石墙24cm，石板楼面，上有隔热层，条石基础，普通木门窗，普通装修，普通水卫电设施。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结构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650</w:t>
            </w:r>
          </w:p>
        </w:tc>
        <w:tc>
          <w:tcPr>
            <w:tcW w:w="5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砖墙37cm，毛条石基础，木基层，木瓦屋面，上等门窗。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土木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结构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600</w:t>
            </w:r>
          </w:p>
        </w:tc>
        <w:tc>
          <w:tcPr>
            <w:tcW w:w="5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土墙厚40cm，木柱排架扇，木瓦屋面，木门窗。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07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1、结构是指被征收房屋的建筑结构。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2、以上补偿价格均包括土地、建筑物、二次装修等。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3、各层装修及结构不同的，应逐层根据实际的装修情况、结构情况来分别确定适用的标准。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4、房屋层数为一层的建筑物按被拆迁建筑主体补偿金额的140%予以货币补偿（属土木结构的汉式古大厝200%计算）；房屋层数为二层的建筑物按被拆迁建筑底层主体补偿金额的120%给予货币补偿；房屋层数为三层及三层以上不予增加补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5、表中价格均假设为新建房屋价格，房屋成新调节系数见附表四。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6、房屋基准价格表作为被征收房屋货币补偿价格及安置房屋（等面积）价格的结算依据。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center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36"/>
        </w:rPr>
        <w:t>经营性店面征收补偿价格指导表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                                                                                                 单位：元/</w:t>
      </w:r>
      <w:r>
        <w:rPr>
          <w:rFonts w:hint="eastAsia" w:ascii="宋体" w:hAnsi="宋体" w:eastAsia="宋体" w:cs="宋体"/>
          <w:color w:val="555555"/>
          <w:kern w:val="0"/>
          <w:sz w:val="17"/>
          <w:szCs w:val="17"/>
        </w:rPr>
        <w:t>㎡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572"/>
        <w:gridCol w:w="1584"/>
        <w:gridCol w:w="1572"/>
        <w:gridCol w:w="15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结  构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框架</w:t>
            </w:r>
          </w:p>
        </w:tc>
        <w:tc>
          <w:tcPr>
            <w:tcW w:w="1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砖石混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砖木</w:t>
            </w:r>
          </w:p>
        </w:tc>
        <w:tc>
          <w:tcPr>
            <w:tcW w:w="1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铁(土)木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金  额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3000</w:t>
            </w:r>
          </w:p>
        </w:tc>
        <w:tc>
          <w:tcPr>
            <w:tcW w:w="1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2800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2500</w:t>
            </w:r>
          </w:p>
        </w:tc>
        <w:tc>
          <w:tcPr>
            <w:tcW w:w="1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备  注</w:t>
            </w:r>
          </w:p>
        </w:tc>
        <w:tc>
          <w:tcPr>
            <w:tcW w:w="632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被征收店面的结构、装修补偿、成新差价与住宅相同。该房屋价格包括建筑物及其占用的土地价格。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center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36"/>
        </w:rPr>
        <w:t>被征收厂房及仓库房屋价格指导表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                                                                                                  单位：元/</w:t>
      </w:r>
      <w:r>
        <w:rPr>
          <w:rFonts w:hint="eastAsia" w:ascii="宋体" w:hAnsi="宋体" w:eastAsia="宋体" w:cs="宋体"/>
          <w:color w:val="555555"/>
          <w:kern w:val="0"/>
          <w:sz w:val="17"/>
          <w:szCs w:val="17"/>
        </w:rPr>
        <w:t>㎡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4"/>
        <w:gridCol w:w="1620"/>
        <w:gridCol w:w="1008"/>
        <w:gridCol w:w="1296"/>
        <w:gridCol w:w="20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房屋类别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框架结构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砖、石混结构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砖木结构</w:t>
            </w:r>
          </w:p>
        </w:tc>
        <w:tc>
          <w:tcPr>
            <w:tcW w:w="2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铁(土)木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厂房及仓库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800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700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550</w:t>
            </w:r>
          </w:p>
        </w:tc>
        <w:tc>
          <w:tcPr>
            <w:tcW w:w="2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说明</w:t>
            </w:r>
          </w:p>
        </w:tc>
        <w:tc>
          <w:tcPr>
            <w:tcW w:w="59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调节系数不含容积率，该房屋价格包括建筑物及其占用的土地价格。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center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36"/>
        </w:rPr>
        <w:t>调节系数标准表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720"/>
        <w:gridCol w:w="924"/>
        <w:gridCol w:w="3876"/>
        <w:gridCol w:w="12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种类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等级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数值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特征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成新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一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0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房屋使用年期1-5年</w:t>
            </w:r>
          </w:p>
        </w:tc>
        <w:tc>
          <w:tcPr>
            <w:tcW w:w="12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1.平层有翻修的系数为0；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2.经营性店面参照执行。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二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-3%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房屋使用年期6-10年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三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-5%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房屋使用年期11-20年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四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-10%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房屋使用年期21-30年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五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-15%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房屋使用年期31年以上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6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装修</w:t>
            </w:r>
          </w:p>
        </w:tc>
        <w:tc>
          <w:tcPr>
            <w:tcW w:w="7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高级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+15%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墙面：高级面砖、高级涂料、石、木墙裙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天棚：造型顶棚高级涂料、装潢吊顶、壁纸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地面：进口石板材、块料木地板、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玻化砖80×80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门窗：彩板、实木板门、塑钢、铝合金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+12%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墙面：高级面砖、高级涂料、石、木墙裙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天棚：平面天棚、高级涂料、壁纸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地面：进口石板材、块料木地板、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高级磁砖80×80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门窗：彩板、实木板门、塑钢、铝合金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中级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+9%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墙面：面砖、高级涂料、国产石木墙裙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天棚：平面天棚、高级涂料、壁纸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地面：国产花色石板材、磁砖、拼木地板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门窗：彩板、铝合金、夹板门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+6%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墙面：面砖、高级涂料、国产石木墙裙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天棚：平面天棚、高级涂料、壁纸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地面：普通本地石板材、磁砖、拼木地板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门窗：彩板、铝合金、夹板门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一般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+3%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墙面：粉刷涂料、水刷石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天棚：普通粉刷提白、涂料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地面：彩釉砖、水泥花砖、斗地砖、水磨石砖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门窗：普通镶板门、拼板门、木玻窗、拼板窗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0%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墙面：勾缝、水刷石、普通涂料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天棚：普通涂料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地面：水泥砂浆面层、整体水磨石面层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门窗：普通镶板门、拼板门、木玻窗、拼板窗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较差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-5%至-30%</w:t>
            </w:r>
          </w:p>
        </w:tc>
        <w:tc>
          <w:tcPr>
            <w:tcW w:w="3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只完成主体工程并填充内外墙，无内装修、无外装修、无门板、无窗户、无水电、无砌墙各-5%，累进计算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center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36"/>
        </w:rPr>
        <w:t>附属物补偿标准表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                                                                                                单位：元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912"/>
        <w:gridCol w:w="1032"/>
        <w:gridCol w:w="1200"/>
        <w:gridCol w:w="35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项目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种类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计算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单价</w:t>
            </w:r>
          </w:p>
        </w:tc>
        <w:tc>
          <w:tcPr>
            <w:tcW w:w="3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井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一般水井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300</w:t>
            </w:r>
          </w:p>
        </w:tc>
        <w:tc>
          <w:tcPr>
            <w:tcW w:w="3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机井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180</w:t>
            </w:r>
          </w:p>
        </w:tc>
        <w:tc>
          <w:tcPr>
            <w:tcW w:w="3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根据深度计算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墙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石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</w:t>
            </w:r>
          </w:p>
        </w:tc>
        <w:tc>
          <w:tcPr>
            <w:tcW w:w="35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包含土地补偿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墙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条石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白角石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毛石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院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石板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水泥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浴室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猪舍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水池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水柜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抹水泥砖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个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80</w:t>
            </w:r>
          </w:p>
        </w:tc>
        <w:tc>
          <w:tcPr>
            <w:tcW w:w="35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指厨房或浴室内洗刷用小水池小水柜或室外搭设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砖贴瓷砖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个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所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茅厕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间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500</w:t>
            </w:r>
          </w:p>
        </w:tc>
        <w:tc>
          <w:tcPr>
            <w:tcW w:w="35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指室外单独建造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三化厕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个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公厕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空地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70</w:t>
            </w:r>
          </w:p>
        </w:tc>
        <w:tc>
          <w:tcPr>
            <w:tcW w:w="3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他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阁楼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50</w:t>
            </w:r>
          </w:p>
        </w:tc>
        <w:tc>
          <w:tcPr>
            <w:tcW w:w="3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净高﹤1.8米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风楼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200</w:t>
            </w:r>
          </w:p>
        </w:tc>
        <w:tc>
          <w:tcPr>
            <w:tcW w:w="3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层高﹤2.2米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雨披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200</w:t>
            </w:r>
          </w:p>
        </w:tc>
        <w:tc>
          <w:tcPr>
            <w:tcW w:w="3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宽度30CM以上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地下室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400</w:t>
            </w:r>
          </w:p>
        </w:tc>
        <w:tc>
          <w:tcPr>
            <w:tcW w:w="3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层高﹤2.2米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水塔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普通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400</w:t>
            </w:r>
          </w:p>
        </w:tc>
        <w:tc>
          <w:tcPr>
            <w:tcW w:w="35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水塔计算单位为个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空调移机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台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150</w:t>
            </w:r>
          </w:p>
        </w:tc>
        <w:tc>
          <w:tcPr>
            <w:tcW w:w="3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6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固定搭盖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上200</w:t>
            </w:r>
          </w:p>
        </w:tc>
        <w:tc>
          <w:tcPr>
            <w:tcW w:w="35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砖墙或土墙、水电到位、简单专修，可以住人。上等指屋面铁屋架、彩塑板。中等指屋面杉或杂木檩条、镀锌板、木棉板。下等指屋面竹或杂木檩条、油毡。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中150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下120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6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临时搭盖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上100</w:t>
            </w:r>
          </w:p>
        </w:tc>
        <w:tc>
          <w:tcPr>
            <w:tcW w:w="35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无装修、无围护墙。上等指屋面铁屋架、彩塑板。中等指屋面杉或杂木檩条、镀锌板、木棉板。下等指屋面竹或杂木檩条、油毡。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中80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下60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坟墓</w:t>
            </w:r>
          </w:p>
        </w:tc>
        <w:tc>
          <w:tcPr>
            <w:tcW w:w="579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参照有关规定执行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45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1.以上搭盖属地面搭盖的另加土地补偿70元；楼面搭盖按上述标准执行。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2.水表、电表、有线电视、电话、宽带按现行有关部门的标准给予货币补偿。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  <w:t>附件6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center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36"/>
        </w:rPr>
        <w:t>果树苗木补偿标准价格表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6"/>
        <w:gridCol w:w="1224"/>
        <w:gridCol w:w="1152"/>
        <w:gridCol w:w="1260"/>
        <w:gridCol w:w="1236"/>
        <w:gridCol w:w="12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果树种类</w:t>
            </w: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胸径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(厘米)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补偿价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（元/株）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果树种类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胸径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补偿价、（元/株）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龙眼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荔枝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橄榄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红柿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22.5以上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950</w:t>
            </w:r>
          </w:p>
        </w:tc>
        <w:tc>
          <w:tcPr>
            <w:tcW w:w="12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芒果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22.5以上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950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20-22.5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20-22.5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850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17.5-20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750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17.5-20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750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15-17.5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600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15-17.5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600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12.5-15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12.5-15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10-12.5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10-12.5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300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7.5-10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7.5-10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5-7.5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5-7.5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2.5-5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2.5-5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2.5以下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2.5以下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果树种类</w:t>
            </w: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产果情况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补偿价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（元/株）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果树种类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胸径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补偿价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（元/株）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杨梅、柑桔</w:t>
            </w: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未产果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50</w:t>
            </w:r>
          </w:p>
        </w:tc>
        <w:tc>
          <w:tcPr>
            <w:tcW w:w="12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杂果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15以上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初产果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5-15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盛产果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5以下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果苗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茶园</w:t>
            </w:r>
          </w:p>
        </w:tc>
        <w:tc>
          <w:tcPr>
            <w:tcW w:w="61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每亩3000元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竹园</w:t>
            </w:r>
          </w:p>
        </w:tc>
        <w:tc>
          <w:tcPr>
            <w:tcW w:w="61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每亩2500元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香蕉</w:t>
            </w:r>
          </w:p>
        </w:tc>
        <w:tc>
          <w:tcPr>
            <w:tcW w:w="61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每亩1200元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42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1.大果（龙眼、荔枝、橄榄、红柿、芒果）每亩补偿最多不超过25株，杂果（杨梅、柑桔、李子、番石榴等）每亩补偿最多不超过80株，种植株数超过者不计单株规格补偿，按苗圃补偿迁移费4000元/亩；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2.抢种果树一律不予补偿；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                     注明：1．用材林中的幼林按造林工本费的2倍补偿，中龄林按成熟林亩材积产值的0.4倍补偿，成熟林按其苗材积产值的0.3倍补偿； </w:t>
      </w: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br w:type="textWrapping"/>
      </w: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                           2．特种用途林按用林材同类林木标准的4倍补偿 </w:t>
      </w: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br w:type="textWrapping"/>
      </w: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                           3．薪炭林按用材林同类林木标准的0.4倍补偿； </w:t>
      </w: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br w:type="textWrapping"/>
      </w: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                           4．绿化树、风景树补偿迁移费4000元/亩。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  <w:t>附件7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center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36"/>
        </w:rPr>
        <w:t>选择货币补偿现金补助标准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852"/>
        <w:gridCol w:w="852"/>
        <w:gridCol w:w="1500"/>
        <w:gridCol w:w="1464"/>
        <w:gridCol w:w="18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房屋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类别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结构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价格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现金补助（元/平方）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公示期满30天内腾空奖励金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宅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框架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结构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950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2150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3200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砖、石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混结构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850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2150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3100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结构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750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2150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砖木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结构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650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2150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2900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left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土木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结构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600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2150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100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atLeast"/>
              <w:jc w:val="center"/>
              <w:textAlignment w:val="auto"/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4"/>
                <w:szCs w:val="24"/>
              </w:rPr>
              <w:t>2850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color w:val="555555"/>
          <w:kern w:val="0"/>
          <w:sz w:val="17"/>
          <w:szCs w:val="17"/>
        </w:rPr>
        <w:t>  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39"/>
    <w:rsid w:val="000405E8"/>
    <w:rsid w:val="002A52B5"/>
    <w:rsid w:val="0070336D"/>
    <w:rsid w:val="00917A39"/>
    <w:rsid w:val="00D15198"/>
    <w:rsid w:val="00D9204F"/>
    <w:rsid w:val="036E134E"/>
    <w:rsid w:val="196643C9"/>
    <w:rsid w:val="3C6E3312"/>
    <w:rsid w:val="5D663ED8"/>
    <w:rsid w:val="67D7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15</Pages>
  <Words>1482</Words>
  <Characters>8454</Characters>
  <Lines>70</Lines>
  <Paragraphs>19</Paragraphs>
  <TotalTime>11</TotalTime>
  <ScaleCrop>false</ScaleCrop>
  <LinksUpToDate>false</LinksUpToDate>
  <CharactersWithSpaces>9917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2019-12-17T01:23:00Z</dcterms:created>
  <dc:creator>Micorosoft</dc:creator>
  <cp:lastModifiedBy>LHH</cp:lastModifiedBy>
  <dcterms:modified xsi:type="dcterms:W3CDTF">2019-12-17T05:14:48Z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