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149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南安市交通运输局关于受理道路客运班线</w:t>
      </w:r>
    </w:p>
    <w:p w14:paraId="08A17F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经营期限届满重新许可申请的公示</w:t>
      </w:r>
    </w:p>
    <w:p w14:paraId="10B7CA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6"/>
          <w:szCs w:val="36"/>
        </w:rPr>
      </w:pPr>
    </w:p>
    <w:p w14:paraId="34047B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sz w:val="36"/>
          <w:szCs w:val="36"/>
        </w:rPr>
        <w:t xml:space="preserve">    </w:t>
      </w:r>
      <w:r>
        <w:rPr>
          <w:rFonts w:hint="eastAsia" w:ascii="仿宋_GB2312" w:eastAsia="仿宋_GB2312"/>
          <w:sz w:val="32"/>
          <w:szCs w:val="32"/>
        </w:rPr>
        <w:t>我局于2025年6月10日受理了南安市闽兴公共交通有限公司关于该公司所经营的道路客运班线经营期限届满重新许可的申请</w:t>
      </w:r>
      <w:r>
        <w:rPr>
          <w:rFonts w:hint="eastAsia" w:ascii="仿宋_GB2312" w:eastAsia="仿宋_GB2312"/>
          <w:sz w:val="32"/>
          <w:szCs w:val="32"/>
          <w:lang w:eastAsia="zh-CN"/>
        </w:rPr>
        <w:t>，</w:t>
      </w:r>
      <w:r>
        <w:rPr>
          <w:rFonts w:hint="eastAsia" w:ascii="仿宋_GB2312" w:eastAsia="仿宋_GB2312"/>
          <w:sz w:val="32"/>
          <w:szCs w:val="32"/>
        </w:rPr>
        <w:t>现根据《中华人民共和国道路运输条例》、《道路旅客运输及客运站管理规定》等相关规定予以公示，公示期限为5天（至2025年6月15日止），欢迎道路客运经营业户及社会各界监督。</w:t>
      </w:r>
    </w:p>
    <w:p w14:paraId="480CE4C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ascii="仿宋_GB2312" w:eastAsia="仿宋_GB2312"/>
          <w:sz w:val="32"/>
          <w:szCs w:val="32"/>
        </w:rPr>
        <w:t xml:space="preserve">    如有意见，请以书面形式（附联系方式并加盖单位公章）在公示期内反馈我局：</w:t>
      </w:r>
    </w:p>
    <w:p w14:paraId="21893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一、监督电话：0595-86367588</w:t>
      </w:r>
    </w:p>
    <w:p w14:paraId="5600B7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二、传 真：0595-86366807 邮编：362300</w:t>
      </w:r>
    </w:p>
    <w:p w14:paraId="6B1444CD">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ascii="仿宋_GB2312" w:eastAsia="仿宋_GB2312"/>
          <w:sz w:val="32"/>
          <w:szCs w:val="32"/>
        </w:rPr>
      </w:pPr>
      <w:r>
        <w:rPr>
          <w:rFonts w:hint="eastAsia" w:ascii="仿宋_GB2312" w:eastAsia="仿宋_GB2312"/>
          <w:sz w:val="32"/>
          <w:szCs w:val="32"/>
        </w:rPr>
        <w:t>三、通信地址：南安市美林街道江北大道1号南安市政务服务中心1楼A5交通运输窗口</w:t>
      </w:r>
    </w:p>
    <w:p w14:paraId="67BC82D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14:paraId="37241BBA">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班线（旅游运力）重新许可申请表</w:t>
      </w:r>
    </w:p>
    <w:p w14:paraId="657C80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14:paraId="02A020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南安市交通运输局</w:t>
      </w:r>
    </w:p>
    <w:p w14:paraId="66E5A1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2025年6月10日</w:t>
      </w:r>
    </w:p>
    <w:p w14:paraId="66722228">
      <w:pPr>
        <w:ind w:firstLine="640" w:firstLineChars="200"/>
        <w:rPr>
          <w:rFonts w:ascii="仿宋_GB2312" w:eastAsia="仿宋_GB2312"/>
          <w:sz w:val="32"/>
          <w:szCs w:val="32"/>
        </w:rPr>
      </w:pPr>
    </w:p>
    <w:p w14:paraId="31B6AFFC">
      <w:pPr>
        <w:widowControl/>
        <w:jc w:val="center"/>
        <w:rPr>
          <w:rFonts w:ascii="宋体" w:hAnsi="宋体" w:eastAsia="宋体" w:cs="Arial"/>
          <w:b/>
          <w:bCs/>
          <w:kern w:val="0"/>
          <w:sz w:val="40"/>
          <w:szCs w:val="40"/>
        </w:rPr>
        <w:sectPr>
          <w:pgSz w:w="11906" w:h="16838"/>
          <w:pgMar w:top="1440" w:right="1800" w:bottom="1440" w:left="1800" w:header="851" w:footer="992" w:gutter="0"/>
          <w:cols w:space="425" w:num="1"/>
          <w:docGrid w:type="lines" w:linePitch="312" w:charSpace="0"/>
        </w:sectPr>
      </w:pPr>
    </w:p>
    <w:tbl>
      <w:tblPr>
        <w:tblStyle w:val="5"/>
        <w:tblW w:w="15178" w:type="dxa"/>
        <w:tblInd w:w="98" w:type="dxa"/>
        <w:tblLayout w:type="autofit"/>
        <w:tblCellMar>
          <w:top w:w="0" w:type="dxa"/>
          <w:left w:w="108" w:type="dxa"/>
          <w:bottom w:w="0" w:type="dxa"/>
          <w:right w:w="108" w:type="dxa"/>
        </w:tblCellMar>
      </w:tblPr>
      <w:tblGrid>
        <w:gridCol w:w="483"/>
        <w:gridCol w:w="951"/>
        <w:gridCol w:w="1299"/>
        <w:gridCol w:w="1388"/>
        <w:gridCol w:w="1985"/>
        <w:gridCol w:w="421"/>
        <w:gridCol w:w="1280"/>
        <w:gridCol w:w="850"/>
        <w:gridCol w:w="880"/>
        <w:gridCol w:w="1134"/>
        <w:gridCol w:w="963"/>
        <w:gridCol w:w="1276"/>
        <w:gridCol w:w="2268"/>
      </w:tblGrid>
      <w:tr w14:paraId="630773D7">
        <w:tblPrEx>
          <w:tblCellMar>
            <w:top w:w="0" w:type="dxa"/>
            <w:left w:w="108" w:type="dxa"/>
            <w:bottom w:w="0" w:type="dxa"/>
            <w:right w:w="108" w:type="dxa"/>
          </w:tblCellMar>
        </w:tblPrEx>
        <w:trPr>
          <w:trHeight w:val="660" w:hRule="atLeast"/>
        </w:trPr>
        <w:tc>
          <w:tcPr>
            <w:tcW w:w="15178" w:type="dxa"/>
            <w:gridSpan w:val="13"/>
            <w:tcBorders>
              <w:top w:val="nil"/>
              <w:left w:val="nil"/>
              <w:bottom w:val="nil"/>
              <w:right w:val="nil"/>
            </w:tcBorders>
            <w:shd w:val="clear" w:color="auto" w:fill="auto"/>
            <w:noWrap/>
            <w:vAlign w:val="center"/>
          </w:tcPr>
          <w:p w14:paraId="26B1FC1F">
            <w:pPr>
              <w:widowControl/>
              <w:jc w:val="left"/>
              <w:rPr>
                <w:rFonts w:ascii="仿宋_GB2312" w:hAnsi="宋体" w:eastAsia="仿宋_GB2312" w:cs="Arial"/>
                <w:bCs/>
                <w:kern w:val="0"/>
                <w:sz w:val="32"/>
                <w:szCs w:val="32"/>
              </w:rPr>
            </w:pPr>
            <w:r>
              <w:rPr>
                <w:rFonts w:hint="eastAsia" w:ascii="仿宋_GB2312" w:hAnsi="宋体" w:eastAsia="仿宋_GB2312" w:cs="Arial"/>
                <w:bCs/>
                <w:kern w:val="0"/>
                <w:sz w:val="32"/>
                <w:szCs w:val="32"/>
              </w:rPr>
              <w:t>附件</w:t>
            </w:r>
          </w:p>
          <w:p w14:paraId="220B5AEC">
            <w:pPr>
              <w:widowControl/>
              <w:jc w:val="center"/>
              <w:rPr>
                <w:rFonts w:ascii="宋体" w:hAnsi="宋体" w:eastAsia="宋体" w:cs="Arial"/>
                <w:b/>
                <w:bCs/>
                <w:kern w:val="0"/>
                <w:sz w:val="40"/>
                <w:szCs w:val="40"/>
              </w:rPr>
            </w:pPr>
            <w:r>
              <w:rPr>
                <w:rFonts w:hint="eastAsia" w:ascii="宋体" w:hAnsi="宋体" w:eastAsia="宋体" w:cs="Arial"/>
                <w:b/>
                <w:bCs/>
                <w:kern w:val="0"/>
                <w:sz w:val="40"/>
                <w:szCs w:val="40"/>
              </w:rPr>
              <w:t>市际、县际普通班线（旅游运力）重新许可申请表</w:t>
            </w:r>
          </w:p>
        </w:tc>
      </w:tr>
      <w:tr w14:paraId="59F3E197">
        <w:tblPrEx>
          <w:tblCellMar>
            <w:top w:w="0" w:type="dxa"/>
            <w:left w:w="108" w:type="dxa"/>
            <w:bottom w:w="0" w:type="dxa"/>
            <w:right w:w="108" w:type="dxa"/>
          </w:tblCellMar>
        </w:tblPrEx>
        <w:trPr>
          <w:trHeight w:val="600" w:hRule="atLeast"/>
        </w:trPr>
        <w:tc>
          <w:tcPr>
            <w:tcW w:w="15178" w:type="dxa"/>
            <w:gridSpan w:val="13"/>
            <w:tcBorders>
              <w:top w:val="nil"/>
              <w:left w:val="nil"/>
              <w:bottom w:val="single" w:color="auto" w:sz="4" w:space="0"/>
              <w:right w:val="nil"/>
            </w:tcBorders>
            <w:shd w:val="clear" w:color="auto" w:fill="auto"/>
            <w:noWrap/>
            <w:vAlign w:val="center"/>
          </w:tcPr>
          <w:p w14:paraId="779FF61B">
            <w:pPr>
              <w:widowControl/>
              <w:jc w:val="left"/>
              <w:rPr>
                <w:rFonts w:ascii="宋体" w:hAnsi="宋体" w:eastAsia="宋体" w:cs="Arial"/>
                <w:kern w:val="0"/>
                <w:sz w:val="28"/>
                <w:szCs w:val="28"/>
              </w:rPr>
            </w:pPr>
            <w:r>
              <w:rPr>
                <w:rFonts w:hint="eastAsia" w:ascii="宋体" w:hAnsi="宋体" w:eastAsia="宋体" w:cs="Arial"/>
                <w:kern w:val="0"/>
                <w:sz w:val="28"/>
                <w:szCs w:val="28"/>
              </w:rPr>
              <w:t>申请企业（盖章）：南安市闽兴公共交通有限公司                                   填表日期：2025年6月10日</w:t>
            </w:r>
          </w:p>
        </w:tc>
      </w:tr>
      <w:tr w14:paraId="5CB9D3F9">
        <w:tblPrEx>
          <w:tblCellMar>
            <w:top w:w="0" w:type="dxa"/>
            <w:left w:w="108" w:type="dxa"/>
            <w:bottom w:w="0" w:type="dxa"/>
            <w:right w:w="108" w:type="dxa"/>
          </w:tblCellMar>
        </w:tblPrEx>
        <w:trPr>
          <w:trHeight w:val="739" w:hRule="atLeast"/>
        </w:trPr>
        <w:tc>
          <w:tcPr>
            <w:tcW w:w="483" w:type="dxa"/>
            <w:tcBorders>
              <w:top w:val="nil"/>
              <w:left w:val="single" w:color="auto" w:sz="4" w:space="0"/>
              <w:bottom w:val="single" w:color="auto" w:sz="4" w:space="0"/>
              <w:right w:val="single" w:color="auto" w:sz="4" w:space="0"/>
            </w:tcBorders>
            <w:shd w:val="clear" w:color="auto" w:fill="auto"/>
            <w:vAlign w:val="center"/>
          </w:tcPr>
          <w:p w14:paraId="0EF0343F">
            <w:pPr>
              <w:widowControl/>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序号</w:t>
            </w:r>
          </w:p>
        </w:tc>
        <w:tc>
          <w:tcPr>
            <w:tcW w:w="951" w:type="dxa"/>
            <w:tcBorders>
              <w:top w:val="nil"/>
              <w:left w:val="nil"/>
              <w:bottom w:val="single" w:color="auto" w:sz="4" w:space="0"/>
              <w:right w:val="single" w:color="auto" w:sz="4" w:space="0"/>
            </w:tcBorders>
            <w:shd w:val="clear" w:color="auto" w:fill="auto"/>
            <w:vAlign w:val="center"/>
          </w:tcPr>
          <w:p w14:paraId="0A783D69">
            <w:pPr>
              <w:widowControl/>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线路牌号</w:t>
            </w:r>
          </w:p>
        </w:tc>
        <w:tc>
          <w:tcPr>
            <w:tcW w:w="1299" w:type="dxa"/>
            <w:tcBorders>
              <w:top w:val="nil"/>
              <w:left w:val="nil"/>
              <w:bottom w:val="single" w:color="auto" w:sz="4" w:space="0"/>
              <w:right w:val="single" w:color="auto" w:sz="4" w:space="0"/>
            </w:tcBorders>
            <w:shd w:val="clear" w:color="auto" w:fill="auto"/>
            <w:vAlign w:val="center"/>
          </w:tcPr>
          <w:p w14:paraId="7B1D4024">
            <w:pPr>
              <w:widowControl/>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车牌号</w:t>
            </w:r>
          </w:p>
        </w:tc>
        <w:tc>
          <w:tcPr>
            <w:tcW w:w="1388" w:type="dxa"/>
            <w:tcBorders>
              <w:top w:val="nil"/>
              <w:left w:val="nil"/>
              <w:bottom w:val="single" w:color="auto" w:sz="4" w:space="0"/>
              <w:right w:val="single" w:color="auto" w:sz="4" w:space="0"/>
            </w:tcBorders>
            <w:shd w:val="clear" w:color="auto" w:fill="auto"/>
            <w:vAlign w:val="center"/>
          </w:tcPr>
          <w:p w14:paraId="032DBF06">
            <w:pPr>
              <w:widowControl/>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起点站</w:t>
            </w:r>
          </w:p>
        </w:tc>
        <w:tc>
          <w:tcPr>
            <w:tcW w:w="1985" w:type="dxa"/>
            <w:tcBorders>
              <w:top w:val="nil"/>
              <w:left w:val="nil"/>
              <w:bottom w:val="single" w:color="auto" w:sz="4" w:space="0"/>
              <w:right w:val="single" w:color="auto" w:sz="4" w:space="0"/>
            </w:tcBorders>
            <w:shd w:val="clear" w:color="auto" w:fill="auto"/>
            <w:vAlign w:val="center"/>
          </w:tcPr>
          <w:p w14:paraId="45AFE1EE">
            <w:pPr>
              <w:widowControl/>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讫点站</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4FD6AE13">
            <w:pPr>
              <w:widowControl/>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主要途经地</w:t>
            </w:r>
          </w:p>
        </w:tc>
        <w:tc>
          <w:tcPr>
            <w:tcW w:w="850" w:type="dxa"/>
            <w:tcBorders>
              <w:top w:val="nil"/>
              <w:left w:val="nil"/>
              <w:bottom w:val="single" w:color="auto" w:sz="4" w:space="0"/>
              <w:right w:val="single" w:color="auto" w:sz="4" w:space="0"/>
            </w:tcBorders>
            <w:shd w:val="clear" w:color="auto" w:fill="auto"/>
            <w:vAlign w:val="center"/>
          </w:tcPr>
          <w:p w14:paraId="2E133033">
            <w:pPr>
              <w:widowControl/>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日发班次下限</w:t>
            </w:r>
          </w:p>
        </w:tc>
        <w:tc>
          <w:tcPr>
            <w:tcW w:w="880" w:type="dxa"/>
            <w:tcBorders>
              <w:top w:val="nil"/>
              <w:left w:val="nil"/>
              <w:bottom w:val="single" w:color="auto" w:sz="4" w:space="0"/>
              <w:right w:val="single" w:color="auto" w:sz="4" w:space="0"/>
            </w:tcBorders>
            <w:shd w:val="clear" w:color="auto" w:fill="auto"/>
            <w:vAlign w:val="center"/>
          </w:tcPr>
          <w:p w14:paraId="7AD40D2E">
            <w:pPr>
              <w:widowControl/>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营运      里程（km）</w:t>
            </w:r>
          </w:p>
        </w:tc>
        <w:tc>
          <w:tcPr>
            <w:tcW w:w="1134" w:type="dxa"/>
            <w:tcBorders>
              <w:top w:val="nil"/>
              <w:left w:val="nil"/>
              <w:bottom w:val="single" w:color="auto" w:sz="4" w:space="0"/>
              <w:right w:val="single" w:color="auto" w:sz="4" w:space="0"/>
            </w:tcBorders>
            <w:shd w:val="clear" w:color="auto" w:fill="auto"/>
            <w:vAlign w:val="center"/>
          </w:tcPr>
          <w:p w14:paraId="3BCBBBDB">
            <w:pPr>
              <w:widowControl/>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经营模式</w:t>
            </w:r>
          </w:p>
        </w:tc>
        <w:tc>
          <w:tcPr>
            <w:tcW w:w="963" w:type="dxa"/>
            <w:tcBorders>
              <w:top w:val="nil"/>
              <w:left w:val="nil"/>
              <w:bottom w:val="single" w:color="auto" w:sz="4" w:space="0"/>
              <w:right w:val="single" w:color="auto" w:sz="4" w:space="0"/>
            </w:tcBorders>
            <w:shd w:val="clear" w:color="auto" w:fill="auto"/>
            <w:vAlign w:val="center"/>
          </w:tcPr>
          <w:p w14:paraId="45195D44">
            <w:pPr>
              <w:widowControl/>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是否正常经营</w:t>
            </w:r>
          </w:p>
        </w:tc>
        <w:tc>
          <w:tcPr>
            <w:tcW w:w="1276" w:type="dxa"/>
            <w:tcBorders>
              <w:top w:val="nil"/>
              <w:left w:val="nil"/>
              <w:bottom w:val="single" w:color="auto" w:sz="4" w:space="0"/>
              <w:right w:val="single" w:color="auto" w:sz="4" w:space="0"/>
            </w:tcBorders>
            <w:shd w:val="clear" w:color="auto" w:fill="auto"/>
            <w:vAlign w:val="center"/>
          </w:tcPr>
          <w:p w14:paraId="02183CFD">
            <w:pPr>
              <w:widowControl/>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是否有不予重新许可规定的情形</w:t>
            </w:r>
          </w:p>
        </w:tc>
        <w:tc>
          <w:tcPr>
            <w:tcW w:w="2268" w:type="dxa"/>
            <w:tcBorders>
              <w:top w:val="nil"/>
              <w:left w:val="nil"/>
              <w:bottom w:val="single" w:color="auto" w:sz="4" w:space="0"/>
              <w:right w:val="single" w:color="auto" w:sz="4" w:space="0"/>
            </w:tcBorders>
            <w:shd w:val="clear" w:color="auto" w:fill="auto"/>
            <w:vAlign w:val="center"/>
          </w:tcPr>
          <w:p w14:paraId="7654B6A9">
            <w:pPr>
              <w:widowControl/>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延续期限</w:t>
            </w:r>
          </w:p>
        </w:tc>
      </w:tr>
      <w:tr w14:paraId="39F52894">
        <w:tblPrEx>
          <w:tblCellMar>
            <w:top w:w="0" w:type="dxa"/>
            <w:left w:w="108" w:type="dxa"/>
            <w:bottom w:w="0" w:type="dxa"/>
            <w:right w:w="108" w:type="dxa"/>
          </w:tblCellMar>
        </w:tblPrEx>
        <w:trPr>
          <w:trHeight w:val="600" w:hRule="atLeast"/>
        </w:trPr>
        <w:tc>
          <w:tcPr>
            <w:tcW w:w="483" w:type="dxa"/>
            <w:tcBorders>
              <w:top w:val="nil"/>
              <w:left w:val="single" w:color="auto" w:sz="4" w:space="0"/>
              <w:bottom w:val="single" w:color="auto" w:sz="4" w:space="0"/>
              <w:right w:val="single" w:color="auto" w:sz="4" w:space="0"/>
            </w:tcBorders>
            <w:shd w:val="clear" w:color="000000" w:fill="FFFFFF"/>
            <w:noWrap/>
            <w:vAlign w:val="center"/>
          </w:tcPr>
          <w:p w14:paraId="7B3A13D6">
            <w:pPr>
              <w:widowControl/>
              <w:jc w:val="center"/>
              <w:rPr>
                <w:rFonts w:ascii="宋体" w:hAnsi="宋体" w:eastAsia="宋体" w:cs="Arial"/>
                <w:kern w:val="0"/>
                <w:szCs w:val="21"/>
              </w:rPr>
            </w:pPr>
            <w:r>
              <w:rPr>
                <w:rFonts w:hint="eastAsia" w:ascii="宋体" w:hAnsi="宋体" w:eastAsia="宋体" w:cs="Arial"/>
                <w:kern w:val="0"/>
                <w:szCs w:val="21"/>
              </w:rPr>
              <w:t>1</w:t>
            </w:r>
          </w:p>
        </w:tc>
        <w:tc>
          <w:tcPr>
            <w:tcW w:w="951" w:type="dxa"/>
            <w:tcBorders>
              <w:top w:val="nil"/>
              <w:left w:val="nil"/>
              <w:bottom w:val="single" w:color="auto" w:sz="4" w:space="0"/>
              <w:right w:val="single" w:color="auto" w:sz="4" w:space="0"/>
            </w:tcBorders>
            <w:shd w:val="clear" w:color="auto" w:fill="auto"/>
            <w:vAlign w:val="center"/>
          </w:tcPr>
          <w:p w14:paraId="19D227B6">
            <w:pPr>
              <w:jc w:val="center"/>
              <w:rPr>
                <w:rFonts w:ascii="宋体" w:hAnsi="宋体" w:eastAsia="宋体" w:cs="Arial"/>
                <w:color w:val="000000"/>
                <w:szCs w:val="21"/>
              </w:rPr>
            </w:pPr>
            <w:r>
              <w:rPr>
                <w:rFonts w:hint="eastAsia" w:ascii="宋体" w:hAnsi="宋体" w:eastAsia="宋体" w:cs="Arial"/>
                <w:color w:val="000000"/>
                <w:szCs w:val="21"/>
              </w:rPr>
              <w:t>3202291</w:t>
            </w:r>
          </w:p>
        </w:tc>
        <w:tc>
          <w:tcPr>
            <w:tcW w:w="1299" w:type="dxa"/>
            <w:tcBorders>
              <w:top w:val="nil"/>
              <w:left w:val="nil"/>
              <w:bottom w:val="single" w:color="auto" w:sz="4" w:space="0"/>
              <w:right w:val="single" w:color="auto" w:sz="4" w:space="0"/>
            </w:tcBorders>
            <w:shd w:val="clear" w:color="auto" w:fill="auto"/>
            <w:vAlign w:val="center"/>
          </w:tcPr>
          <w:p w14:paraId="55115228">
            <w:pPr>
              <w:jc w:val="center"/>
              <w:rPr>
                <w:rFonts w:ascii="宋体" w:hAnsi="宋体" w:eastAsia="宋体" w:cs="Arial"/>
                <w:color w:val="000000"/>
                <w:szCs w:val="21"/>
              </w:rPr>
            </w:pPr>
            <w:r>
              <w:rPr>
                <w:rFonts w:hint="eastAsia" w:ascii="宋体" w:hAnsi="宋体" w:eastAsia="宋体" w:cs="Arial"/>
                <w:color w:val="000000"/>
                <w:szCs w:val="21"/>
              </w:rPr>
              <w:t>闽C02276D</w:t>
            </w:r>
          </w:p>
        </w:tc>
        <w:tc>
          <w:tcPr>
            <w:tcW w:w="1388" w:type="dxa"/>
            <w:tcBorders>
              <w:top w:val="nil"/>
              <w:left w:val="nil"/>
              <w:bottom w:val="single" w:color="auto" w:sz="4" w:space="0"/>
              <w:right w:val="single" w:color="auto" w:sz="4" w:space="0"/>
            </w:tcBorders>
            <w:shd w:val="clear" w:color="auto" w:fill="auto"/>
            <w:vAlign w:val="center"/>
          </w:tcPr>
          <w:p w14:paraId="23F0EC0E">
            <w:pPr>
              <w:jc w:val="center"/>
              <w:rPr>
                <w:rFonts w:ascii="宋体" w:hAnsi="宋体" w:eastAsia="宋体" w:cs="Arial"/>
                <w:szCs w:val="21"/>
              </w:rPr>
            </w:pPr>
            <w:r>
              <w:rPr>
                <w:rFonts w:hint="eastAsia" w:ascii="宋体" w:hAnsi="宋体" w:eastAsia="宋体" w:cs="Arial"/>
                <w:szCs w:val="21"/>
              </w:rPr>
              <w:t>南安客运中心汽车站</w:t>
            </w:r>
          </w:p>
        </w:tc>
        <w:tc>
          <w:tcPr>
            <w:tcW w:w="1985" w:type="dxa"/>
            <w:tcBorders>
              <w:top w:val="nil"/>
              <w:left w:val="nil"/>
              <w:bottom w:val="single" w:color="auto" w:sz="4" w:space="0"/>
              <w:right w:val="single" w:color="auto" w:sz="4" w:space="0"/>
            </w:tcBorders>
            <w:shd w:val="clear" w:color="auto" w:fill="auto"/>
            <w:vAlign w:val="center"/>
          </w:tcPr>
          <w:p w14:paraId="3FCBDEF1">
            <w:pPr>
              <w:jc w:val="center"/>
              <w:rPr>
                <w:rFonts w:ascii="宋体" w:hAnsi="宋体" w:eastAsia="宋体" w:cs="Arial"/>
                <w:szCs w:val="21"/>
              </w:rPr>
            </w:pPr>
            <w:r>
              <w:rPr>
                <w:rFonts w:hint="eastAsia" w:ascii="宋体" w:hAnsi="宋体" w:eastAsia="宋体" w:cs="Arial"/>
                <w:szCs w:val="21"/>
              </w:rPr>
              <w:t>泉州汽车客运北站</w:t>
            </w:r>
          </w:p>
        </w:tc>
        <w:tc>
          <w:tcPr>
            <w:tcW w:w="1701" w:type="dxa"/>
            <w:gridSpan w:val="2"/>
            <w:tcBorders>
              <w:top w:val="single" w:color="auto" w:sz="4" w:space="0"/>
              <w:left w:val="nil"/>
              <w:bottom w:val="single" w:color="auto" w:sz="4" w:space="0"/>
              <w:right w:val="single" w:color="auto" w:sz="4" w:space="0"/>
            </w:tcBorders>
            <w:shd w:val="clear" w:color="000000" w:fill="FFFFFF"/>
            <w:vAlign w:val="center"/>
          </w:tcPr>
          <w:p w14:paraId="6835BA2A">
            <w:pPr>
              <w:jc w:val="center"/>
              <w:rPr>
                <w:rFonts w:ascii="宋体" w:hAnsi="宋体" w:eastAsia="宋体" w:cs="Arial"/>
                <w:szCs w:val="21"/>
              </w:rPr>
            </w:pPr>
            <w:r>
              <w:rPr>
                <w:rFonts w:hint="eastAsia" w:ascii="宋体" w:hAnsi="宋体" w:eastAsia="宋体" w:cs="Arial"/>
                <w:szCs w:val="21"/>
              </w:rPr>
              <w:t>S308、X336、S307</w:t>
            </w:r>
          </w:p>
        </w:tc>
        <w:tc>
          <w:tcPr>
            <w:tcW w:w="850" w:type="dxa"/>
            <w:tcBorders>
              <w:top w:val="nil"/>
              <w:left w:val="nil"/>
              <w:bottom w:val="single" w:color="auto" w:sz="4" w:space="0"/>
              <w:right w:val="single" w:color="auto" w:sz="4" w:space="0"/>
            </w:tcBorders>
            <w:shd w:val="clear" w:color="000000" w:fill="FFFFFF"/>
            <w:noWrap/>
            <w:vAlign w:val="center"/>
          </w:tcPr>
          <w:p w14:paraId="2B5B7094">
            <w:pPr>
              <w:jc w:val="center"/>
              <w:rPr>
                <w:rFonts w:ascii="宋体" w:hAnsi="宋体" w:eastAsia="宋体" w:cs="Arial"/>
                <w:szCs w:val="21"/>
              </w:rPr>
            </w:pPr>
            <w:r>
              <w:rPr>
                <w:rFonts w:hint="eastAsia" w:ascii="宋体" w:hAnsi="宋体" w:eastAsia="宋体" w:cs="Arial"/>
                <w:szCs w:val="21"/>
              </w:rPr>
              <w:t>1</w:t>
            </w:r>
          </w:p>
        </w:tc>
        <w:tc>
          <w:tcPr>
            <w:tcW w:w="880" w:type="dxa"/>
            <w:tcBorders>
              <w:top w:val="nil"/>
              <w:left w:val="nil"/>
              <w:bottom w:val="single" w:color="auto" w:sz="4" w:space="0"/>
              <w:right w:val="single" w:color="auto" w:sz="4" w:space="0"/>
            </w:tcBorders>
            <w:shd w:val="clear" w:color="000000" w:fill="FFFFFF"/>
            <w:noWrap/>
            <w:vAlign w:val="center"/>
          </w:tcPr>
          <w:p w14:paraId="6E0D9462">
            <w:pPr>
              <w:jc w:val="center"/>
              <w:rPr>
                <w:rFonts w:ascii="宋体" w:hAnsi="宋体" w:eastAsia="宋体" w:cs="Arial"/>
                <w:szCs w:val="21"/>
              </w:rPr>
            </w:pPr>
            <w:r>
              <w:rPr>
                <w:rFonts w:hint="eastAsia" w:ascii="宋体" w:hAnsi="宋体" w:eastAsia="宋体" w:cs="Arial"/>
                <w:szCs w:val="21"/>
              </w:rPr>
              <w:t>35</w:t>
            </w:r>
          </w:p>
        </w:tc>
        <w:tc>
          <w:tcPr>
            <w:tcW w:w="1134" w:type="dxa"/>
            <w:tcBorders>
              <w:top w:val="nil"/>
              <w:left w:val="nil"/>
              <w:bottom w:val="single" w:color="auto" w:sz="4" w:space="0"/>
              <w:right w:val="single" w:color="auto" w:sz="4" w:space="0"/>
            </w:tcBorders>
            <w:shd w:val="clear" w:color="000000" w:fill="FFFFFF"/>
            <w:vAlign w:val="center"/>
          </w:tcPr>
          <w:p w14:paraId="40C56AB6">
            <w:pPr>
              <w:jc w:val="center"/>
              <w:rPr>
                <w:rFonts w:ascii="宋体" w:hAnsi="宋体" w:eastAsia="宋体" w:cs="Arial"/>
                <w:szCs w:val="21"/>
              </w:rPr>
            </w:pPr>
            <w:r>
              <w:rPr>
                <w:rFonts w:hint="eastAsia" w:ascii="宋体" w:hAnsi="宋体" w:eastAsia="宋体" w:cs="Arial"/>
                <w:szCs w:val="21"/>
              </w:rPr>
              <w:t>公车公营</w:t>
            </w:r>
          </w:p>
        </w:tc>
        <w:tc>
          <w:tcPr>
            <w:tcW w:w="963" w:type="dxa"/>
            <w:tcBorders>
              <w:top w:val="nil"/>
              <w:left w:val="nil"/>
              <w:bottom w:val="single" w:color="auto" w:sz="4" w:space="0"/>
              <w:right w:val="single" w:color="auto" w:sz="4" w:space="0"/>
            </w:tcBorders>
            <w:shd w:val="clear" w:color="000000" w:fill="FFFFFF"/>
            <w:vAlign w:val="center"/>
          </w:tcPr>
          <w:p w14:paraId="6CD5EF7C">
            <w:pPr>
              <w:jc w:val="center"/>
              <w:rPr>
                <w:rFonts w:ascii="宋体" w:hAnsi="宋体" w:eastAsia="宋体" w:cs="Arial"/>
                <w:szCs w:val="21"/>
              </w:rPr>
            </w:pPr>
            <w:r>
              <w:rPr>
                <w:rFonts w:hint="eastAsia" w:ascii="宋体" w:hAnsi="宋体" w:eastAsia="宋体" w:cs="Arial"/>
                <w:szCs w:val="21"/>
              </w:rPr>
              <w:t>是</w:t>
            </w:r>
          </w:p>
        </w:tc>
        <w:tc>
          <w:tcPr>
            <w:tcW w:w="1276" w:type="dxa"/>
            <w:tcBorders>
              <w:top w:val="nil"/>
              <w:left w:val="nil"/>
              <w:bottom w:val="single" w:color="auto" w:sz="4" w:space="0"/>
              <w:right w:val="single" w:color="auto" w:sz="4" w:space="0"/>
            </w:tcBorders>
            <w:shd w:val="clear" w:color="000000" w:fill="FFFFFF"/>
            <w:vAlign w:val="center"/>
          </w:tcPr>
          <w:p w14:paraId="3186E24D">
            <w:pPr>
              <w:jc w:val="center"/>
              <w:rPr>
                <w:rFonts w:ascii="宋体" w:hAnsi="宋体" w:eastAsia="宋体" w:cs="Arial"/>
                <w:szCs w:val="21"/>
              </w:rPr>
            </w:pPr>
            <w:r>
              <w:rPr>
                <w:rFonts w:hint="eastAsia" w:ascii="宋体" w:hAnsi="宋体" w:eastAsia="宋体" w:cs="Arial"/>
                <w:szCs w:val="21"/>
              </w:rPr>
              <w:t>否</w:t>
            </w:r>
          </w:p>
        </w:tc>
        <w:tc>
          <w:tcPr>
            <w:tcW w:w="2268" w:type="dxa"/>
            <w:tcBorders>
              <w:top w:val="nil"/>
              <w:left w:val="nil"/>
              <w:bottom w:val="single" w:color="auto" w:sz="4" w:space="0"/>
              <w:right w:val="single" w:color="auto" w:sz="4" w:space="0"/>
            </w:tcBorders>
            <w:shd w:val="clear" w:color="000000" w:fill="FFFFFF"/>
            <w:vAlign w:val="center"/>
          </w:tcPr>
          <w:p w14:paraId="614E39C8">
            <w:pPr>
              <w:jc w:val="center"/>
              <w:rPr>
                <w:rFonts w:ascii="宋体" w:hAnsi="宋体" w:eastAsia="宋体" w:cs="Arial"/>
                <w:szCs w:val="21"/>
              </w:rPr>
            </w:pPr>
            <w:r>
              <w:rPr>
                <w:rFonts w:hint="eastAsia" w:ascii="宋体" w:hAnsi="宋体" w:eastAsia="宋体" w:cs="Arial"/>
                <w:szCs w:val="21"/>
              </w:rPr>
              <w:t>延期至2029年6月30日</w:t>
            </w:r>
          </w:p>
        </w:tc>
      </w:tr>
      <w:tr w14:paraId="5FE23971">
        <w:tblPrEx>
          <w:tblCellMar>
            <w:top w:w="0" w:type="dxa"/>
            <w:left w:w="108" w:type="dxa"/>
            <w:bottom w:w="0" w:type="dxa"/>
            <w:right w:w="108" w:type="dxa"/>
          </w:tblCellMar>
        </w:tblPrEx>
        <w:trPr>
          <w:trHeight w:val="600" w:hRule="atLeast"/>
        </w:trPr>
        <w:tc>
          <w:tcPr>
            <w:tcW w:w="483" w:type="dxa"/>
            <w:tcBorders>
              <w:top w:val="nil"/>
              <w:left w:val="single" w:color="auto" w:sz="4" w:space="0"/>
              <w:bottom w:val="single" w:color="auto" w:sz="4" w:space="0"/>
              <w:right w:val="single" w:color="auto" w:sz="4" w:space="0"/>
            </w:tcBorders>
            <w:shd w:val="clear" w:color="000000" w:fill="FFFFFF"/>
            <w:noWrap/>
            <w:vAlign w:val="center"/>
          </w:tcPr>
          <w:p w14:paraId="2411E7C5">
            <w:pPr>
              <w:widowControl/>
              <w:jc w:val="center"/>
              <w:rPr>
                <w:rFonts w:ascii="宋体" w:hAnsi="宋体" w:eastAsia="宋体" w:cs="Arial"/>
                <w:kern w:val="0"/>
                <w:szCs w:val="21"/>
              </w:rPr>
            </w:pPr>
            <w:r>
              <w:rPr>
                <w:rFonts w:hint="eastAsia" w:ascii="宋体" w:hAnsi="宋体" w:eastAsia="宋体" w:cs="Arial"/>
                <w:kern w:val="0"/>
                <w:szCs w:val="21"/>
              </w:rPr>
              <w:t>2</w:t>
            </w:r>
          </w:p>
        </w:tc>
        <w:tc>
          <w:tcPr>
            <w:tcW w:w="951" w:type="dxa"/>
            <w:tcBorders>
              <w:top w:val="nil"/>
              <w:left w:val="nil"/>
              <w:bottom w:val="single" w:color="auto" w:sz="4" w:space="0"/>
              <w:right w:val="single" w:color="auto" w:sz="4" w:space="0"/>
            </w:tcBorders>
            <w:shd w:val="clear" w:color="auto" w:fill="auto"/>
            <w:vAlign w:val="center"/>
          </w:tcPr>
          <w:p w14:paraId="1C61079D">
            <w:pPr>
              <w:jc w:val="center"/>
              <w:rPr>
                <w:rFonts w:ascii="宋体" w:hAnsi="宋体" w:eastAsia="宋体" w:cs="Arial"/>
                <w:color w:val="000000"/>
                <w:szCs w:val="21"/>
              </w:rPr>
            </w:pPr>
            <w:r>
              <w:rPr>
                <w:rFonts w:hint="eastAsia" w:ascii="宋体" w:hAnsi="宋体" w:eastAsia="宋体" w:cs="Arial"/>
                <w:color w:val="000000"/>
                <w:szCs w:val="21"/>
              </w:rPr>
              <w:t>3202293</w:t>
            </w:r>
          </w:p>
        </w:tc>
        <w:tc>
          <w:tcPr>
            <w:tcW w:w="1299" w:type="dxa"/>
            <w:tcBorders>
              <w:top w:val="nil"/>
              <w:left w:val="nil"/>
              <w:bottom w:val="single" w:color="auto" w:sz="4" w:space="0"/>
              <w:right w:val="nil"/>
            </w:tcBorders>
            <w:shd w:val="clear" w:color="auto" w:fill="auto"/>
            <w:noWrap/>
            <w:vAlign w:val="center"/>
          </w:tcPr>
          <w:p w14:paraId="197010EA">
            <w:pPr>
              <w:jc w:val="center"/>
              <w:rPr>
                <w:rFonts w:ascii="宋体" w:hAnsi="宋体" w:eastAsia="宋体" w:cs="Arial"/>
                <w:color w:val="000000"/>
                <w:szCs w:val="21"/>
              </w:rPr>
            </w:pPr>
            <w:r>
              <w:rPr>
                <w:rFonts w:hint="eastAsia" w:ascii="宋体" w:hAnsi="宋体" w:eastAsia="宋体" w:cs="Arial"/>
                <w:color w:val="000000"/>
                <w:szCs w:val="21"/>
              </w:rPr>
              <w:t>闽C02297D</w:t>
            </w:r>
          </w:p>
        </w:tc>
        <w:tc>
          <w:tcPr>
            <w:tcW w:w="1388" w:type="dxa"/>
            <w:tcBorders>
              <w:top w:val="nil"/>
              <w:left w:val="single" w:color="auto" w:sz="4" w:space="0"/>
              <w:bottom w:val="single" w:color="auto" w:sz="4" w:space="0"/>
              <w:right w:val="single" w:color="auto" w:sz="4" w:space="0"/>
            </w:tcBorders>
            <w:shd w:val="clear" w:color="auto" w:fill="auto"/>
            <w:vAlign w:val="center"/>
          </w:tcPr>
          <w:p w14:paraId="2AD40083">
            <w:pPr>
              <w:jc w:val="center"/>
              <w:rPr>
                <w:rFonts w:ascii="宋体" w:hAnsi="宋体" w:eastAsia="宋体" w:cs="Arial"/>
                <w:szCs w:val="21"/>
              </w:rPr>
            </w:pPr>
            <w:r>
              <w:rPr>
                <w:rFonts w:hint="eastAsia" w:ascii="宋体" w:hAnsi="宋体" w:eastAsia="宋体" w:cs="Arial"/>
                <w:szCs w:val="21"/>
              </w:rPr>
              <w:t>南安客运中心汽车站</w:t>
            </w:r>
          </w:p>
        </w:tc>
        <w:tc>
          <w:tcPr>
            <w:tcW w:w="1985" w:type="dxa"/>
            <w:tcBorders>
              <w:top w:val="nil"/>
              <w:left w:val="nil"/>
              <w:bottom w:val="single" w:color="auto" w:sz="4" w:space="0"/>
              <w:right w:val="single" w:color="auto" w:sz="4" w:space="0"/>
            </w:tcBorders>
            <w:shd w:val="clear" w:color="auto" w:fill="auto"/>
            <w:vAlign w:val="center"/>
          </w:tcPr>
          <w:p w14:paraId="4B8BD616">
            <w:pPr>
              <w:jc w:val="center"/>
              <w:rPr>
                <w:rFonts w:ascii="宋体" w:hAnsi="宋体" w:eastAsia="宋体" w:cs="Arial"/>
                <w:szCs w:val="21"/>
              </w:rPr>
            </w:pPr>
            <w:r>
              <w:rPr>
                <w:rFonts w:hint="eastAsia" w:ascii="宋体" w:hAnsi="宋体" w:eastAsia="宋体" w:cs="Arial"/>
                <w:szCs w:val="21"/>
              </w:rPr>
              <w:t>泉州汽车客运北站</w:t>
            </w:r>
          </w:p>
        </w:tc>
        <w:tc>
          <w:tcPr>
            <w:tcW w:w="1701" w:type="dxa"/>
            <w:gridSpan w:val="2"/>
            <w:tcBorders>
              <w:top w:val="single" w:color="auto" w:sz="4" w:space="0"/>
              <w:left w:val="nil"/>
              <w:bottom w:val="single" w:color="auto" w:sz="4" w:space="0"/>
              <w:right w:val="single" w:color="auto" w:sz="4" w:space="0"/>
            </w:tcBorders>
            <w:shd w:val="clear" w:color="000000" w:fill="FFFFFF"/>
            <w:vAlign w:val="center"/>
          </w:tcPr>
          <w:p w14:paraId="30D51E4D">
            <w:pPr>
              <w:jc w:val="center"/>
              <w:rPr>
                <w:rFonts w:ascii="宋体" w:hAnsi="宋体" w:eastAsia="宋体" w:cs="Arial"/>
                <w:szCs w:val="21"/>
              </w:rPr>
            </w:pPr>
            <w:r>
              <w:rPr>
                <w:rFonts w:hint="eastAsia" w:ascii="宋体" w:hAnsi="宋体" w:eastAsia="宋体" w:cs="Arial"/>
                <w:szCs w:val="21"/>
              </w:rPr>
              <w:t>S308、X336、S307</w:t>
            </w:r>
          </w:p>
        </w:tc>
        <w:tc>
          <w:tcPr>
            <w:tcW w:w="850" w:type="dxa"/>
            <w:tcBorders>
              <w:top w:val="nil"/>
              <w:left w:val="nil"/>
              <w:bottom w:val="single" w:color="auto" w:sz="4" w:space="0"/>
              <w:right w:val="single" w:color="auto" w:sz="4" w:space="0"/>
            </w:tcBorders>
            <w:shd w:val="clear" w:color="000000" w:fill="FFFFFF"/>
            <w:noWrap/>
            <w:vAlign w:val="center"/>
          </w:tcPr>
          <w:p w14:paraId="46A772E4">
            <w:pPr>
              <w:jc w:val="center"/>
              <w:rPr>
                <w:rFonts w:ascii="宋体" w:hAnsi="宋体" w:eastAsia="宋体" w:cs="Arial"/>
                <w:szCs w:val="21"/>
              </w:rPr>
            </w:pPr>
            <w:r>
              <w:rPr>
                <w:rFonts w:hint="eastAsia" w:ascii="宋体" w:hAnsi="宋体" w:eastAsia="宋体" w:cs="Arial"/>
                <w:szCs w:val="21"/>
              </w:rPr>
              <w:t>1</w:t>
            </w:r>
          </w:p>
        </w:tc>
        <w:tc>
          <w:tcPr>
            <w:tcW w:w="880" w:type="dxa"/>
            <w:tcBorders>
              <w:top w:val="nil"/>
              <w:left w:val="nil"/>
              <w:bottom w:val="single" w:color="auto" w:sz="4" w:space="0"/>
              <w:right w:val="single" w:color="auto" w:sz="4" w:space="0"/>
            </w:tcBorders>
            <w:shd w:val="clear" w:color="000000" w:fill="FFFFFF"/>
            <w:noWrap/>
            <w:vAlign w:val="center"/>
          </w:tcPr>
          <w:p w14:paraId="258C0DC0">
            <w:pPr>
              <w:jc w:val="center"/>
              <w:rPr>
                <w:rFonts w:ascii="宋体" w:hAnsi="宋体" w:eastAsia="宋体" w:cs="Arial"/>
                <w:szCs w:val="21"/>
              </w:rPr>
            </w:pPr>
            <w:r>
              <w:rPr>
                <w:rFonts w:hint="eastAsia" w:ascii="宋体" w:hAnsi="宋体" w:eastAsia="宋体" w:cs="Arial"/>
                <w:szCs w:val="21"/>
              </w:rPr>
              <w:t>35</w:t>
            </w:r>
          </w:p>
        </w:tc>
        <w:tc>
          <w:tcPr>
            <w:tcW w:w="1134" w:type="dxa"/>
            <w:tcBorders>
              <w:top w:val="nil"/>
              <w:left w:val="nil"/>
              <w:bottom w:val="single" w:color="auto" w:sz="4" w:space="0"/>
              <w:right w:val="single" w:color="auto" w:sz="4" w:space="0"/>
            </w:tcBorders>
            <w:shd w:val="clear" w:color="000000" w:fill="FFFFFF"/>
            <w:vAlign w:val="center"/>
          </w:tcPr>
          <w:p w14:paraId="0823D36D">
            <w:pPr>
              <w:jc w:val="center"/>
              <w:rPr>
                <w:rFonts w:ascii="宋体" w:hAnsi="宋体" w:eastAsia="宋体" w:cs="Arial"/>
                <w:szCs w:val="21"/>
              </w:rPr>
            </w:pPr>
            <w:r>
              <w:rPr>
                <w:rFonts w:hint="eastAsia" w:ascii="宋体" w:hAnsi="宋体" w:eastAsia="宋体" w:cs="Arial"/>
                <w:szCs w:val="21"/>
              </w:rPr>
              <w:t>公车公营</w:t>
            </w:r>
          </w:p>
        </w:tc>
        <w:tc>
          <w:tcPr>
            <w:tcW w:w="963" w:type="dxa"/>
            <w:tcBorders>
              <w:top w:val="nil"/>
              <w:left w:val="nil"/>
              <w:bottom w:val="single" w:color="auto" w:sz="4" w:space="0"/>
              <w:right w:val="single" w:color="auto" w:sz="4" w:space="0"/>
            </w:tcBorders>
            <w:shd w:val="clear" w:color="000000" w:fill="FFFFFF"/>
            <w:vAlign w:val="center"/>
          </w:tcPr>
          <w:p w14:paraId="3A438271">
            <w:pPr>
              <w:jc w:val="center"/>
              <w:rPr>
                <w:rFonts w:ascii="宋体" w:hAnsi="宋体" w:eastAsia="宋体" w:cs="Arial"/>
                <w:szCs w:val="21"/>
              </w:rPr>
            </w:pPr>
            <w:r>
              <w:rPr>
                <w:rFonts w:hint="eastAsia" w:ascii="宋体" w:hAnsi="宋体" w:eastAsia="宋体" w:cs="Arial"/>
                <w:szCs w:val="21"/>
              </w:rPr>
              <w:t>是</w:t>
            </w:r>
          </w:p>
        </w:tc>
        <w:tc>
          <w:tcPr>
            <w:tcW w:w="1276" w:type="dxa"/>
            <w:tcBorders>
              <w:top w:val="nil"/>
              <w:left w:val="nil"/>
              <w:bottom w:val="single" w:color="auto" w:sz="4" w:space="0"/>
              <w:right w:val="single" w:color="auto" w:sz="4" w:space="0"/>
            </w:tcBorders>
            <w:shd w:val="clear" w:color="000000" w:fill="FFFFFF"/>
            <w:vAlign w:val="center"/>
          </w:tcPr>
          <w:p w14:paraId="6CF65844">
            <w:pPr>
              <w:jc w:val="center"/>
              <w:rPr>
                <w:rFonts w:ascii="宋体" w:hAnsi="宋体" w:eastAsia="宋体" w:cs="Arial"/>
                <w:szCs w:val="21"/>
              </w:rPr>
            </w:pPr>
            <w:r>
              <w:rPr>
                <w:rFonts w:hint="eastAsia" w:ascii="宋体" w:hAnsi="宋体" w:eastAsia="宋体" w:cs="Arial"/>
                <w:szCs w:val="21"/>
              </w:rPr>
              <w:t>否</w:t>
            </w:r>
          </w:p>
        </w:tc>
        <w:tc>
          <w:tcPr>
            <w:tcW w:w="2268" w:type="dxa"/>
            <w:tcBorders>
              <w:top w:val="nil"/>
              <w:left w:val="nil"/>
              <w:bottom w:val="single" w:color="auto" w:sz="4" w:space="0"/>
              <w:right w:val="single" w:color="auto" w:sz="4" w:space="0"/>
            </w:tcBorders>
            <w:shd w:val="clear" w:color="000000" w:fill="FFFFFF"/>
            <w:vAlign w:val="center"/>
          </w:tcPr>
          <w:p w14:paraId="464DA65E">
            <w:pPr>
              <w:jc w:val="center"/>
              <w:rPr>
                <w:rFonts w:ascii="宋体" w:hAnsi="宋体" w:eastAsia="宋体" w:cs="Arial"/>
                <w:szCs w:val="21"/>
              </w:rPr>
            </w:pPr>
            <w:r>
              <w:rPr>
                <w:rFonts w:hint="eastAsia" w:ascii="宋体" w:hAnsi="宋体" w:eastAsia="宋体" w:cs="Arial"/>
                <w:szCs w:val="21"/>
              </w:rPr>
              <w:t>延期至2029年6月30日</w:t>
            </w:r>
          </w:p>
        </w:tc>
      </w:tr>
      <w:tr w14:paraId="7FD2E176">
        <w:tblPrEx>
          <w:tblCellMar>
            <w:top w:w="0" w:type="dxa"/>
            <w:left w:w="108" w:type="dxa"/>
            <w:bottom w:w="0" w:type="dxa"/>
            <w:right w:w="108" w:type="dxa"/>
          </w:tblCellMar>
        </w:tblPrEx>
        <w:trPr>
          <w:trHeight w:val="600" w:hRule="atLeast"/>
        </w:trPr>
        <w:tc>
          <w:tcPr>
            <w:tcW w:w="483" w:type="dxa"/>
            <w:tcBorders>
              <w:top w:val="nil"/>
              <w:left w:val="single" w:color="auto" w:sz="4" w:space="0"/>
              <w:bottom w:val="single" w:color="auto" w:sz="4" w:space="0"/>
              <w:right w:val="single" w:color="auto" w:sz="4" w:space="0"/>
            </w:tcBorders>
            <w:shd w:val="clear" w:color="000000" w:fill="FFFFFF"/>
            <w:noWrap/>
            <w:vAlign w:val="center"/>
          </w:tcPr>
          <w:p w14:paraId="73AF7304">
            <w:pPr>
              <w:widowControl/>
              <w:jc w:val="center"/>
              <w:rPr>
                <w:rFonts w:hint="eastAsia" w:ascii="宋体" w:hAnsi="宋体" w:eastAsia="宋体" w:cs="Arial"/>
                <w:kern w:val="0"/>
                <w:szCs w:val="21"/>
              </w:rPr>
            </w:pPr>
          </w:p>
        </w:tc>
        <w:tc>
          <w:tcPr>
            <w:tcW w:w="951" w:type="dxa"/>
            <w:tcBorders>
              <w:top w:val="nil"/>
              <w:left w:val="nil"/>
              <w:bottom w:val="single" w:color="auto" w:sz="4" w:space="0"/>
              <w:right w:val="single" w:color="auto" w:sz="4" w:space="0"/>
            </w:tcBorders>
            <w:shd w:val="clear" w:color="auto" w:fill="auto"/>
            <w:vAlign w:val="center"/>
          </w:tcPr>
          <w:p w14:paraId="0E54DB48">
            <w:pPr>
              <w:jc w:val="center"/>
              <w:rPr>
                <w:rFonts w:ascii="宋体" w:hAnsi="宋体" w:eastAsia="宋体" w:cs="Arial"/>
                <w:color w:val="000000"/>
                <w:szCs w:val="21"/>
              </w:rPr>
            </w:pPr>
            <w:r>
              <w:rPr>
                <w:rFonts w:hint="eastAsia" w:ascii="宋体" w:hAnsi="宋体" w:eastAsia="宋体" w:cs="Arial"/>
                <w:color w:val="000000"/>
                <w:szCs w:val="21"/>
              </w:rPr>
              <w:t>3202294</w:t>
            </w:r>
          </w:p>
        </w:tc>
        <w:tc>
          <w:tcPr>
            <w:tcW w:w="1299" w:type="dxa"/>
            <w:tcBorders>
              <w:top w:val="single" w:color="auto" w:sz="4" w:space="0"/>
              <w:left w:val="nil"/>
              <w:bottom w:val="single" w:color="auto" w:sz="4" w:space="0"/>
              <w:right w:val="nil"/>
            </w:tcBorders>
            <w:shd w:val="clear" w:color="auto" w:fill="auto"/>
            <w:noWrap/>
            <w:vAlign w:val="center"/>
          </w:tcPr>
          <w:p w14:paraId="20B9A9BA">
            <w:pPr>
              <w:jc w:val="center"/>
              <w:rPr>
                <w:rFonts w:ascii="宋体" w:hAnsi="宋体" w:eastAsia="宋体" w:cs="Arial"/>
                <w:color w:val="000000"/>
                <w:szCs w:val="21"/>
              </w:rPr>
            </w:pPr>
            <w:r>
              <w:rPr>
                <w:rFonts w:hint="eastAsia" w:ascii="宋体" w:hAnsi="宋体" w:eastAsia="宋体" w:cs="Arial"/>
                <w:color w:val="000000"/>
                <w:szCs w:val="21"/>
              </w:rPr>
              <w:t>闽C02706D</w:t>
            </w:r>
          </w:p>
        </w:tc>
        <w:tc>
          <w:tcPr>
            <w:tcW w:w="1388" w:type="dxa"/>
            <w:tcBorders>
              <w:top w:val="nil"/>
              <w:left w:val="single" w:color="auto" w:sz="4" w:space="0"/>
              <w:bottom w:val="single" w:color="auto" w:sz="4" w:space="0"/>
              <w:right w:val="single" w:color="auto" w:sz="4" w:space="0"/>
            </w:tcBorders>
            <w:shd w:val="clear" w:color="auto" w:fill="auto"/>
            <w:vAlign w:val="center"/>
          </w:tcPr>
          <w:p w14:paraId="18CAC2FC">
            <w:pPr>
              <w:jc w:val="center"/>
              <w:rPr>
                <w:rFonts w:ascii="宋体" w:hAnsi="宋体" w:eastAsia="宋体" w:cs="Arial"/>
                <w:szCs w:val="21"/>
              </w:rPr>
            </w:pPr>
            <w:r>
              <w:rPr>
                <w:rFonts w:hint="eastAsia" w:ascii="宋体" w:hAnsi="宋体" w:eastAsia="宋体" w:cs="Arial"/>
                <w:szCs w:val="21"/>
              </w:rPr>
              <w:t>南安客运中心汽车站</w:t>
            </w:r>
          </w:p>
        </w:tc>
        <w:tc>
          <w:tcPr>
            <w:tcW w:w="1985" w:type="dxa"/>
            <w:tcBorders>
              <w:top w:val="nil"/>
              <w:left w:val="nil"/>
              <w:bottom w:val="single" w:color="auto" w:sz="4" w:space="0"/>
              <w:right w:val="single" w:color="auto" w:sz="4" w:space="0"/>
            </w:tcBorders>
            <w:shd w:val="clear" w:color="auto" w:fill="auto"/>
            <w:vAlign w:val="center"/>
          </w:tcPr>
          <w:p w14:paraId="38EA8DF9">
            <w:pPr>
              <w:jc w:val="center"/>
              <w:rPr>
                <w:rFonts w:ascii="宋体" w:hAnsi="宋体" w:eastAsia="宋体" w:cs="Arial"/>
                <w:szCs w:val="21"/>
              </w:rPr>
            </w:pPr>
            <w:r>
              <w:rPr>
                <w:rFonts w:hint="eastAsia" w:ascii="宋体" w:hAnsi="宋体" w:eastAsia="宋体" w:cs="Arial"/>
                <w:szCs w:val="21"/>
              </w:rPr>
              <w:t>泉州汽车客运北站</w:t>
            </w:r>
          </w:p>
        </w:tc>
        <w:tc>
          <w:tcPr>
            <w:tcW w:w="1701" w:type="dxa"/>
            <w:gridSpan w:val="2"/>
            <w:tcBorders>
              <w:top w:val="single" w:color="auto" w:sz="4" w:space="0"/>
              <w:left w:val="nil"/>
              <w:bottom w:val="single" w:color="auto" w:sz="4" w:space="0"/>
              <w:right w:val="single" w:color="auto" w:sz="4" w:space="0"/>
            </w:tcBorders>
            <w:shd w:val="clear" w:color="000000" w:fill="FFFFFF"/>
            <w:vAlign w:val="center"/>
          </w:tcPr>
          <w:p w14:paraId="682D862A">
            <w:pPr>
              <w:jc w:val="center"/>
              <w:rPr>
                <w:rFonts w:ascii="宋体" w:hAnsi="宋体" w:eastAsia="宋体" w:cs="Arial"/>
                <w:szCs w:val="21"/>
              </w:rPr>
            </w:pPr>
            <w:r>
              <w:rPr>
                <w:rFonts w:hint="eastAsia" w:ascii="宋体" w:hAnsi="宋体" w:eastAsia="宋体" w:cs="Arial"/>
                <w:szCs w:val="21"/>
              </w:rPr>
              <w:t>S308、X336、S307</w:t>
            </w:r>
          </w:p>
        </w:tc>
        <w:tc>
          <w:tcPr>
            <w:tcW w:w="850" w:type="dxa"/>
            <w:tcBorders>
              <w:top w:val="nil"/>
              <w:left w:val="nil"/>
              <w:bottom w:val="single" w:color="auto" w:sz="4" w:space="0"/>
              <w:right w:val="single" w:color="auto" w:sz="4" w:space="0"/>
            </w:tcBorders>
            <w:shd w:val="clear" w:color="000000" w:fill="FFFFFF"/>
            <w:noWrap/>
            <w:vAlign w:val="center"/>
          </w:tcPr>
          <w:p w14:paraId="2AF6C320">
            <w:pPr>
              <w:jc w:val="center"/>
              <w:rPr>
                <w:rFonts w:ascii="宋体" w:hAnsi="宋体" w:eastAsia="宋体" w:cs="Arial"/>
                <w:szCs w:val="21"/>
              </w:rPr>
            </w:pPr>
            <w:r>
              <w:rPr>
                <w:rFonts w:hint="eastAsia" w:ascii="宋体" w:hAnsi="宋体" w:eastAsia="宋体" w:cs="Arial"/>
                <w:szCs w:val="21"/>
              </w:rPr>
              <w:t>1</w:t>
            </w:r>
          </w:p>
        </w:tc>
        <w:tc>
          <w:tcPr>
            <w:tcW w:w="880" w:type="dxa"/>
            <w:tcBorders>
              <w:top w:val="nil"/>
              <w:left w:val="nil"/>
              <w:bottom w:val="single" w:color="auto" w:sz="4" w:space="0"/>
              <w:right w:val="single" w:color="auto" w:sz="4" w:space="0"/>
            </w:tcBorders>
            <w:shd w:val="clear" w:color="000000" w:fill="FFFFFF"/>
            <w:noWrap/>
            <w:vAlign w:val="center"/>
          </w:tcPr>
          <w:p w14:paraId="0EDE27AA">
            <w:pPr>
              <w:jc w:val="center"/>
              <w:rPr>
                <w:rFonts w:ascii="宋体" w:hAnsi="宋体" w:eastAsia="宋体" w:cs="Arial"/>
                <w:szCs w:val="21"/>
              </w:rPr>
            </w:pPr>
            <w:r>
              <w:rPr>
                <w:rFonts w:hint="eastAsia" w:ascii="宋体" w:hAnsi="宋体" w:eastAsia="宋体" w:cs="Arial"/>
                <w:szCs w:val="21"/>
              </w:rPr>
              <w:t>35</w:t>
            </w:r>
          </w:p>
        </w:tc>
        <w:tc>
          <w:tcPr>
            <w:tcW w:w="1134" w:type="dxa"/>
            <w:tcBorders>
              <w:top w:val="nil"/>
              <w:left w:val="nil"/>
              <w:bottom w:val="single" w:color="auto" w:sz="4" w:space="0"/>
              <w:right w:val="single" w:color="auto" w:sz="4" w:space="0"/>
            </w:tcBorders>
            <w:shd w:val="clear" w:color="000000" w:fill="FFFFFF"/>
            <w:vAlign w:val="center"/>
          </w:tcPr>
          <w:p w14:paraId="673DFDC6">
            <w:pPr>
              <w:jc w:val="center"/>
              <w:rPr>
                <w:rFonts w:ascii="宋体" w:hAnsi="宋体" w:eastAsia="宋体" w:cs="Arial"/>
                <w:szCs w:val="21"/>
              </w:rPr>
            </w:pPr>
            <w:r>
              <w:rPr>
                <w:rFonts w:hint="eastAsia" w:ascii="宋体" w:hAnsi="宋体" w:eastAsia="宋体" w:cs="Arial"/>
                <w:szCs w:val="21"/>
              </w:rPr>
              <w:t>公车公营</w:t>
            </w:r>
          </w:p>
        </w:tc>
        <w:tc>
          <w:tcPr>
            <w:tcW w:w="963" w:type="dxa"/>
            <w:tcBorders>
              <w:top w:val="nil"/>
              <w:left w:val="nil"/>
              <w:bottom w:val="single" w:color="auto" w:sz="4" w:space="0"/>
              <w:right w:val="single" w:color="auto" w:sz="4" w:space="0"/>
            </w:tcBorders>
            <w:shd w:val="clear" w:color="000000" w:fill="FFFFFF"/>
            <w:vAlign w:val="center"/>
          </w:tcPr>
          <w:p w14:paraId="316F40D7">
            <w:pPr>
              <w:jc w:val="center"/>
              <w:rPr>
                <w:rFonts w:ascii="宋体" w:hAnsi="宋体" w:eastAsia="宋体" w:cs="Arial"/>
                <w:szCs w:val="21"/>
              </w:rPr>
            </w:pPr>
            <w:r>
              <w:rPr>
                <w:rFonts w:hint="eastAsia" w:ascii="宋体" w:hAnsi="宋体" w:eastAsia="宋体" w:cs="Arial"/>
                <w:szCs w:val="21"/>
              </w:rPr>
              <w:t>是</w:t>
            </w:r>
          </w:p>
        </w:tc>
        <w:tc>
          <w:tcPr>
            <w:tcW w:w="1276" w:type="dxa"/>
            <w:tcBorders>
              <w:top w:val="nil"/>
              <w:left w:val="nil"/>
              <w:bottom w:val="single" w:color="auto" w:sz="4" w:space="0"/>
              <w:right w:val="single" w:color="auto" w:sz="4" w:space="0"/>
            </w:tcBorders>
            <w:shd w:val="clear" w:color="000000" w:fill="FFFFFF"/>
            <w:vAlign w:val="center"/>
          </w:tcPr>
          <w:p w14:paraId="5501BD0E">
            <w:pPr>
              <w:jc w:val="center"/>
              <w:rPr>
                <w:rFonts w:ascii="宋体" w:hAnsi="宋体" w:eastAsia="宋体" w:cs="Arial"/>
                <w:szCs w:val="21"/>
              </w:rPr>
            </w:pPr>
            <w:r>
              <w:rPr>
                <w:rFonts w:hint="eastAsia" w:ascii="宋体" w:hAnsi="宋体" w:eastAsia="宋体" w:cs="Arial"/>
                <w:szCs w:val="21"/>
              </w:rPr>
              <w:t>否</w:t>
            </w:r>
          </w:p>
        </w:tc>
        <w:tc>
          <w:tcPr>
            <w:tcW w:w="2268" w:type="dxa"/>
            <w:tcBorders>
              <w:top w:val="nil"/>
              <w:left w:val="nil"/>
              <w:bottom w:val="single" w:color="auto" w:sz="4" w:space="0"/>
              <w:right w:val="single" w:color="auto" w:sz="4" w:space="0"/>
            </w:tcBorders>
            <w:shd w:val="clear" w:color="000000" w:fill="FFFFFF"/>
            <w:vAlign w:val="center"/>
          </w:tcPr>
          <w:p w14:paraId="7F259806">
            <w:pPr>
              <w:jc w:val="center"/>
              <w:rPr>
                <w:rFonts w:ascii="宋体" w:hAnsi="宋体" w:eastAsia="宋体" w:cs="Arial"/>
                <w:szCs w:val="21"/>
              </w:rPr>
            </w:pPr>
            <w:r>
              <w:rPr>
                <w:rFonts w:hint="eastAsia" w:ascii="宋体" w:hAnsi="宋体" w:eastAsia="宋体" w:cs="Arial"/>
                <w:szCs w:val="21"/>
              </w:rPr>
              <w:t>延期至2029年6月30日</w:t>
            </w:r>
          </w:p>
        </w:tc>
      </w:tr>
      <w:tr w14:paraId="4E33F410">
        <w:tblPrEx>
          <w:tblCellMar>
            <w:top w:w="0" w:type="dxa"/>
            <w:left w:w="108" w:type="dxa"/>
            <w:bottom w:w="0" w:type="dxa"/>
            <w:right w:w="108" w:type="dxa"/>
          </w:tblCellMar>
        </w:tblPrEx>
        <w:trPr>
          <w:trHeight w:val="600" w:hRule="atLeast"/>
        </w:trPr>
        <w:tc>
          <w:tcPr>
            <w:tcW w:w="48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5FE734">
            <w:pPr>
              <w:widowControl/>
              <w:jc w:val="center"/>
              <w:rPr>
                <w:rFonts w:hint="eastAsia" w:ascii="宋体" w:hAnsi="宋体" w:eastAsia="宋体" w:cs="Arial"/>
                <w:kern w:val="0"/>
                <w:szCs w:val="21"/>
              </w:rPr>
            </w:pPr>
          </w:p>
        </w:tc>
        <w:tc>
          <w:tcPr>
            <w:tcW w:w="951" w:type="dxa"/>
            <w:tcBorders>
              <w:top w:val="single" w:color="auto" w:sz="4" w:space="0"/>
              <w:left w:val="nil"/>
              <w:bottom w:val="single" w:color="auto" w:sz="4" w:space="0"/>
              <w:right w:val="single" w:color="auto" w:sz="4" w:space="0"/>
            </w:tcBorders>
            <w:shd w:val="clear" w:color="auto" w:fill="auto"/>
            <w:vAlign w:val="center"/>
          </w:tcPr>
          <w:p w14:paraId="0CFE146B">
            <w:pPr>
              <w:jc w:val="center"/>
              <w:rPr>
                <w:rFonts w:ascii="宋体" w:hAnsi="宋体" w:eastAsia="宋体" w:cs="Arial"/>
                <w:color w:val="000000"/>
                <w:szCs w:val="21"/>
              </w:rPr>
            </w:pPr>
            <w:r>
              <w:rPr>
                <w:rFonts w:hint="eastAsia" w:ascii="宋体" w:hAnsi="宋体" w:eastAsia="宋体" w:cs="Arial"/>
                <w:color w:val="000000"/>
                <w:szCs w:val="21"/>
              </w:rPr>
              <w:t>3202295</w:t>
            </w:r>
          </w:p>
        </w:tc>
        <w:tc>
          <w:tcPr>
            <w:tcW w:w="1299" w:type="dxa"/>
            <w:tcBorders>
              <w:top w:val="single" w:color="auto" w:sz="4" w:space="0"/>
              <w:left w:val="nil"/>
              <w:bottom w:val="single" w:color="auto" w:sz="4" w:space="0"/>
              <w:right w:val="nil"/>
            </w:tcBorders>
            <w:shd w:val="clear" w:color="auto" w:fill="auto"/>
            <w:noWrap/>
            <w:vAlign w:val="center"/>
          </w:tcPr>
          <w:p w14:paraId="12B90DA1">
            <w:pPr>
              <w:jc w:val="center"/>
              <w:rPr>
                <w:rFonts w:ascii="宋体" w:hAnsi="宋体" w:eastAsia="宋体" w:cs="Arial"/>
                <w:color w:val="000000"/>
                <w:szCs w:val="21"/>
              </w:rPr>
            </w:pPr>
            <w:r>
              <w:rPr>
                <w:rFonts w:hint="eastAsia" w:ascii="宋体" w:hAnsi="宋体" w:eastAsia="宋体" w:cs="Arial"/>
                <w:color w:val="000000"/>
                <w:szCs w:val="21"/>
              </w:rPr>
              <w:t>闽C02789D</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5A2F6987">
            <w:pPr>
              <w:jc w:val="center"/>
              <w:rPr>
                <w:rFonts w:ascii="宋体" w:hAnsi="宋体" w:eastAsia="宋体" w:cs="Arial"/>
                <w:szCs w:val="21"/>
              </w:rPr>
            </w:pPr>
            <w:r>
              <w:rPr>
                <w:rFonts w:hint="eastAsia" w:ascii="宋体" w:hAnsi="宋体" w:eastAsia="宋体" w:cs="Arial"/>
                <w:szCs w:val="21"/>
              </w:rPr>
              <w:t>南安客运中心汽车站</w:t>
            </w:r>
          </w:p>
        </w:tc>
        <w:tc>
          <w:tcPr>
            <w:tcW w:w="1985" w:type="dxa"/>
            <w:tcBorders>
              <w:top w:val="single" w:color="auto" w:sz="4" w:space="0"/>
              <w:left w:val="nil"/>
              <w:bottom w:val="single" w:color="auto" w:sz="4" w:space="0"/>
              <w:right w:val="single" w:color="auto" w:sz="4" w:space="0"/>
            </w:tcBorders>
            <w:shd w:val="clear" w:color="auto" w:fill="auto"/>
            <w:vAlign w:val="center"/>
          </w:tcPr>
          <w:p w14:paraId="5AFB533E">
            <w:pPr>
              <w:jc w:val="center"/>
              <w:rPr>
                <w:rFonts w:ascii="宋体" w:hAnsi="宋体" w:eastAsia="宋体" w:cs="Arial"/>
                <w:szCs w:val="21"/>
              </w:rPr>
            </w:pPr>
            <w:r>
              <w:rPr>
                <w:rFonts w:hint="eastAsia" w:ascii="宋体" w:hAnsi="宋体" w:eastAsia="宋体" w:cs="Arial"/>
                <w:szCs w:val="21"/>
              </w:rPr>
              <w:t>泉州汽车客运北站</w:t>
            </w:r>
          </w:p>
        </w:tc>
        <w:tc>
          <w:tcPr>
            <w:tcW w:w="1701" w:type="dxa"/>
            <w:gridSpan w:val="2"/>
            <w:tcBorders>
              <w:top w:val="single" w:color="auto" w:sz="4" w:space="0"/>
              <w:left w:val="nil"/>
              <w:bottom w:val="single" w:color="auto" w:sz="4" w:space="0"/>
              <w:right w:val="single" w:color="auto" w:sz="4" w:space="0"/>
            </w:tcBorders>
            <w:shd w:val="clear" w:color="000000" w:fill="FFFFFF"/>
            <w:vAlign w:val="center"/>
          </w:tcPr>
          <w:p w14:paraId="79D16979">
            <w:pPr>
              <w:jc w:val="center"/>
              <w:rPr>
                <w:rFonts w:ascii="宋体" w:hAnsi="宋体" w:eastAsia="宋体" w:cs="Arial"/>
                <w:szCs w:val="21"/>
              </w:rPr>
            </w:pPr>
            <w:r>
              <w:rPr>
                <w:rFonts w:hint="eastAsia" w:ascii="宋体" w:hAnsi="宋体" w:eastAsia="宋体" w:cs="Arial"/>
                <w:szCs w:val="21"/>
              </w:rPr>
              <w:t>S308、X336、S307</w:t>
            </w:r>
          </w:p>
        </w:tc>
        <w:tc>
          <w:tcPr>
            <w:tcW w:w="850" w:type="dxa"/>
            <w:tcBorders>
              <w:top w:val="nil"/>
              <w:left w:val="nil"/>
              <w:bottom w:val="single" w:color="auto" w:sz="4" w:space="0"/>
              <w:right w:val="single" w:color="auto" w:sz="4" w:space="0"/>
            </w:tcBorders>
            <w:shd w:val="clear" w:color="000000" w:fill="FFFFFF"/>
            <w:noWrap/>
            <w:vAlign w:val="center"/>
          </w:tcPr>
          <w:p w14:paraId="049FA66C">
            <w:pPr>
              <w:jc w:val="center"/>
              <w:rPr>
                <w:rFonts w:ascii="宋体" w:hAnsi="宋体" w:eastAsia="宋体" w:cs="Arial"/>
                <w:szCs w:val="21"/>
              </w:rPr>
            </w:pPr>
            <w:r>
              <w:rPr>
                <w:rFonts w:hint="eastAsia" w:ascii="宋体" w:hAnsi="宋体" w:eastAsia="宋体" w:cs="Arial"/>
                <w:szCs w:val="21"/>
              </w:rPr>
              <w:t>1</w:t>
            </w:r>
          </w:p>
        </w:tc>
        <w:tc>
          <w:tcPr>
            <w:tcW w:w="880" w:type="dxa"/>
            <w:tcBorders>
              <w:top w:val="nil"/>
              <w:left w:val="nil"/>
              <w:bottom w:val="single" w:color="auto" w:sz="4" w:space="0"/>
              <w:right w:val="single" w:color="auto" w:sz="4" w:space="0"/>
            </w:tcBorders>
            <w:shd w:val="clear" w:color="000000" w:fill="FFFFFF"/>
            <w:noWrap/>
            <w:vAlign w:val="center"/>
          </w:tcPr>
          <w:p w14:paraId="1284EC13">
            <w:pPr>
              <w:jc w:val="center"/>
              <w:rPr>
                <w:rFonts w:ascii="宋体" w:hAnsi="宋体" w:eastAsia="宋体" w:cs="Arial"/>
                <w:szCs w:val="21"/>
              </w:rPr>
            </w:pPr>
            <w:r>
              <w:rPr>
                <w:rFonts w:hint="eastAsia" w:ascii="宋体" w:hAnsi="宋体" w:eastAsia="宋体" w:cs="Arial"/>
                <w:szCs w:val="21"/>
              </w:rPr>
              <w:t>35</w:t>
            </w:r>
          </w:p>
        </w:tc>
        <w:tc>
          <w:tcPr>
            <w:tcW w:w="1134" w:type="dxa"/>
            <w:tcBorders>
              <w:top w:val="nil"/>
              <w:left w:val="nil"/>
              <w:bottom w:val="single" w:color="auto" w:sz="4" w:space="0"/>
              <w:right w:val="single" w:color="auto" w:sz="4" w:space="0"/>
            </w:tcBorders>
            <w:shd w:val="clear" w:color="000000" w:fill="FFFFFF"/>
            <w:vAlign w:val="center"/>
          </w:tcPr>
          <w:p w14:paraId="42EEE78A">
            <w:pPr>
              <w:jc w:val="center"/>
              <w:rPr>
                <w:rFonts w:ascii="宋体" w:hAnsi="宋体" w:eastAsia="宋体" w:cs="Arial"/>
                <w:szCs w:val="21"/>
              </w:rPr>
            </w:pPr>
            <w:r>
              <w:rPr>
                <w:rFonts w:hint="eastAsia" w:ascii="宋体" w:hAnsi="宋体" w:eastAsia="宋体" w:cs="Arial"/>
                <w:szCs w:val="21"/>
              </w:rPr>
              <w:t>公车公营</w:t>
            </w:r>
          </w:p>
        </w:tc>
        <w:tc>
          <w:tcPr>
            <w:tcW w:w="963" w:type="dxa"/>
            <w:tcBorders>
              <w:top w:val="nil"/>
              <w:left w:val="nil"/>
              <w:bottom w:val="single" w:color="auto" w:sz="4" w:space="0"/>
              <w:right w:val="single" w:color="auto" w:sz="4" w:space="0"/>
            </w:tcBorders>
            <w:shd w:val="clear" w:color="000000" w:fill="FFFFFF"/>
            <w:vAlign w:val="center"/>
          </w:tcPr>
          <w:p w14:paraId="26988795">
            <w:pPr>
              <w:jc w:val="center"/>
              <w:rPr>
                <w:rFonts w:ascii="宋体" w:hAnsi="宋体" w:eastAsia="宋体" w:cs="Arial"/>
                <w:szCs w:val="21"/>
              </w:rPr>
            </w:pPr>
            <w:r>
              <w:rPr>
                <w:rFonts w:hint="eastAsia" w:ascii="宋体" w:hAnsi="宋体" w:eastAsia="宋体" w:cs="Arial"/>
                <w:szCs w:val="21"/>
              </w:rPr>
              <w:t>是</w:t>
            </w:r>
          </w:p>
        </w:tc>
        <w:tc>
          <w:tcPr>
            <w:tcW w:w="1276" w:type="dxa"/>
            <w:tcBorders>
              <w:top w:val="nil"/>
              <w:left w:val="nil"/>
              <w:bottom w:val="single" w:color="auto" w:sz="4" w:space="0"/>
              <w:right w:val="single" w:color="auto" w:sz="4" w:space="0"/>
            </w:tcBorders>
            <w:shd w:val="clear" w:color="000000" w:fill="FFFFFF"/>
            <w:vAlign w:val="center"/>
          </w:tcPr>
          <w:p w14:paraId="5D94E581">
            <w:pPr>
              <w:jc w:val="center"/>
              <w:rPr>
                <w:rFonts w:ascii="宋体" w:hAnsi="宋体" w:eastAsia="宋体" w:cs="Arial"/>
                <w:szCs w:val="21"/>
              </w:rPr>
            </w:pPr>
            <w:r>
              <w:rPr>
                <w:rFonts w:hint="eastAsia" w:ascii="宋体" w:hAnsi="宋体" w:eastAsia="宋体" w:cs="Arial"/>
                <w:szCs w:val="21"/>
              </w:rPr>
              <w:t>否</w:t>
            </w:r>
          </w:p>
        </w:tc>
        <w:tc>
          <w:tcPr>
            <w:tcW w:w="2268" w:type="dxa"/>
            <w:tcBorders>
              <w:top w:val="nil"/>
              <w:left w:val="nil"/>
              <w:bottom w:val="single" w:color="auto" w:sz="4" w:space="0"/>
              <w:right w:val="single" w:color="auto" w:sz="4" w:space="0"/>
            </w:tcBorders>
            <w:shd w:val="clear" w:color="000000" w:fill="FFFFFF"/>
            <w:vAlign w:val="center"/>
          </w:tcPr>
          <w:p w14:paraId="2C23CD64">
            <w:pPr>
              <w:jc w:val="center"/>
              <w:rPr>
                <w:rFonts w:ascii="宋体" w:hAnsi="宋体" w:eastAsia="宋体" w:cs="Arial"/>
                <w:szCs w:val="21"/>
              </w:rPr>
            </w:pPr>
            <w:r>
              <w:rPr>
                <w:rFonts w:hint="eastAsia" w:ascii="宋体" w:hAnsi="宋体" w:eastAsia="宋体" w:cs="Arial"/>
                <w:szCs w:val="21"/>
              </w:rPr>
              <w:t>延期至2029年6月30日</w:t>
            </w:r>
          </w:p>
        </w:tc>
      </w:tr>
      <w:tr w14:paraId="2A4826CE">
        <w:tblPrEx>
          <w:tblCellMar>
            <w:top w:w="0" w:type="dxa"/>
            <w:left w:w="108" w:type="dxa"/>
            <w:bottom w:w="0" w:type="dxa"/>
            <w:right w:w="108" w:type="dxa"/>
          </w:tblCellMar>
        </w:tblPrEx>
        <w:trPr>
          <w:trHeight w:val="600" w:hRule="atLeast"/>
        </w:trPr>
        <w:tc>
          <w:tcPr>
            <w:tcW w:w="48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5C20C5B9">
            <w:pPr>
              <w:widowControl/>
              <w:jc w:val="center"/>
              <w:rPr>
                <w:rFonts w:hint="eastAsia" w:ascii="宋体" w:hAnsi="宋体" w:eastAsia="宋体" w:cs="Arial"/>
                <w:kern w:val="0"/>
                <w:szCs w:val="21"/>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8E8A9D9">
            <w:pPr>
              <w:jc w:val="center"/>
              <w:rPr>
                <w:rFonts w:ascii="宋体" w:hAnsi="宋体" w:eastAsia="宋体" w:cs="Arial"/>
                <w:color w:val="000000"/>
                <w:szCs w:val="21"/>
              </w:rPr>
            </w:pPr>
            <w:r>
              <w:rPr>
                <w:rFonts w:hint="eastAsia" w:ascii="宋体" w:hAnsi="宋体" w:eastAsia="宋体" w:cs="Arial"/>
                <w:color w:val="000000"/>
                <w:szCs w:val="21"/>
              </w:rPr>
              <w:t>3202290</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22371">
            <w:pPr>
              <w:jc w:val="center"/>
              <w:rPr>
                <w:rFonts w:ascii="宋体" w:hAnsi="宋体" w:eastAsia="宋体" w:cs="Arial"/>
                <w:color w:val="000000"/>
                <w:szCs w:val="21"/>
              </w:rPr>
            </w:pPr>
            <w:r>
              <w:rPr>
                <w:rFonts w:hint="eastAsia" w:ascii="宋体" w:hAnsi="宋体" w:eastAsia="宋体" w:cs="Arial"/>
                <w:color w:val="000000"/>
                <w:szCs w:val="21"/>
              </w:rPr>
              <w:t>闽C01677D</w:t>
            </w:r>
          </w:p>
        </w:tc>
        <w:tc>
          <w:tcPr>
            <w:tcW w:w="13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2820F7">
            <w:pPr>
              <w:jc w:val="center"/>
              <w:rPr>
                <w:rFonts w:ascii="宋体" w:hAnsi="宋体" w:eastAsia="宋体" w:cs="Arial"/>
                <w:szCs w:val="21"/>
              </w:rPr>
            </w:pPr>
            <w:r>
              <w:rPr>
                <w:rFonts w:hint="eastAsia" w:ascii="宋体" w:hAnsi="宋体" w:eastAsia="宋体" w:cs="Arial"/>
                <w:szCs w:val="21"/>
              </w:rPr>
              <w:t>南安客运中心汽车站</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FAEBDD">
            <w:pPr>
              <w:jc w:val="center"/>
              <w:rPr>
                <w:rFonts w:ascii="宋体" w:hAnsi="宋体" w:eastAsia="宋体" w:cs="Arial"/>
                <w:szCs w:val="21"/>
              </w:rPr>
            </w:pPr>
            <w:r>
              <w:rPr>
                <w:rFonts w:hint="eastAsia" w:ascii="宋体" w:hAnsi="宋体" w:eastAsia="宋体" w:cs="Arial"/>
                <w:szCs w:val="21"/>
              </w:rPr>
              <w:t>泉州汽车客运北站</w:t>
            </w:r>
          </w:p>
        </w:tc>
        <w:tc>
          <w:tcPr>
            <w:tcW w:w="1701" w:type="dxa"/>
            <w:gridSpan w:val="2"/>
            <w:vMerge w:val="restart"/>
            <w:tcBorders>
              <w:top w:val="single" w:color="auto" w:sz="4" w:space="0"/>
              <w:left w:val="nil"/>
              <w:bottom w:val="single" w:color="auto" w:sz="4" w:space="0"/>
              <w:right w:val="single" w:color="auto" w:sz="4" w:space="0"/>
            </w:tcBorders>
            <w:shd w:val="clear" w:color="000000" w:fill="FFFFFF"/>
            <w:vAlign w:val="center"/>
          </w:tcPr>
          <w:p w14:paraId="5305DC8A">
            <w:pPr>
              <w:jc w:val="center"/>
              <w:rPr>
                <w:rFonts w:ascii="宋体" w:hAnsi="宋体" w:eastAsia="宋体" w:cs="Arial"/>
                <w:szCs w:val="21"/>
              </w:rPr>
            </w:pPr>
            <w:r>
              <w:rPr>
                <w:rFonts w:hint="eastAsia" w:ascii="宋体" w:hAnsi="宋体" w:eastAsia="宋体" w:cs="Arial"/>
                <w:szCs w:val="21"/>
              </w:rPr>
              <w:t>S308、X336、S307</w:t>
            </w:r>
          </w:p>
        </w:tc>
        <w:tc>
          <w:tcPr>
            <w:tcW w:w="850" w:type="dxa"/>
            <w:vMerge w:val="restart"/>
            <w:tcBorders>
              <w:top w:val="nil"/>
              <w:left w:val="nil"/>
              <w:right w:val="single" w:color="auto" w:sz="4" w:space="0"/>
            </w:tcBorders>
            <w:shd w:val="clear" w:color="000000" w:fill="FFFFFF"/>
            <w:noWrap/>
            <w:vAlign w:val="center"/>
          </w:tcPr>
          <w:p w14:paraId="42555A88">
            <w:pPr>
              <w:jc w:val="center"/>
              <w:rPr>
                <w:rFonts w:ascii="宋体" w:hAnsi="宋体" w:eastAsia="宋体" w:cs="Arial"/>
                <w:szCs w:val="21"/>
              </w:rPr>
            </w:pPr>
            <w:r>
              <w:rPr>
                <w:rFonts w:hint="eastAsia" w:ascii="宋体" w:hAnsi="宋体" w:eastAsia="宋体" w:cs="Arial"/>
                <w:szCs w:val="21"/>
              </w:rPr>
              <w:t>1</w:t>
            </w:r>
          </w:p>
        </w:tc>
        <w:tc>
          <w:tcPr>
            <w:tcW w:w="880" w:type="dxa"/>
            <w:vMerge w:val="restart"/>
            <w:tcBorders>
              <w:top w:val="nil"/>
              <w:left w:val="nil"/>
              <w:right w:val="single" w:color="auto" w:sz="4" w:space="0"/>
            </w:tcBorders>
            <w:shd w:val="clear" w:color="000000" w:fill="FFFFFF"/>
            <w:noWrap/>
            <w:vAlign w:val="center"/>
          </w:tcPr>
          <w:p w14:paraId="0A4C1471">
            <w:pPr>
              <w:jc w:val="center"/>
              <w:rPr>
                <w:rFonts w:ascii="宋体" w:hAnsi="宋体" w:eastAsia="宋体" w:cs="Arial"/>
                <w:szCs w:val="21"/>
              </w:rPr>
            </w:pPr>
            <w:r>
              <w:rPr>
                <w:rFonts w:hint="eastAsia" w:ascii="宋体" w:hAnsi="宋体" w:eastAsia="宋体" w:cs="Arial"/>
                <w:szCs w:val="21"/>
              </w:rPr>
              <w:t>35</w:t>
            </w:r>
          </w:p>
        </w:tc>
        <w:tc>
          <w:tcPr>
            <w:tcW w:w="1134" w:type="dxa"/>
            <w:vMerge w:val="restart"/>
            <w:tcBorders>
              <w:top w:val="nil"/>
              <w:left w:val="nil"/>
              <w:right w:val="single" w:color="auto" w:sz="4" w:space="0"/>
            </w:tcBorders>
            <w:shd w:val="clear" w:color="000000" w:fill="FFFFFF"/>
            <w:vAlign w:val="center"/>
          </w:tcPr>
          <w:p w14:paraId="07935938">
            <w:pPr>
              <w:jc w:val="center"/>
              <w:rPr>
                <w:rFonts w:ascii="宋体" w:hAnsi="宋体" w:eastAsia="宋体" w:cs="Arial"/>
                <w:szCs w:val="21"/>
              </w:rPr>
            </w:pPr>
            <w:r>
              <w:rPr>
                <w:rFonts w:hint="eastAsia" w:ascii="宋体" w:hAnsi="宋体" w:eastAsia="宋体" w:cs="Arial"/>
                <w:szCs w:val="21"/>
              </w:rPr>
              <w:t>公车公营</w:t>
            </w:r>
          </w:p>
        </w:tc>
        <w:tc>
          <w:tcPr>
            <w:tcW w:w="963" w:type="dxa"/>
            <w:vMerge w:val="restart"/>
            <w:tcBorders>
              <w:top w:val="nil"/>
              <w:left w:val="nil"/>
              <w:right w:val="single" w:color="auto" w:sz="4" w:space="0"/>
            </w:tcBorders>
            <w:shd w:val="clear" w:color="000000" w:fill="FFFFFF"/>
            <w:vAlign w:val="center"/>
          </w:tcPr>
          <w:p w14:paraId="0718896A">
            <w:pPr>
              <w:jc w:val="center"/>
              <w:rPr>
                <w:rFonts w:ascii="宋体" w:hAnsi="宋体" w:eastAsia="宋体" w:cs="Arial"/>
                <w:szCs w:val="21"/>
              </w:rPr>
            </w:pPr>
            <w:r>
              <w:rPr>
                <w:rFonts w:hint="eastAsia" w:ascii="宋体" w:hAnsi="宋体" w:eastAsia="宋体" w:cs="Arial"/>
                <w:szCs w:val="21"/>
              </w:rPr>
              <w:t>是</w:t>
            </w:r>
          </w:p>
        </w:tc>
        <w:tc>
          <w:tcPr>
            <w:tcW w:w="1276" w:type="dxa"/>
            <w:vMerge w:val="restart"/>
            <w:tcBorders>
              <w:top w:val="nil"/>
              <w:left w:val="nil"/>
              <w:right w:val="single" w:color="auto" w:sz="4" w:space="0"/>
            </w:tcBorders>
            <w:shd w:val="clear" w:color="000000" w:fill="FFFFFF"/>
            <w:vAlign w:val="center"/>
          </w:tcPr>
          <w:p w14:paraId="73B80910">
            <w:pPr>
              <w:jc w:val="center"/>
              <w:rPr>
                <w:rFonts w:ascii="宋体" w:hAnsi="宋体" w:eastAsia="宋体" w:cs="Arial"/>
                <w:szCs w:val="21"/>
              </w:rPr>
            </w:pPr>
            <w:r>
              <w:rPr>
                <w:rFonts w:hint="eastAsia" w:ascii="宋体" w:hAnsi="宋体" w:eastAsia="宋体" w:cs="Arial"/>
                <w:szCs w:val="21"/>
              </w:rPr>
              <w:t>否</w:t>
            </w:r>
          </w:p>
        </w:tc>
        <w:tc>
          <w:tcPr>
            <w:tcW w:w="2268" w:type="dxa"/>
            <w:vMerge w:val="restart"/>
            <w:tcBorders>
              <w:top w:val="nil"/>
              <w:left w:val="nil"/>
              <w:right w:val="single" w:color="auto" w:sz="4" w:space="0"/>
            </w:tcBorders>
            <w:shd w:val="clear" w:color="000000" w:fill="FFFFFF"/>
            <w:vAlign w:val="center"/>
          </w:tcPr>
          <w:p w14:paraId="1905D606">
            <w:pPr>
              <w:jc w:val="center"/>
              <w:rPr>
                <w:rFonts w:ascii="宋体" w:hAnsi="宋体" w:eastAsia="宋体" w:cs="Arial"/>
                <w:szCs w:val="21"/>
              </w:rPr>
            </w:pPr>
            <w:r>
              <w:rPr>
                <w:rFonts w:hint="eastAsia" w:ascii="宋体" w:hAnsi="宋体" w:eastAsia="宋体" w:cs="Arial"/>
                <w:szCs w:val="21"/>
              </w:rPr>
              <w:t>延期至2029年6月30日</w:t>
            </w:r>
          </w:p>
        </w:tc>
      </w:tr>
      <w:tr w14:paraId="4255D207">
        <w:tblPrEx>
          <w:tblCellMar>
            <w:top w:w="0" w:type="dxa"/>
            <w:left w:w="108" w:type="dxa"/>
            <w:bottom w:w="0" w:type="dxa"/>
            <w:right w:w="108" w:type="dxa"/>
          </w:tblCellMar>
        </w:tblPrEx>
        <w:tc>
          <w:tcPr>
            <w:tcW w:w="483"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4CB76489">
            <w:pPr>
              <w:widowControl/>
              <w:jc w:val="center"/>
              <w:rPr>
                <w:rFonts w:hint="eastAsia" w:ascii="仿宋_GB2312" w:hAnsi="宋体" w:eastAsia="仿宋_GB2312" w:cs="Arial"/>
                <w:kern w:val="0"/>
                <w:szCs w:val="21"/>
              </w:rPr>
            </w:pPr>
          </w:p>
        </w:tc>
        <w:tc>
          <w:tcPr>
            <w:tcW w:w="951" w:type="dxa"/>
            <w:tcBorders>
              <w:top w:val="single" w:color="auto" w:sz="4" w:space="0"/>
              <w:left w:val="nil"/>
              <w:bottom w:val="single" w:color="auto" w:sz="4" w:space="0"/>
              <w:right w:val="single" w:color="auto" w:sz="4" w:space="0"/>
            </w:tcBorders>
            <w:shd w:val="clear" w:color="auto" w:fill="auto"/>
            <w:vAlign w:val="center"/>
          </w:tcPr>
          <w:p w14:paraId="7FFB993C">
            <w:pPr>
              <w:jc w:val="center"/>
              <w:rPr>
                <w:rFonts w:hint="eastAsia" w:ascii="仿宋_GB2312" w:eastAsia="仿宋_GB2312" w:cs="Arial"/>
                <w:szCs w:val="21"/>
              </w:rPr>
            </w:pPr>
          </w:p>
        </w:tc>
        <w:tc>
          <w:tcPr>
            <w:tcW w:w="1299" w:type="dxa"/>
            <w:tcBorders>
              <w:top w:val="single" w:color="auto" w:sz="4" w:space="0"/>
              <w:left w:val="nil"/>
              <w:bottom w:val="single" w:color="auto" w:sz="4" w:space="0"/>
              <w:right w:val="nil"/>
            </w:tcBorders>
            <w:shd w:val="clear" w:color="auto" w:fill="auto"/>
            <w:noWrap/>
            <w:vAlign w:val="center"/>
          </w:tcPr>
          <w:p w14:paraId="59B33A0A">
            <w:pPr>
              <w:jc w:val="center"/>
              <w:rPr>
                <w:rFonts w:hint="eastAsia" w:ascii="仿宋_GB2312" w:eastAsia="仿宋_GB2312" w:cs="Arial"/>
                <w:szCs w:val="21"/>
              </w:rPr>
            </w:pP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A0BB4F">
            <w:pPr>
              <w:jc w:val="center"/>
              <w:rPr>
                <w:rFonts w:hint="eastAsia" w:ascii="仿宋_GB2312" w:eastAsia="仿宋_GB2312" w:cs="Arial"/>
                <w:szCs w:val="21"/>
              </w:rPr>
            </w:pPr>
          </w:p>
        </w:tc>
        <w:tc>
          <w:tcPr>
            <w:tcW w:w="1985" w:type="dxa"/>
            <w:vMerge w:val="continue"/>
            <w:tcBorders>
              <w:top w:val="single" w:color="auto" w:sz="4" w:space="0"/>
              <w:left w:val="nil"/>
              <w:bottom w:val="single" w:color="auto" w:sz="4" w:space="0"/>
              <w:right w:val="single" w:color="auto" w:sz="4" w:space="0"/>
            </w:tcBorders>
            <w:shd w:val="clear" w:color="auto" w:fill="auto"/>
            <w:vAlign w:val="center"/>
          </w:tcPr>
          <w:p w14:paraId="6F4CCB97">
            <w:pPr>
              <w:jc w:val="center"/>
              <w:rPr>
                <w:rFonts w:hint="eastAsia" w:ascii="仿宋_GB2312" w:eastAsia="仿宋_GB2312" w:cs="Arial"/>
                <w:szCs w:val="21"/>
              </w:rPr>
            </w:pPr>
          </w:p>
        </w:tc>
        <w:tc>
          <w:tcPr>
            <w:tcW w:w="1701" w:type="dxa"/>
            <w:gridSpan w:val="2"/>
            <w:vMerge w:val="continue"/>
            <w:tcBorders>
              <w:top w:val="single" w:color="auto" w:sz="4" w:space="0"/>
              <w:left w:val="nil"/>
              <w:bottom w:val="single" w:color="auto" w:sz="4" w:space="0"/>
              <w:right w:val="single" w:color="auto" w:sz="4" w:space="0"/>
            </w:tcBorders>
            <w:shd w:val="clear" w:color="000000" w:fill="FFFFFF"/>
            <w:vAlign w:val="center"/>
          </w:tcPr>
          <w:p w14:paraId="04D696C9">
            <w:pPr>
              <w:jc w:val="center"/>
              <w:rPr>
                <w:rFonts w:hint="eastAsia" w:ascii="仿宋_GB2312" w:eastAsia="仿宋_GB2312" w:cs="Arial"/>
                <w:szCs w:val="21"/>
              </w:rPr>
            </w:pPr>
          </w:p>
        </w:tc>
        <w:tc>
          <w:tcPr>
            <w:tcW w:w="850" w:type="dxa"/>
            <w:vMerge w:val="continue"/>
            <w:tcBorders>
              <w:left w:val="nil"/>
              <w:bottom w:val="single" w:color="auto" w:sz="4" w:space="0"/>
              <w:right w:val="single" w:color="auto" w:sz="4" w:space="0"/>
            </w:tcBorders>
            <w:shd w:val="clear" w:color="000000" w:fill="FFFFFF"/>
            <w:noWrap/>
            <w:vAlign w:val="center"/>
          </w:tcPr>
          <w:p w14:paraId="5BAE1915">
            <w:pPr>
              <w:jc w:val="center"/>
              <w:rPr>
                <w:rFonts w:hint="eastAsia" w:ascii="仿宋_GB2312" w:eastAsia="仿宋_GB2312" w:cs="Arial"/>
                <w:szCs w:val="21"/>
              </w:rPr>
            </w:pPr>
          </w:p>
        </w:tc>
        <w:tc>
          <w:tcPr>
            <w:tcW w:w="880" w:type="dxa"/>
            <w:vMerge w:val="continue"/>
            <w:tcBorders>
              <w:left w:val="nil"/>
              <w:bottom w:val="single" w:color="auto" w:sz="4" w:space="0"/>
              <w:right w:val="single" w:color="auto" w:sz="4" w:space="0"/>
            </w:tcBorders>
            <w:shd w:val="clear" w:color="000000" w:fill="FFFFFF"/>
            <w:noWrap/>
            <w:vAlign w:val="center"/>
          </w:tcPr>
          <w:p w14:paraId="58D3BBDE">
            <w:pPr>
              <w:jc w:val="center"/>
              <w:rPr>
                <w:rFonts w:hint="eastAsia" w:ascii="仿宋_GB2312" w:eastAsia="仿宋_GB2312" w:cs="Arial"/>
                <w:szCs w:val="21"/>
              </w:rPr>
            </w:pPr>
          </w:p>
        </w:tc>
        <w:tc>
          <w:tcPr>
            <w:tcW w:w="1134" w:type="dxa"/>
            <w:vMerge w:val="continue"/>
            <w:tcBorders>
              <w:left w:val="nil"/>
              <w:bottom w:val="single" w:color="auto" w:sz="4" w:space="0"/>
              <w:right w:val="single" w:color="auto" w:sz="4" w:space="0"/>
            </w:tcBorders>
            <w:shd w:val="clear" w:color="000000" w:fill="FFFFFF"/>
            <w:vAlign w:val="center"/>
          </w:tcPr>
          <w:p w14:paraId="44BB0FB4">
            <w:pPr>
              <w:jc w:val="center"/>
              <w:rPr>
                <w:rFonts w:hint="eastAsia" w:ascii="仿宋_GB2312" w:eastAsia="仿宋_GB2312" w:cs="Arial"/>
                <w:szCs w:val="21"/>
              </w:rPr>
            </w:pPr>
          </w:p>
        </w:tc>
        <w:tc>
          <w:tcPr>
            <w:tcW w:w="963" w:type="dxa"/>
            <w:vMerge w:val="continue"/>
            <w:tcBorders>
              <w:left w:val="nil"/>
              <w:bottom w:val="single" w:color="auto" w:sz="4" w:space="0"/>
              <w:right w:val="single" w:color="auto" w:sz="4" w:space="0"/>
            </w:tcBorders>
            <w:shd w:val="clear" w:color="000000" w:fill="FFFFFF"/>
            <w:vAlign w:val="center"/>
          </w:tcPr>
          <w:p w14:paraId="22066AA8">
            <w:pPr>
              <w:jc w:val="center"/>
              <w:rPr>
                <w:rFonts w:hint="eastAsia" w:ascii="仿宋_GB2312" w:eastAsia="仿宋_GB2312" w:cs="Arial"/>
                <w:szCs w:val="21"/>
              </w:rPr>
            </w:pPr>
          </w:p>
        </w:tc>
        <w:tc>
          <w:tcPr>
            <w:tcW w:w="1276" w:type="dxa"/>
            <w:vMerge w:val="continue"/>
            <w:tcBorders>
              <w:left w:val="nil"/>
              <w:bottom w:val="single" w:color="auto" w:sz="4" w:space="0"/>
              <w:right w:val="single" w:color="auto" w:sz="4" w:space="0"/>
            </w:tcBorders>
            <w:shd w:val="clear" w:color="000000" w:fill="FFFFFF"/>
            <w:vAlign w:val="center"/>
          </w:tcPr>
          <w:p w14:paraId="5F6C563A">
            <w:pPr>
              <w:jc w:val="center"/>
              <w:rPr>
                <w:rFonts w:hint="eastAsia" w:ascii="仿宋_GB2312" w:eastAsia="仿宋_GB2312" w:cs="Arial"/>
                <w:szCs w:val="21"/>
              </w:rPr>
            </w:pPr>
          </w:p>
        </w:tc>
        <w:tc>
          <w:tcPr>
            <w:tcW w:w="2268" w:type="dxa"/>
            <w:vMerge w:val="continue"/>
            <w:tcBorders>
              <w:left w:val="nil"/>
              <w:bottom w:val="single" w:color="auto" w:sz="4" w:space="0"/>
              <w:right w:val="single" w:color="auto" w:sz="4" w:space="0"/>
            </w:tcBorders>
            <w:shd w:val="clear" w:color="000000" w:fill="FFFFFF"/>
            <w:vAlign w:val="center"/>
          </w:tcPr>
          <w:p w14:paraId="0135559E">
            <w:pPr>
              <w:jc w:val="center"/>
              <w:rPr>
                <w:rFonts w:hint="eastAsia" w:ascii="仿宋_GB2312" w:eastAsia="仿宋_GB2312" w:cs="Arial"/>
                <w:szCs w:val="21"/>
              </w:rPr>
            </w:pPr>
          </w:p>
        </w:tc>
      </w:tr>
      <w:tr w14:paraId="1D8D9E42">
        <w:tblPrEx>
          <w:tblCellMar>
            <w:top w:w="0" w:type="dxa"/>
            <w:left w:w="108" w:type="dxa"/>
            <w:bottom w:w="0" w:type="dxa"/>
            <w:right w:w="108" w:type="dxa"/>
          </w:tblCellMar>
        </w:tblPrEx>
        <w:trPr>
          <w:trHeight w:val="2009" w:hRule="atLeast"/>
        </w:trPr>
        <w:tc>
          <w:tcPr>
            <w:tcW w:w="6527" w:type="dxa"/>
            <w:gridSpan w:val="6"/>
            <w:tcBorders>
              <w:top w:val="single" w:color="auto" w:sz="4" w:space="0"/>
              <w:left w:val="single" w:color="auto" w:sz="4" w:space="0"/>
              <w:bottom w:val="single" w:color="auto" w:sz="4" w:space="0"/>
              <w:right w:val="single" w:color="auto" w:sz="4" w:space="0"/>
            </w:tcBorders>
            <w:shd w:val="clear" w:color="auto" w:fill="auto"/>
          </w:tcPr>
          <w:p w14:paraId="53739420">
            <w:pPr>
              <w:widowControl/>
              <w:jc w:val="left"/>
              <w:rPr>
                <w:rFonts w:ascii="仿宋_GB2312" w:hAnsi="宋体" w:eastAsia="仿宋_GB2312" w:cs="Arial"/>
                <w:b/>
                <w:bCs/>
                <w:kern w:val="0"/>
                <w:szCs w:val="21"/>
              </w:rPr>
            </w:pPr>
            <w:r>
              <w:rPr>
                <w:rFonts w:hint="eastAsia" w:ascii="仿宋_GB2312" w:hAnsi="宋体" w:eastAsia="仿宋_GB2312" w:cs="Arial"/>
                <w:b/>
                <w:bCs/>
                <w:kern w:val="0"/>
                <w:szCs w:val="21"/>
              </w:rPr>
              <w:t>申请企业承诺：</w:t>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1.承诺此次申请所提供的材料、填报的内容真实、完整、合法、有效；</w:t>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2.承诺如存在虚假信息，愿承担行政许可被撤销等法律责任。</w:t>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 xml:space="preserve">     </w:t>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 xml:space="preserve">                              （盖 章）</w:t>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 xml:space="preserve">                           2025年6月10日                                                            </w:t>
            </w:r>
          </w:p>
        </w:tc>
        <w:tc>
          <w:tcPr>
            <w:tcW w:w="8651" w:type="dxa"/>
            <w:gridSpan w:val="7"/>
            <w:tcBorders>
              <w:top w:val="single" w:color="auto" w:sz="4" w:space="0"/>
              <w:left w:val="nil"/>
              <w:bottom w:val="single" w:color="auto" w:sz="4" w:space="0"/>
              <w:right w:val="single" w:color="auto" w:sz="4" w:space="0"/>
            </w:tcBorders>
            <w:shd w:val="clear" w:color="auto" w:fill="auto"/>
          </w:tcPr>
          <w:p w14:paraId="14D8C961">
            <w:pPr>
              <w:widowControl/>
              <w:jc w:val="left"/>
              <w:rPr>
                <w:rFonts w:ascii="仿宋_GB2312" w:hAnsi="宋体" w:eastAsia="仿宋_GB2312" w:cs="Arial"/>
                <w:b/>
                <w:bCs/>
                <w:kern w:val="0"/>
                <w:szCs w:val="21"/>
              </w:rPr>
            </w:pPr>
            <w:r>
              <w:rPr>
                <w:rFonts w:hint="eastAsia" w:ascii="仿宋_GB2312" w:hAnsi="宋体" w:eastAsia="仿宋_GB2312" w:cs="Arial"/>
                <w:b/>
                <w:bCs/>
                <w:kern w:val="0"/>
                <w:szCs w:val="21"/>
              </w:rPr>
              <w:t>交通主管部门审核意见：</w:t>
            </w:r>
            <w:r>
              <w:rPr>
                <w:rFonts w:hint="eastAsia" w:ascii="仿宋_GB2312" w:hAnsi="宋体" w:eastAsia="仿宋_GB2312" w:cs="Arial"/>
                <w:b/>
                <w:bCs/>
                <w:kern w:val="0"/>
                <w:szCs w:val="21"/>
              </w:rPr>
              <w:br w:type="textWrapping"/>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 xml:space="preserve">                                                        （盖 章）</w:t>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 xml:space="preserve">                                                     年    月    日 </w:t>
            </w:r>
            <w:r>
              <w:rPr>
                <w:rFonts w:hint="eastAsia" w:ascii="仿宋_GB2312" w:hAnsi="宋体" w:eastAsia="仿宋_GB2312" w:cs="Arial"/>
                <w:b/>
                <w:bCs/>
                <w:kern w:val="0"/>
                <w:szCs w:val="21"/>
              </w:rPr>
              <w:t xml:space="preserve">                        </w:t>
            </w:r>
          </w:p>
        </w:tc>
      </w:tr>
    </w:tbl>
    <w:p w14:paraId="16AC8DDE">
      <w:pPr>
        <w:ind w:firstLine="640" w:firstLineChars="200"/>
        <w:rPr>
          <w:rFonts w:ascii="仿宋_GB2312" w:eastAsia="仿宋_GB2312"/>
          <w:sz w:val="32"/>
          <w:szCs w:val="32"/>
        </w:rPr>
      </w:pPr>
    </w:p>
    <w:sectPr>
      <w:pgSz w:w="16838" w:h="11906" w:orient="landscape"/>
      <w:pgMar w:top="1588" w:right="238" w:bottom="1588" w:left="85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3773"/>
    <w:rsid w:val="00041389"/>
    <w:rsid w:val="000F1F1E"/>
    <w:rsid w:val="002B1A83"/>
    <w:rsid w:val="00510C32"/>
    <w:rsid w:val="006639D0"/>
    <w:rsid w:val="007A473C"/>
    <w:rsid w:val="0081172A"/>
    <w:rsid w:val="00944242"/>
    <w:rsid w:val="00AF3773"/>
    <w:rsid w:val="00B12C3A"/>
    <w:rsid w:val="00C37A81"/>
    <w:rsid w:val="00EB0956"/>
    <w:rsid w:val="00F00D0F"/>
    <w:rsid w:val="1D1C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uiPriority w:val="99"/>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714</Words>
  <Characters>897</Characters>
  <Lines>9</Lines>
  <Paragraphs>2</Paragraphs>
  <TotalTime>34</TotalTime>
  <ScaleCrop>false</ScaleCrop>
  <LinksUpToDate>false</LinksUpToDate>
  <CharactersWithSpaces>1261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2025-05-09T03:07:00Z</dcterms:created>
  <dc:creator>微软用户</dc:creator>
  <cp:lastModifiedBy>Administrator</cp:lastModifiedBy>
  <dcterms:modified xsi:type="dcterms:W3CDTF">2025-06-10T09:12:02Z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eyJoZGlkIjoiZjk5YzYwMDkyNTdhYmMxYTg4NDU1ZWNlNmYwOTJkYjkifQ==</vt:lpwstr>
  </property>
  <property fmtid="{D5CDD505-2E9C-101B-9397-08002B2CF9AE}" pid="3" name="KSOProductBuildVer">
    <vt:lpwstr>2052-12.1.0.21171</vt:lpwstr>
  </property>
  <property fmtid="{D5CDD505-2E9C-101B-9397-08002B2CF9AE}" pid="4" name="ICV">
    <vt:lpwstr>CA0AFCA9726B4D4189DA3D5C6087978B_12</vt:lpwstr>
  </property>
</Properties>
</file>