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03D21">
      <w:pPr>
        <w:adjustRightInd w:val="0"/>
        <w:snapToGrid w:val="0"/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E973DD1">
      <w:pPr>
        <w:adjustRightInd w:val="0"/>
        <w:snapToGrid w:val="0"/>
        <w:spacing w:after="156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全市性社会团体随机抽查事项清单</w:t>
      </w:r>
    </w:p>
    <w:bookmarkEnd w:id="3"/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009"/>
        <w:gridCol w:w="7730"/>
        <w:gridCol w:w="2358"/>
        <w:gridCol w:w="2358"/>
      </w:tblGrid>
      <w:tr w14:paraId="77EA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2BBBCCF0">
            <w:pPr>
              <w:adjustRightInd w:val="0"/>
              <w:snapToGrid w:val="0"/>
              <w:spacing w:line="42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356" w:type="pct"/>
            <w:noWrap w:val="0"/>
            <w:vAlign w:val="center"/>
          </w:tcPr>
          <w:p w14:paraId="32AED825">
            <w:pPr>
              <w:adjustRightInd w:val="0"/>
              <w:snapToGrid w:val="0"/>
              <w:spacing w:line="42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</w:t>
            </w:r>
          </w:p>
          <w:p w14:paraId="5F7AFD51">
            <w:pPr>
              <w:adjustRightInd w:val="0"/>
              <w:snapToGrid w:val="0"/>
              <w:spacing w:line="42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事项</w:t>
            </w:r>
          </w:p>
        </w:tc>
        <w:tc>
          <w:tcPr>
            <w:tcW w:w="2728" w:type="pct"/>
            <w:noWrap w:val="0"/>
            <w:vAlign w:val="center"/>
          </w:tcPr>
          <w:p w14:paraId="4A6635FF">
            <w:pPr>
              <w:adjustRightInd w:val="0"/>
              <w:snapToGrid w:val="0"/>
              <w:spacing w:line="42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检查内容</w:t>
            </w:r>
          </w:p>
        </w:tc>
        <w:tc>
          <w:tcPr>
            <w:tcW w:w="832" w:type="pct"/>
            <w:noWrap w:val="0"/>
            <w:vAlign w:val="center"/>
          </w:tcPr>
          <w:p w14:paraId="64E1936F">
            <w:pPr>
              <w:adjustRightInd w:val="0"/>
              <w:snapToGrid w:val="0"/>
              <w:spacing w:line="42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检查依据</w:t>
            </w:r>
          </w:p>
        </w:tc>
        <w:tc>
          <w:tcPr>
            <w:tcW w:w="832" w:type="pct"/>
            <w:noWrap w:val="0"/>
            <w:vAlign w:val="center"/>
          </w:tcPr>
          <w:p w14:paraId="61A70406">
            <w:pPr>
              <w:adjustRightInd w:val="0"/>
              <w:snapToGrid w:val="0"/>
              <w:spacing w:line="42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检查方式</w:t>
            </w:r>
          </w:p>
        </w:tc>
      </w:tr>
      <w:tr w14:paraId="6F472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6C27F386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</w:t>
            </w:r>
          </w:p>
        </w:tc>
        <w:tc>
          <w:tcPr>
            <w:tcW w:w="356" w:type="pct"/>
            <w:vMerge w:val="restart"/>
            <w:noWrap w:val="0"/>
            <w:vAlign w:val="center"/>
          </w:tcPr>
          <w:p w14:paraId="34CCAC60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党建情况</w:t>
            </w:r>
          </w:p>
        </w:tc>
        <w:tc>
          <w:tcPr>
            <w:tcW w:w="2728" w:type="pct"/>
            <w:noWrap w:val="0"/>
            <w:vAlign w:val="center"/>
          </w:tcPr>
          <w:p w14:paraId="44C0D7F0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是否按规定建立党组织或由业务主管部门选派党建工作指导员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77CEFD76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76141F90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查看社会组织章程、党组织成立批复</w:t>
            </w:r>
          </w:p>
        </w:tc>
      </w:tr>
      <w:tr w14:paraId="799C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7DFF88DD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4D5F4BE9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200A9E8A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是否将党的建设和社会主义核心价值观写入章程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390BE9B1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4C276875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174DF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12892056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3</w:t>
            </w:r>
          </w:p>
        </w:tc>
        <w:tc>
          <w:tcPr>
            <w:tcW w:w="356" w:type="pct"/>
            <w:vMerge w:val="restart"/>
            <w:noWrap w:val="0"/>
            <w:vAlign w:val="center"/>
          </w:tcPr>
          <w:p w14:paraId="3AFDB643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内部治理</w:t>
            </w:r>
          </w:p>
          <w:p w14:paraId="5FA0C8F4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39E65DB1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是否依法悬挂法人登记证书正本，副本是否保存完好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5DEC25C7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  <w:p w14:paraId="484C237D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2367EDD8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3199C4D1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2A97B630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2B5704F9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3DA5649E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20AFF0DC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2EB73614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3DAE9E68">
            <w:pPr>
              <w:rPr>
                <w:rFonts w:hint="eastAsia" w:ascii="Times New Roman" w:hAnsi="Times New Roman" w:eastAsia="方正仿宋简体" w:cs="方正仿宋简体"/>
              </w:rPr>
            </w:pPr>
          </w:p>
          <w:p w14:paraId="768FA0B7">
            <w:pPr>
              <w:jc w:val="center"/>
              <w:rPr>
                <w:rFonts w:hint="eastAsia" w:ascii="Times New Roman" w:hAnsi="Times New Roman" w:eastAsia="方正仿宋简体" w:cs="方正仿宋简体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1D53B7B1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查看登记证书、产权或使用权证明</w:t>
            </w:r>
          </w:p>
        </w:tc>
      </w:tr>
      <w:tr w14:paraId="364F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09F6E9E1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4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1871F102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49313BDF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法人登记证上的住所是否与现有办公地址一致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5120781A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1471B5ED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2DE6B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18968BF6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5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4811F374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1BFDCF52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是否按时换届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4E9BF977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37E663BD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05C45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75BF3D17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6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4ECD17D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576FFF57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bookmarkStart w:id="0" w:name="OLE_LINK5"/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是否按照《福建省社会组织内部管理制度范本》（闽民管〔2016〕217号）建立健全本组织的内部管理制度，是否张贴上墙、严格执行</w:t>
            </w:r>
            <w:bookmarkEnd w:id="0"/>
          </w:p>
        </w:tc>
        <w:tc>
          <w:tcPr>
            <w:tcW w:w="832" w:type="pct"/>
            <w:vMerge w:val="continue"/>
            <w:noWrap w:val="0"/>
            <w:vAlign w:val="center"/>
          </w:tcPr>
          <w:p w14:paraId="10A220BD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370CC26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现场查看</w:t>
            </w:r>
          </w:p>
        </w:tc>
      </w:tr>
      <w:tr w14:paraId="26F73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4D1F88FE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7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0B863E5E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54A5559A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是否定期召开会员（代表）大会、理事会、常务理事会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3F50BE2E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3753EDEB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查看会议纪要</w:t>
            </w:r>
          </w:p>
        </w:tc>
      </w:tr>
      <w:tr w14:paraId="0345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433E1500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8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74DB5364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5E9D8BB8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会员入会、理事和负责人增补是否符合章程规定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29AE11B4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57A8ED74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查看凭证</w:t>
            </w:r>
          </w:p>
        </w:tc>
      </w:tr>
      <w:tr w14:paraId="3BAA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4DCE32E0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9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6166017F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41B78E82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负责人是否超龄超届任职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4A2E575B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01530C1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查看负责人备案表</w:t>
            </w:r>
          </w:p>
        </w:tc>
      </w:tr>
      <w:tr w14:paraId="632B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2D899173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10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4F2E155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7B6A1D6B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是否有公务员或退（离）休领导干部违规任职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1E78BACE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37FF3CCA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查看负责人备案表</w:t>
            </w:r>
          </w:p>
        </w:tc>
      </w:tr>
      <w:tr w14:paraId="24A2F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070EDA8E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11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5AA2FDD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1AEAC58F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在职公务员或退（离）休领导干部兼职是否领取薪酬、奖金、津贴或各种名目的补贴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7304CB84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bookmarkStart w:id="1" w:name="OLE_LINK4"/>
          </w:p>
        </w:tc>
        <w:tc>
          <w:tcPr>
            <w:tcW w:w="832" w:type="pct"/>
            <w:noWrap w:val="0"/>
            <w:vAlign w:val="center"/>
          </w:tcPr>
          <w:p w14:paraId="3D951118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查看凭证</w:t>
            </w:r>
            <w:bookmarkEnd w:id="1"/>
          </w:p>
        </w:tc>
      </w:tr>
      <w:tr w14:paraId="7358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1" w:type="pct"/>
            <w:noWrap w:val="0"/>
            <w:vAlign w:val="center"/>
          </w:tcPr>
          <w:p w14:paraId="09BA4B85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12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3322FA5B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5BE3AB4F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分支（代表）机构设立管理是否规范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0D0C697C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4331E555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查阅资料</w:t>
            </w:r>
          </w:p>
        </w:tc>
      </w:tr>
      <w:tr w14:paraId="4DA88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10C4E6A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13</w:t>
            </w:r>
          </w:p>
        </w:tc>
        <w:tc>
          <w:tcPr>
            <w:tcW w:w="356" w:type="pct"/>
            <w:vMerge w:val="restart"/>
            <w:noWrap w:val="0"/>
            <w:vAlign w:val="center"/>
          </w:tcPr>
          <w:p w14:paraId="660082F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财务</w:t>
            </w:r>
          </w:p>
          <w:p w14:paraId="35E24917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管理</w:t>
            </w:r>
          </w:p>
        </w:tc>
        <w:tc>
          <w:tcPr>
            <w:tcW w:w="2728" w:type="pct"/>
            <w:noWrap w:val="0"/>
            <w:vAlign w:val="center"/>
          </w:tcPr>
          <w:p w14:paraId="07AF1ED0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是否严格执行《民间非营利组织会计制度》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20512AF2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832" w:type="pct"/>
            <w:noWrap w:val="0"/>
            <w:vAlign w:val="center"/>
          </w:tcPr>
          <w:p w14:paraId="5329986B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查看账簿凭证</w:t>
            </w:r>
          </w:p>
        </w:tc>
      </w:tr>
      <w:tr w14:paraId="3BD6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71D169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14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43826921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4CE7ABDB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是否依法进行税务登记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5FFDCDE0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66E90F45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查看凭证</w:t>
            </w:r>
          </w:p>
        </w:tc>
      </w:tr>
      <w:tr w14:paraId="2EBD7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10D4AF4E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15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008F6C8A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16CF411F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会费收取是否使用“福建省社会团体会员费统一收据”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6BFB4896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44BB291F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查看会费收据</w:t>
            </w:r>
          </w:p>
        </w:tc>
      </w:tr>
      <w:tr w14:paraId="4FA0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6439D169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16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18C9CBCD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7B5C2A5F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会费收支情况是否向会员公开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675BE4ED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725810BE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查看凭证</w:t>
            </w:r>
          </w:p>
        </w:tc>
      </w:tr>
      <w:tr w14:paraId="0E5C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4BF7C6A1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17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2D1B287C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7C5E5FF4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年末净资产金额是否低于开办资金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1199E237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restart"/>
            <w:noWrap w:val="0"/>
            <w:vAlign w:val="center"/>
          </w:tcPr>
          <w:p w14:paraId="1D5B9646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查看会计账簿、银行对账单、原始凭证单据</w:t>
            </w:r>
          </w:p>
        </w:tc>
      </w:tr>
      <w:tr w14:paraId="09C5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67F79DD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18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7CB49746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42AA58B5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经费支出是否履行相应的审批程序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619015BE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55270B9F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0FD1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7A65CB3D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19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15C8B7D4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0B6C4CFB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是否存在使用其他组织或个人银行账户进行账务往来等情况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199F770F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6B94D97D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7636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51" w:type="pct"/>
            <w:noWrap w:val="0"/>
            <w:vAlign w:val="center"/>
          </w:tcPr>
          <w:p w14:paraId="3087B601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20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431F03BD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5974806D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是否存在负责人、工作人员侵占、私分、挪用社会组织财产，挥霍浪费社会组织资金或公共资源问题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30553503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70D8ECC1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4F954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7B72B390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21</w:t>
            </w:r>
          </w:p>
        </w:tc>
        <w:tc>
          <w:tcPr>
            <w:tcW w:w="356" w:type="pct"/>
            <w:vMerge w:val="restart"/>
            <w:noWrap w:val="0"/>
            <w:vAlign w:val="center"/>
          </w:tcPr>
          <w:p w14:paraId="7413F9A6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业务</w:t>
            </w:r>
          </w:p>
          <w:p w14:paraId="04DC382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活动</w:t>
            </w:r>
          </w:p>
        </w:tc>
        <w:tc>
          <w:tcPr>
            <w:tcW w:w="2728" w:type="pct"/>
            <w:noWrap w:val="0"/>
            <w:vAlign w:val="center"/>
          </w:tcPr>
          <w:p w14:paraId="3AB01C4C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是否设立“小金库”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14A8CF43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832" w:type="pct"/>
            <w:noWrap w:val="0"/>
            <w:vAlign w:val="center"/>
          </w:tcPr>
          <w:p w14:paraId="64A42534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现场查看</w:t>
            </w:r>
          </w:p>
        </w:tc>
      </w:tr>
      <w:tr w14:paraId="73EB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09D9F282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22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3A14CA55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6030D831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是否围绕业务范围开展活动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609A05E5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4ADBD63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查看年度工作总结、活动图文资料</w:t>
            </w:r>
          </w:p>
        </w:tc>
      </w:tr>
      <w:tr w14:paraId="576A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1" w:type="pct"/>
            <w:noWrap w:val="0"/>
            <w:vAlign w:val="center"/>
          </w:tcPr>
          <w:p w14:paraId="36553EB8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23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73C033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7C61E753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bookmarkStart w:id="2" w:name="OLE_LINK6"/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是否落实《南安市民政局关于加强市级社会组织重大事项报告的通知》要求；</w:t>
            </w:r>
            <w:bookmarkEnd w:id="2"/>
            <w:r>
              <w:rPr>
                <w:rFonts w:hint="eastAsia" w:ascii="Times New Roman" w:hAnsi="Times New Roman" w:eastAsia="方正仿宋简体" w:cs="方正仿宋简体"/>
                <w:sz w:val="24"/>
              </w:rPr>
              <w:t>重大事项是否按照章程规定经理事会或会员（代表）大会民主决议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4C35A779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91CE29E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查看会议纪要、报告</w:t>
            </w:r>
          </w:p>
        </w:tc>
      </w:tr>
      <w:tr w14:paraId="1566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1" w:type="pct"/>
            <w:noWrap w:val="0"/>
            <w:vAlign w:val="center"/>
          </w:tcPr>
          <w:p w14:paraId="193976AB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24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184DC103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2B7A3979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评比达标表彰是否按照有关规定进行审批，经批准进行的是否违规收取费用。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25812AE2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restart"/>
            <w:noWrap w:val="0"/>
            <w:vAlign w:val="center"/>
          </w:tcPr>
          <w:p w14:paraId="5D0069B1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查看活动资料</w:t>
            </w:r>
          </w:p>
        </w:tc>
      </w:tr>
      <w:tr w14:paraId="4E11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19E07361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25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05004894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0CE8FC5D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与非法社会组织勾连开展活动或为其活动提供便利；是否参与成立或加入非法社会组织；是否接收非法社会组织作为分支或下属机构；是否为非法社会组织提供账户使用等便利；是否为非法社会组织进行虚假宣传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5F5220D5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4E46DF2C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500A9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30DB5DA4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26</w:t>
            </w:r>
          </w:p>
        </w:tc>
        <w:tc>
          <w:tcPr>
            <w:tcW w:w="356" w:type="pct"/>
            <w:vMerge w:val="restart"/>
            <w:noWrap w:val="0"/>
            <w:vAlign w:val="center"/>
          </w:tcPr>
          <w:p w14:paraId="73F16702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行业协会商会涉企收费</w:t>
            </w:r>
          </w:p>
        </w:tc>
        <w:tc>
          <w:tcPr>
            <w:tcW w:w="2728" w:type="pct"/>
            <w:noWrap w:val="0"/>
            <w:vAlign w:val="center"/>
          </w:tcPr>
          <w:p w14:paraId="0B5A1AD7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会费标准是否超过4档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1756048A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832" w:type="pct"/>
            <w:vMerge w:val="restart"/>
            <w:noWrap w:val="0"/>
            <w:vAlign w:val="center"/>
          </w:tcPr>
          <w:p w14:paraId="0C5CC97B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查看凭证</w:t>
            </w:r>
          </w:p>
        </w:tc>
      </w:tr>
      <w:tr w14:paraId="2813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134EF104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27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1C657B89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7342C2E0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是否利用分支（代表）机构多头收取会费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722EB7F3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780DD15E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1A86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4644A25B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28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51EE6E47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43C7B621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是否利用“收费返成”等方式吸收会员、收取会费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69A0F388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2B3534D9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40B5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20D011AA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29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547CB5A5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4FCE4142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是否强制入会、强制收费、违规收费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0A3998C6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2A9FEFF4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0B3A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2FC07B22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30</w:t>
            </w:r>
          </w:p>
        </w:tc>
        <w:tc>
          <w:tcPr>
            <w:tcW w:w="356" w:type="pct"/>
            <w:vMerge w:val="continue"/>
            <w:noWrap w:val="0"/>
            <w:vAlign w:val="center"/>
          </w:tcPr>
          <w:p w14:paraId="43A2538F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28" w:type="pct"/>
            <w:noWrap w:val="0"/>
            <w:vAlign w:val="center"/>
          </w:tcPr>
          <w:p w14:paraId="684CBC73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是否通过“信用中国”网站及社会组织门户网站、微信公众号等渠道公示收费项目、收费性质、服务内容、收费标准及依据等信息</w:t>
            </w:r>
          </w:p>
        </w:tc>
        <w:tc>
          <w:tcPr>
            <w:tcW w:w="832" w:type="pct"/>
            <w:vMerge w:val="continue"/>
            <w:noWrap w:val="0"/>
            <w:vAlign w:val="center"/>
          </w:tcPr>
          <w:p w14:paraId="059F7BFD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832" w:type="pct"/>
            <w:vMerge w:val="continue"/>
            <w:noWrap w:val="0"/>
            <w:vAlign w:val="center"/>
          </w:tcPr>
          <w:p w14:paraId="3CB359C1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0DD51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" w:type="pct"/>
            <w:noWrap w:val="0"/>
            <w:vAlign w:val="center"/>
          </w:tcPr>
          <w:p w14:paraId="1ECA1E26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31</w:t>
            </w:r>
          </w:p>
        </w:tc>
        <w:tc>
          <w:tcPr>
            <w:tcW w:w="356" w:type="pct"/>
            <w:noWrap w:val="0"/>
            <w:vAlign w:val="center"/>
          </w:tcPr>
          <w:p w14:paraId="48BDED6B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其他事项</w:t>
            </w:r>
          </w:p>
        </w:tc>
        <w:tc>
          <w:tcPr>
            <w:tcW w:w="2728" w:type="pct"/>
            <w:noWrap w:val="0"/>
            <w:vAlign w:val="center"/>
          </w:tcPr>
          <w:p w14:paraId="4AF960AB">
            <w:pPr>
              <w:adjustRightInd w:val="0"/>
              <w:snapToGrid w:val="0"/>
              <w:spacing w:line="32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是否不按规定接受或配合登记管理机关监督检查</w:t>
            </w:r>
          </w:p>
        </w:tc>
        <w:tc>
          <w:tcPr>
            <w:tcW w:w="832" w:type="pct"/>
            <w:noWrap w:val="0"/>
            <w:vAlign w:val="center"/>
          </w:tcPr>
          <w:p w14:paraId="46AC1359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832" w:type="pct"/>
            <w:noWrap w:val="0"/>
            <w:vAlign w:val="center"/>
          </w:tcPr>
          <w:p w14:paraId="0D127514">
            <w:pPr>
              <w:adjustRightInd w:val="0"/>
              <w:snapToGrid w:val="0"/>
              <w:spacing w:line="32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现场查看</w:t>
            </w:r>
          </w:p>
        </w:tc>
      </w:tr>
    </w:tbl>
    <w:p w14:paraId="4C068C7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B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2026-07-17T03:00:28Z</dcterms:created>
  <dc:creator>Administrator</dc:creator>
  <cp:lastModifiedBy>Demure</cp:lastModifiedBy>
  <dcterms:modified xsi:type="dcterms:W3CDTF">2026-07-17T03:00:49Z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56EDF36666BE42B99B5624F4603E805C_12</vt:lpwstr>
  </property>
</Properties>
</file>