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 w:line="336" w:lineRule="auto"/>
        <w:rPr>
          <w:sz w:val="11"/>
          <w:szCs w:val="11"/>
        </w:rPr>
      </w:pPr>
    </w:p>
    <w:p>
      <w:pPr>
        <w:spacing w:line="336" w:lineRule="auto"/>
        <w:rPr>
          <w:sz w:val="20"/>
          <w:szCs w:val="20"/>
        </w:rPr>
      </w:pPr>
    </w:p>
    <w:p>
      <w:pPr>
        <w:spacing w:line="336" w:lineRule="auto"/>
        <w:rPr>
          <w:sz w:val="20"/>
          <w:szCs w:val="20"/>
        </w:rPr>
      </w:pPr>
    </w:p>
    <w:p>
      <w:pPr>
        <w:spacing w:line="336" w:lineRule="auto"/>
        <w:jc w:val="center"/>
        <w:rPr>
          <w:sz w:val="20"/>
          <w:szCs w:val="20"/>
        </w:rPr>
      </w:pPr>
    </w:p>
    <w:p>
      <w:pPr>
        <w:spacing w:line="336" w:lineRule="auto"/>
        <w:jc w:val="center"/>
        <w:rPr>
          <w:sz w:val="20"/>
          <w:szCs w:val="20"/>
        </w:rPr>
      </w:pPr>
    </w:p>
    <w:p>
      <w:pPr>
        <w:spacing w:line="336" w:lineRule="auto"/>
        <w:jc w:val="center"/>
        <w:rPr>
          <w:sz w:val="21"/>
          <w:szCs w:val="20"/>
        </w:rPr>
      </w:pPr>
    </w:p>
    <w:p>
      <w:pPr>
        <w:spacing w:line="336" w:lineRule="auto"/>
        <w:jc w:val="center"/>
        <w:rPr>
          <w:rFonts w:ascii="黑体" w:hAnsi="黑体" w:eastAsia="黑体"/>
          <w:b/>
          <w:sz w:val="48"/>
          <w:lang w:eastAsia="zh-CN"/>
        </w:rPr>
      </w:pPr>
      <w:r>
        <w:rPr>
          <w:rFonts w:ascii="黑体" w:hAnsi="黑体" w:eastAsia="黑体"/>
          <w:b/>
          <w:spacing w:val="4"/>
          <w:sz w:val="48"/>
          <w:lang w:eastAsia="zh-CN"/>
        </w:rPr>
        <w:t>南安市</w:t>
      </w:r>
      <w:r>
        <w:rPr>
          <w:rFonts w:ascii="黑体" w:hAnsi="黑体" w:eastAsia="黑体"/>
          <w:b/>
          <w:sz w:val="48"/>
          <w:lang w:eastAsia="zh-CN"/>
        </w:rPr>
        <w:t>全</w:t>
      </w:r>
      <w:r>
        <w:rPr>
          <w:rFonts w:ascii="黑体" w:hAnsi="黑体" w:eastAsia="黑体"/>
          <w:b/>
          <w:spacing w:val="4"/>
          <w:sz w:val="48"/>
          <w:lang w:eastAsia="zh-CN"/>
        </w:rPr>
        <w:t>域</w:t>
      </w:r>
      <w:r>
        <w:rPr>
          <w:rFonts w:ascii="黑体" w:hAnsi="黑体" w:eastAsia="黑体"/>
          <w:b/>
          <w:sz w:val="48"/>
          <w:lang w:eastAsia="zh-CN"/>
        </w:rPr>
        <w:t>旅</w:t>
      </w:r>
      <w:r>
        <w:rPr>
          <w:rFonts w:ascii="黑体" w:hAnsi="黑体" w:eastAsia="黑体"/>
          <w:b/>
          <w:spacing w:val="1"/>
          <w:sz w:val="48"/>
          <w:lang w:eastAsia="zh-CN"/>
        </w:rPr>
        <w:t>游</w:t>
      </w:r>
      <w:r>
        <w:rPr>
          <w:rFonts w:ascii="黑体" w:hAnsi="黑体" w:eastAsia="黑体"/>
          <w:b/>
          <w:spacing w:val="4"/>
          <w:sz w:val="48"/>
          <w:lang w:eastAsia="zh-CN"/>
        </w:rPr>
        <w:t>总</w:t>
      </w:r>
      <w:r>
        <w:rPr>
          <w:rFonts w:ascii="黑体" w:hAnsi="黑体" w:eastAsia="黑体"/>
          <w:b/>
          <w:sz w:val="48"/>
          <w:lang w:eastAsia="zh-CN"/>
        </w:rPr>
        <w:t>体规划</w:t>
      </w:r>
    </w:p>
    <w:p>
      <w:pPr>
        <w:spacing w:line="336" w:lineRule="auto"/>
        <w:jc w:val="center"/>
        <w:rPr>
          <w:sz w:val="12"/>
          <w:szCs w:val="12"/>
          <w:lang w:eastAsia="zh-CN"/>
        </w:rPr>
      </w:pPr>
    </w:p>
    <w:p>
      <w:pPr>
        <w:spacing w:line="336" w:lineRule="auto"/>
        <w:jc w:val="center"/>
        <w:rPr>
          <w:rFonts w:ascii="黑体" w:hAnsi="黑体" w:eastAsia="黑体" w:cs="黑体"/>
          <w:sz w:val="36"/>
          <w:szCs w:val="36"/>
          <w:lang w:eastAsia="zh-CN"/>
        </w:rPr>
      </w:pPr>
      <w:r>
        <w:rPr>
          <w:rFonts w:ascii="黑体" w:hAnsi="黑体" w:eastAsia="黑体" w:cs="黑体"/>
          <w:spacing w:val="4"/>
          <w:sz w:val="36"/>
          <w:szCs w:val="36"/>
          <w:lang w:eastAsia="zh-CN"/>
        </w:rPr>
        <w:t>（</w:t>
      </w:r>
      <w:r>
        <w:rPr>
          <w:rFonts w:ascii="Times New Roman" w:hAnsi="Times New Roman" w:eastAsia="Times New Roman" w:cs="Times New Roman"/>
          <w:b/>
          <w:bCs/>
          <w:spacing w:val="-3"/>
          <w:sz w:val="36"/>
          <w:szCs w:val="36"/>
          <w:lang w:eastAsia="zh-CN"/>
        </w:rPr>
        <w:t>2</w:t>
      </w:r>
      <w:r>
        <w:rPr>
          <w:rFonts w:ascii="Times New Roman" w:hAnsi="Times New Roman" w:eastAsia="Times New Roman" w:cs="Times New Roman"/>
          <w:b/>
          <w:bCs/>
          <w:spacing w:val="2"/>
          <w:sz w:val="36"/>
          <w:szCs w:val="36"/>
          <w:lang w:eastAsia="zh-CN"/>
        </w:rPr>
        <w:t>0</w:t>
      </w:r>
      <w:r>
        <w:rPr>
          <w:rFonts w:ascii="Times New Roman" w:hAnsi="Times New Roman" w:eastAsia="Times New Roman" w:cs="Times New Roman"/>
          <w:b/>
          <w:bCs/>
          <w:spacing w:val="-3"/>
          <w:sz w:val="36"/>
          <w:szCs w:val="36"/>
          <w:lang w:eastAsia="zh-CN"/>
        </w:rPr>
        <w:t>22</w:t>
      </w:r>
      <w:r>
        <w:rPr>
          <w:rFonts w:ascii="Times New Roman" w:hAnsi="Times New Roman" w:eastAsia="Times New Roman" w:cs="Times New Roman"/>
          <w:b/>
          <w:bCs/>
          <w:sz w:val="36"/>
          <w:szCs w:val="36"/>
          <w:lang w:eastAsia="zh-CN"/>
        </w:rPr>
        <w:t>—</w:t>
      </w:r>
      <w:r>
        <w:rPr>
          <w:rFonts w:ascii="Times New Roman" w:hAnsi="Times New Roman" w:eastAsia="Times New Roman" w:cs="Times New Roman"/>
          <w:b/>
          <w:bCs/>
          <w:spacing w:val="-3"/>
          <w:sz w:val="36"/>
          <w:szCs w:val="36"/>
          <w:lang w:eastAsia="zh-CN"/>
        </w:rPr>
        <w:t>2</w:t>
      </w:r>
      <w:r>
        <w:rPr>
          <w:rFonts w:ascii="Times New Roman" w:hAnsi="Times New Roman" w:eastAsia="Times New Roman" w:cs="Times New Roman"/>
          <w:b/>
          <w:bCs/>
          <w:spacing w:val="2"/>
          <w:sz w:val="36"/>
          <w:szCs w:val="36"/>
          <w:lang w:eastAsia="zh-CN"/>
        </w:rPr>
        <w:t>0</w:t>
      </w:r>
      <w:r>
        <w:rPr>
          <w:rFonts w:ascii="Times New Roman" w:hAnsi="Times New Roman" w:eastAsia="Times New Roman" w:cs="Times New Roman"/>
          <w:b/>
          <w:bCs/>
          <w:spacing w:val="-3"/>
          <w:sz w:val="36"/>
          <w:szCs w:val="36"/>
          <w:lang w:eastAsia="zh-CN"/>
        </w:rPr>
        <w:t>3</w:t>
      </w:r>
      <w:r>
        <w:rPr>
          <w:rFonts w:ascii="Times New Roman" w:hAnsi="Times New Roman" w:eastAsia="Times New Roman" w:cs="Times New Roman"/>
          <w:b/>
          <w:bCs/>
          <w:spacing w:val="-2"/>
          <w:sz w:val="36"/>
          <w:szCs w:val="36"/>
          <w:lang w:eastAsia="zh-CN"/>
        </w:rPr>
        <w:t>6年</w:t>
      </w:r>
      <w:r>
        <w:rPr>
          <w:rFonts w:ascii="黑体" w:hAnsi="黑体" w:eastAsia="黑体" w:cs="黑体"/>
          <w:sz w:val="36"/>
          <w:szCs w:val="36"/>
          <w:lang w:eastAsia="zh-CN"/>
        </w:rPr>
        <w:t>）</w:t>
      </w:r>
    </w:p>
    <w:p>
      <w:pPr>
        <w:spacing w:before="2" w:line="336" w:lineRule="auto"/>
        <w:jc w:val="center"/>
        <w:rPr>
          <w:sz w:val="13"/>
          <w:szCs w:val="13"/>
          <w:lang w:eastAsia="zh-CN"/>
        </w:rPr>
      </w:pPr>
    </w:p>
    <w:p>
      <w:pPr>
        <w:spacing w:line="336" w:lineRule="auto"/>
        <w:jc w:val="center"/>
        <w:rPr>
          <w:rFonts w:ascii="Times New Roman" w:hAnsi="Times New Roman" w:eastAsia="Times New Roman" w:cs="Times New Roman"/>
          <w:b/>
          <w:bCs/>
          <w:spacing w:val="-3"/>
          <w:sz w:val="36"/>
          <w:szCs w:val="36"/>
          <w:lang w:eastAsia="zh-CN"/>
        </w:rPr>
      </w:pPr>
      <w:r>
        <w:rPr>
          <w:rFonts w:hint="eastAsia" w:ascii="Times New Roman" w:hAnsi="Times New Roman" w:eastAsia="Times New Roman" w:cs="Times New Roman"/>
          <w:b/>
          <w:bCs/>
          <w:spacing w:val="-3"/>
          <w:sz w:val="36"/>
          <w:szCs w:val="36"/>
          <w:lang w:eastAsia="zh-CN"/>
        </w:rPr>
        <w:t>（远期）</w:t>
      </w:r>
    </w:p>
    <w:p>
      <w:pPr>
        <w:spacing w:line="336" w:lineRule="auto"/>
        <w:jc w:val="center"/>
        <w:rPr>
          <w:sz w:val="20"/>
          <w:szCs w:val="20"/>
          <w:lang w:eastAsia="zh-CN"/>
        </w:rPr>
      </w:pPr>
    </w:p>
    <w:p>
      <w:pPr>
        <w:spacing w:line="336" w:lineRule="auto"/>
        <w:jc w:val="center"/>
        <w:rPr>
          <w:sz w:val="20"/>
          <w:szCs w:val="20"/>
          <w:lang w:eastAsia="zh-CN"/>
        </w:rPr>
      </w:pPr>
    </w:p>
    <w:p>
      <w:pPr>
        <w:spacing w:line="336" w:lineRule="auto"/>
        <w:rPr>
          <w:sz w:val="20"/>
          <w:szCs w:val="20"/>
          <w:lang w:eastAsia="zh-CN"/>
        </w:rPr>
      </w:pPr>
    </w:p>
    <w:p>
      <w:pPr>
        <w:spacing w:line="336" w:lineRule="auto"/>
        <w:jc w:val="center"/>
        <w:rPr>
          <w:sz w:val="20"/>
          <w:szCs w:val="20"/>
          <w:lang w:eastAsia="zh-CN"/>
        </w:rPr>
      </w:pPr>
    </w:p>
    <w:p>
      <w:pPr>
        <w:spacing w:line="336" w:lineRule="auto"/>
        <w:jc w:val="center"/>
        <w:rPr>
          <w:sz w:val="20"/>
          <w:szCs w:val="20"/>
          <w:lang w:eastAsia="zh-CN"/>
        </w:rPr>
      </w:pPr>
    </w:p>
    <w:p>
      <w:pPr>
        <w:spacing w:line="336" w:lineRule="auto"/>
        <w:rPr>
          <w:rFonts w:hint="eastAsia"/>
          <w:sz w:val="20"/>
          <w:szCs w:val="20"/>
          <w:lang w:eastAsia="zh-CN"/>
        </w:rPr>
      </w:pPr>
    </w:p>
    <w:p>
      <w:pPr>
        <w:spacing w:line="336" w:lineRule="auto"/>
        <w:rPr>
          <w:sz w:val="20"/>
          <w:szCs w:val="20"/>
          <w:lang w:eastAsia="zh-CN"/>
        </w:rPr>
      </w:pPr>
    </w:p>
    <w:p>
      <w:pPr>
        <w:spacing w:line="336" w:lineRule="auto"/>
        <w:jc w:val="center"/>
        <w:rPr>
          <w:sz w:val="20"/>
          <w:szCs w:val="20"/>
          <w:lang w:eastAsia="zh-CN"/>
        </w:rPr>
      </w:pPr>
    </w:p>
    <w:p>
      <w:pPr>
        <w:spacing w:line="336" w:lineRule="auto"/>
        <w:rPr>
          <w:sz w:val="20"/>
          <w:szCs w:val="20"/>
          <w:lang w:eastAsia="zh-CN"/>
        </w:rPr>
      </w:pPr>
    </w:p>
    <w:p>
      <w:pPr>
        <w:spacing w:line="336" w:lineRule="auto"/>
        <w:jc w:val="center"/>
        <w:rPr>
          <w:sz w:val="20"/>
          <w:szCs w:val="20"/>
          <w:lang w:eastAsia="zh-CN"/>
        </w:rPr>
      </w:pPr>
    </w:p>
    <w:p>
      <w:pPr>
        <w:spacing w:line="336" w:lineRule="auto"/>
        <w:jc w:val="center"/>
        <w:rPr>
          <w:sz w:val="20"/>
          <w:szCs w:val="20"/>
          <w:lang w:eastAsia="zh-CN"/>
        </w:rPr>
      </w:pPr>
    </w:p>
    <w:p>
      <w:pPr>
        <w:spacing w:line="336" w:lineRule="auto"/>
        <w:jc w:val="center"/>
        <w:rPr>
          <w:sz w:val="20"/>
          <w:szCs w:val="20"/>
          <w:lang w:eastAsia="zh-CN"/>
        </w:rPr>
      </w:pPr>
    </w:p>
    <w:p>
      <w:pPr>
        <w:spacing w:line="336" w:lineRule="auto"/>
        <w:jc w:val="center"/>
        <w:rPr>
          <w:sz w:val="20"/>
          <w:szCs w:val="20"/>
          <w:lang w:eastAsia="zh-CN"/>
        </w:rPr>
      </w:pPr>
    </w:p>
    <w:p>
      <w:pPr>
        <w:pStyle w:val="6"/>
        <w:spacing w:line="336" w:lineRule="auto"/>
        <w:ind w:left="0"/>
        <w:jc w:val="center"/>
        <w:rPr>
          <w:rFonts w:ascii="黑体" w:hAnsi="黑体" w:eastAsia="黑体"/>
          <w:lang w:eastAsia="zh-CN"/>
        </w:rPr>
      </w:pPr>
      <w:r>
        <w:rPr>
          <w:rFonts w:hint="eastAsia" w:ascii="黑体" w:hAnsi="黑体" w:eastAsia="黑体"/>
          <w:lang w:eastAsia="zh-CN"/>
        </w:rPr>
        <w:t>南安市人民政府</w:t>
      </w:r>
    </w:p>
    <w:p>
      <w:pPr>
        <w:pStyle w:val="6"/>
        <w:spacing w:line="336" w:lineRule="auto"/>
        <w:ind w:left="0"/>
        <w:jc w:val="center"/>
        <w:rPr>
          <w:rFonts w:ascii="黑体" w:hAnsi="黑体" w:eastAsia="黑体"/>
          <w:lang w:eastAsia="zh-CN"/>
        </w:rPr>
      </w:pPr>
      <w:r>
        <w:rPr>
          <w:rFonts w:hint="eastAsia" w:ascii="黑体" w:hAnsi="黑体" w:eastAsia="黑体"/>
          <w:lang w:eastAsia="zh-CN"/>
        </w:rPr>
        <w:t>北京东方利禾景观设计有限公司</w:t>
      </w:r>
    </w:p>
    <w:p>
      <w:pPr>
        <w:pStyle w:val="6"/>
        <w:spacing w:line="336" w:lineRule="auto"/>
        <w:ind w:left="0"/>
        <w:jc w:val="center"/>
        <w:rPr>
          <w:rFonts w:ascii="黑体" w:hAnsi="黑体" w:eastAsia="黑体"/>
          <w:lang w:eastAsia="zh-CN"/>
        </w:rPr>
      </w:pPr>
      <w:r>
        <w:rPr>
          <w:rFonts w:hint="eastAsia" w:ascii="黑体" w:hAnsi="黑体" w:eastAsia="黑体"/>
          <w:lang w:eastAsia="zh-CN"/>
        </w:rPr>
        <w:t>优山美地（北京）国际城市规划设计咨询有限公司</w:t>
      </w:r>
    </w:p>
    <w:p>
      <w:pPr>
        <w:pStyle w:val="6"/>
        <w:spacing w:line="336" w:lineRule="auto"/>
        <w:ind w:left="0"/>
        <w:jc w:val="center"/>
        <w:rPr>
          <w:rFonts w:ascii="黑体" w:hAnsi="黑体" w:eastAsia="黑体"/>
          <w:lang w:eastAsia="zh-CN"/>
        </w:rPr>
      </w:pPr>
    </w:p>
    <w:p>
      <w:pPr>
        <w:pStyle w:val="6"/>
        <w:spacing w:line="336" w:lineRule="auto"/>
        <w:ind w:left="0"/>
        <w:jc w:val="center"/>
        <w:rPr>
          <w:rFonts w:ascii="黑体" w:hAnsi="黑体" w:eastAsia="黑体"/>
          <w:lang w:eastAsia="zh-CN"/>
        </w:rPr>
      </w:pPr>
    </w:p>
    <w:p>
      <w:pPr>
        <w:pStyle w:val="6"/>
        <w:spacing w:line="336" w:lineRule="auto"/>
        <w:ind w:left="0"/>
        <w:jc w:val="center"/>
        <w:rPr>
          <w:rFonts w:ascii="黑体" w:hAnsi="黑体" w:eastAsia="黑体"/>
          <w:lang w:eastAsia="zh-CN"/>
        </w:rPr>
      </w:pPr>
    </w:p>
    <w:p>
      <w:pPr>
        <w:spacing w:line="336" w:lineRule="auto"/>
        <w:jc w:val="center"/>
        <w:rPr>
          <w:rFonts w:ascii="黑体" w:hAnsi="黑体" w:eastAsia="黑体" w:cs="宋体"/>
          <w:b/>
          <w:sz w:val="24"/>
          <w:szCs w:val="24"/>
          <w:lang w:eastAsia="zh-CN"/>
        </w:rPr>
        <w:sectPr>
          <w:headerReference r:id="rId3" w:type="default"/>
          <w:headerReference r:id="rId4" w:type="even"/>
          <w:type w:val="continuous"/>
          <w:pgSz w:w="11904" w:h="16840"/>
          <w:pgMar w:top="1560" w:right="1680" w:bottom="280" w:left="1680" w:header="720" w:footer="720" w:gutter="0"/>
          <w:cols w:space="720" w:num="1"/>
        </w:sectPr>
      </w:pPr>
      <w:r>
        <w:rPr>
          <w:rFonts w:ascii="黑体" w:hAnsi="黑体" w:eastAsia="黑体" w:cs="Times New Roman"/>
          <w:b/>
          <w:bCs/>
          <w:sz w:val="24"/>
          <w:szCs w:val="24"/>
          <w:lang w:eastAsia="zh-CN"/>
        </w:rPr>
        <w:t>2022</w:t>
      </w:r>
      <w:r>
        <w:rPr>
          <w:rFonts w:ascii="黑体" w:hAnsi="黑体" w:eastAsia="黑体" w:cs="宋体"/>
          <w:b/>
          <w:sz w:val="24"/>
          <w:szCs w:val="24"/>
          <w:lang w:eastAsia="zh-CN"/>
        </w:rPr>
        <w:t>年</w:t>
      </w:r>
      <w:r>
        <w:rPr>
          <w:rFonts w:ascii="黑体" w:hAnsi="黑体" w:eastAsia="黑体" w:cs="Times New Roman"/>
          <w:b/>
          <w:bCs/>
          <w:sz w:val="24"/>
          <w:szCs w:val="24"/>
          <w:lang w:eastAsia="zh-CN"/>
        </w:rPr>
        <w:t>9</w:t>
      </w:r>
      <w:r>
        <w:rPr>
          <w:rFonts w:ascii="黑体" w:hAnsi="黑体" w:eastAsia="黑体" w:cs="宋体"/>
          <w:b/>
          <w:sz w:val="24"/>
          <w:szCs w:val="24"/>
          <w:lang w:eastAsia="zh-CN"/>
        </w:rPr>
        <w:t>月</w:t>
      </w:r>
    </w:p>
    <w:p>
      <w:pPr>
        <w:spacing w:before="100" w:beforeAutospacing="1"/>
        <w:rPr>
          <w:rFonts w:ascii="黑体" w:hAnsi="黑体" w:eastAsia="黑体"/>
          <w:b/>
          <w:sz w:val="32"/>
          <w:lang w:eastAsia="zh-CN"/>
        </w:rPr>
      </w:pPr>
      <w:r>
        <w:rPr>
          <w:rFonts w:ascii="黑体" w:hAnsi="黑体" w:eastAsia="黑体"/>
          <w:b/>
          <w:sz w:val="32"/>
          <w:lang w:eastAsia="zh-CN"/>
        </w:rPr>
        <w:t>编制小组名单：</w:t>
      </w:r>
    </w:p>
    <w:p>
      <w:pPr>
        <w:spacing w:before="100" w:beforeAutospacing="1"/>
        <w:rPr>
          <w:rFonts w:ascii="黑体" w:hAnsi="黑体" w:eastAsia="黑体"/>
          <w:b/>
          <w:sz w:val="28"/>
          <w:lang w:eastAsia="zh-CN"/>
        </w:rPr>
      </w:pPr>
      <w:r>
        <w:rPr>
          <w:rFonts w:ascii="黑体" w:hAnsi="黑体" w:eastAsia="黑体"/>
          <w:b/>
          <w:sz w:val="28"/>
          <w:lang w:eastAsia="zh-CN"/>
        </w:rPr>
        <w:t>编制领导小组：</w:t>
      </w:r>
    </w:p>
    <w:p>
      <w:pPr>
        <w:spacing w:before="100" w:beforeAutospacing="1"/>
        <w:rPr>
          <w:rFonts w:ascii="黑体" w:hAnsi="黑体" w:eastAsia="黑体"/>
          <w:sz w:val="24"/>
          <w:szCs w:val="24"/>
          <w:lang w:eastAsia="zh-CN"/>
        </w:rPr>
      </w:pPr>
      <w:r>
        <w:rPr>
          <w:rFonts w:ascii="黑体" w:hAnsi="黑体" w:eastAsia="黑体"/>
          <w:b/>
          <w:sz w:val="24"/>
          <w:szCs w:val="24"/>
          <w:lang w:eastAsia="zh-CN"/>
        </w:rPr>
        <w:t>总策划：</w:t>
      </w:r>
      <w:r>
        <w:rPr>
          <w:rFonts w:hint="eastAsia" w:ascii="黑体" w:hAnsi="黑体" w:eastAsia="黑体"/>
          <w:sz w:val="24"/>
          <w:szCs w:val="24"/>
          <w:lang w:eastAsia="zh-CN"/>
        </w:rPr>
        <w:t>张桂森 南安市委书记</w:t>
      </w:r>
    </w:p>
    <w:p>
      <w:pPr>
        <w:spacing w:before="100" w:beforeAutospacing="1"/>
        <w:ind w:firstLine="960" w:firstLineChars="400"/>
        <w:rPr>
          <w:rFonts w:ascii="黑体" w:hAnsi="黑体" w:eastAsia="黑体"/>
          <w:sz w:val="24"/>
          <w:szCs w:val="24"/>
          <w:lang w:eastAsia="zh-CN"/>
        </w:rPr>
      </w:pPr>
      <w:r>
        <w:rPr>
          <w:rFonts w:ascii="黑体" w:hAnsi="黑体" w:eastAsia="黑体"/>
          <w:sz w:val="24"/>
          <w:szCs w:val="24"/>
          <w:lang w:eastAsia="zh-CN"/>
        </w:rPr>
        <w:t>王连赞 南安市委副书记</w:t>
      </w:r>
      <w:r>
        <w:rPr>
          <w:rFonts w:hint="eastAsia" w:ascii="黑体" w:hAnsi="黑体" w:eastAsia="黑体"/>
          <w:sz w:val="24"/>
          <w:szCs w:val="24"/>
          <w:lang w:eastAsia="zh-CN"/>
        </w:rPr>
        <w:t>、</w:t>
      </w:r>
      <w:r>
        <w:rPr>
          <w:rFonts w:ascii="黑体" w:hAnsi="黑体" w:eastAsia="黑体"/>
          <w:sz w:val="24"/>
          <w:szCs w:val="24"/>
          <w:lang w:eastAsia="zh-CN"/>
        </w:rPr>
        <w:t>市政府市长</w:t>
      </w:r>
    </w:p>
    <w:p>
      <w:pPr>
        <w:spacing w:before="100" w:beforeAutospacing="1"/>
        <w:rPr>
          <w:rFonts w:ascii="黑体" w:hAnsi="黑体" w:eastAsia="黑体"/>
          <w:sz w:val="24"/>
          <w:szCs w:val="24"/>
          <w:lang w:eastAsia="zh-CN"/>
        </w:rPr>
      </w:pPr>
      <w:r>
        <w:rPr>
          <w:rFonts w:ascii="黑体" w:hAnsi="黑体" w:eastAsia="黑体"/>
          <w:b/>
          <w:sz w:val="24"/>
          <w:szCs w:val="24"/>
          <w:lang w:eastAsia="zh-CN"/>
        </w:rPr>
        <w:t>成  员：</w:t>
      </w:r>
      <w:r>
        <w:rPr>
          <w:rFonts w:hint="eastAsia" w:ascii="黑体" w:hAnsi="黑体" w:eastAsia="黑体"/>
          <w:sz w:val="24"/>
          <w:szCs w:val="24"/>
          <w:lang w:eastAsia="zh-CN"/>
        </w:rPr>
        <w:t>邱雪亮 南安市政府党组成员、副市长</w:t>
      </w:r>
    </w:p>
    <w:p>
      <w:pPr>
        <w:spacing w:before="100" w:beforeAutospacing="1"/>
        <w:ind w:firstLine="960" w:firstLineChars="400"/>
        <w:rPr>
          <w:rFonts w:ascii="黑体" w:hAnsi="黑体" w:eastAsia="黑体"/>
          <w:sz w:val="24"/>
          <w:szCs w:val="24"/>
          <w:lang w:eastAsia="zh-CN"/>
        </w:rPr>
      </w:pPr>
      <w:r>
        <w:rPr>
          <w:rFonts w:hint="eastAsia" w:ascii="黑体" w:hAnsi="黑体" w:eastAsia="黑体"/>
          <w:sz w:val="24"/>
          <w:szCs w:val="24"/>
          <w:lang w:eastAsia="zh-CN"/>
        </w:rPr>
        <w:t>陈巧英 南安市政府党组成员、三级调研员</w:t>
      </w:r>
    </w:p>
    <w:p>
      <w:pPr>
        <w:spacing w:before="100" w:beforeAutospacing="1"/>
        <w:ind w:firstLine="960" w:firstLineChars="400"/>
        <w:rPr>
          <w:rFonts w:ascii="黑体" w:hAnsi="黑体" w:eastAsia="黑体"/>
          <w:sz w:val="24"/>
          <w:szCs w:val="24"/>
          <w:lang w:eastAsia="zh-CN"/>
        </w:rPr>
      </w:pPr>
      <w:r>
        <w:rPr>
          <w:rFonts w:hint="eastAsia" w:ascii="黑体" w:hAnsi="黑体" w:eastAsia="黑体"/>
          <w:sz w:val="24"/>
          <w:szCs w:val="24"/>
          <w:lang w:eastAsia="zh-CN"/>
        </w:rPr>
        <w:t>周剑锋 南安市文体旅局党组书记、局长</w:t>
      </w:r>
    </w:p>
    <w:p>
      <w:pPr>
        <w:spacing w:before="100" w:beforeAutospacing="1"/>
        <w:ind w:firstLine="960" w:firstLineChars="400"/>
        <w:rPr>
          <w:rFonts w:ascii="黑体" w:hAnsi="黑体" w:eastAsia="黑体"/>
          <w:sz w:val="24"/>
          <w:szCs w:val="24"/>
          <w:lang w:eastAsia="zh-CN"/>
        </w:rPr>
      </w:pPr>
      <w:r>
        <w:rPr>
          <w:rFonts w:hint="eastAsia" w:ascii="黑体" w:hAnsi="黑体" w:eastAsia="黑体"/>
          <w:sz w:val="24"/>
          <w:szCs w:val="24"/>
          <w:lang w:eastAsia="zh-CN"/>
        </w:rPr>
        <w:t>黄凌波 南安市文体旅局副局长</w:t>
      </w:r>
    </w:p>
    <w:p>
      <w:pPr>
        <w:spacing w:before="100" w:beforeAutospacing="1"/>
        <w:ind w:firstLine="960" w:firstLineChars="400"/>
        <w:rPr>
          <w:rFonts w:ascii="黑体" w:hAnsi="黑体" w:eastAsia="黑体"/>
          <w:sz w:val="24"/>
          <w:szCs w:val="24"/>
          <w:lang w:eastAsia="zh-CN"/>
        </w:rPr>
      </w:pPr>
      <w:r>
        <w:rPr>
          <w:rFonts w:hint="eastAsia" w:ascii="黑体" w:hAnsi="黑体" w:eastAsia="黑体"/>
          <w:sz w:val="24"/>
          <w:szCs w:val="24"/>
          <w:lang w:eastAsia="zh-CN"/>
        </w:rPr>
        <w:t>王海燕 南安市文体旅局旅游科负责人</w:t>
      </w:r>
    </w:p>
    <w:p>
      <w:pPr>
        <w:spacing w:before="100" w:beforeAutospacing="1"/>
        <w:rPr>
          <w:rFonts w:ascii="黑体" w:hAnsi="黑体" w:eastAsia="黑体"/>
          <w:b/>
          <w:sz w:val="28"/>
          <w:lang w:eastAsia="zh-CN"/>
        </w:rPr>
      </w:pPr>
      <w:r>
        <w:rPr>
          <w:rFonts w:ascii="黑体" w:hAnsi="黑体" w:eastAsia="黑体"/>
          <w:b/>
          <w:sz w:val="28"/>
          <w:lang w:eastAsia="zh-CN"/>
        </w:rPr>
        <w:t>编制技术小组：</w:t>
      </w:r>
    </w:p>
    <w:p>
      <w:pPr>
        <w:spacing w:before="100" w:beforeAutospacing="1"/>
        <w:rPr>
          <w:rFonts w:ascii="黑体" w:hAnsi="黑体" w:eastAsia="黑体"/>
          <w:sz w:val="24"/>
          <w:szCs w:val="24"/>
          <w:lang w:eastAsia="zh-CN"/>
        </w:rPr>
      </w:pPr>
      <w:r>
        <w:rPr>
          <w:rFonts w:ascii="黑体" w:hAnsi="黑体" w:eastAsia="黑体"/>
          <w:b/>
          <w:sz w:val="24"/>
          <w:szCs w:val="24"/>
          <w:lang w:eastAsia="zh-CN"/>
        </w:rPr>
        <w:t>项目组长：</w:t>
      </w:r>
      <w:r>
        <w:rPr>
          <w:rFonts w:ascii="黑体" w:hAnsi="黑体" w:eastAsia="黑体"/>
          <w:sz w:val="24"/>
          <w:szCs w:val="24"/>
          <w:lang w:eastAsia="zh-CN"/>
        </w:rPr>
        <w:t xml:space="preserve">徐 婧   </w:t>
      </w:r>
      <w:r>
        <w:rPr>
          <w:rFonts w:hint="eastAsia" w:ascii="黑体" w:hAnsi="黑体" w:eastAsia="黑体"/>
          <w:sz w:val="24"/>
          <w:szCs w:val="24"/>
          <w:lang w:eastAsia="zh-CN"/>
        </w:rPr>
        <w:t>北京东方利禾景观设计有限公司旅游规划院</w:t>
      </w:r>
      <w:r>
        <w:rPr>
          <w:rFonts w:ascii="黑体" w:hAnsi="黑体" w:eastAsia="黑体"/>
          <w:sz w:val="24"/>
          <w:szCs w:val="24"/>
          <w:lang w:eastAsia="zh-CN"/>
        </w:rPr>
        <w:t>院长</w:t>
      </w:r>
    </w:p>
    <w:p>
      <w:pPr>
        <w:spacing w:before="100" w:beforeAutospacing="1"/>
        <w:rPr>
          <w:rFonts w:ascii="黑体" w:hAnsi="黑体" w:eastAsia="黑体"/>
          <w:b/>
          <w:sz w:val="24"/>
          <w:szCs w:val="24"/>
          <w:lang w:eastAsia="zh-CN"/>
        </w:rPr>
      </w:pPr>
      <w:r>
        <w:rPr>
          <w:rFonts w:ascii="黑体" w:hAnsi="黑体" w:eastAsia="黑体"/>
          <w:b/>
          <w:sz w:val="24"/>
          <w:szCs w:val="24"/>
          <w:lang w:eastAsia="zh-CN"/>
        </w:rPr>
        <w:t>项目成员：</w:t>
      </w:r>
    </w:p>
    <w:p>
      <w:pPr>
        <w:spacing w:line="336" w:lineRule="auto"/>
        <w:rPr>
          <w:rFonts w:ascii="黑体" w:hAnsi="黑体" w:eastAsia="黑体"/>
          <w:sz w:val="5"/>
          <w:szCs w:val="5"/>
          <w:lang w:eastAsia="zh-CN"/>
        </w:rPr>
      </w:pPr>
    </w:p>
    <w:tbl>
      <w:tblPr>
        <w:tblStyle w:val="21"/>
        <w:tblW w:w="8951"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3"/>
        <w:gridCol w:w="5605"/>
        <w:gridCol w:w="19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徐婉苏</w:t>
            </w:r>
          </w:p>
        </w:tc>
        <w:tc>
          <w:tcPr>
            <w:tcW w:w="5605"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北京东方利禾景观设计有限公司</w:t>
            </w:r>
          </w:p>
        </w:tc>
        <w:tc>
          <w:tcPr>
            <w:tcW w:w="1993" w:type="dxa"/>
            <w:shd w:val="clear" w:color="auto" w:fill="auto"/>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策划所所长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张晓慧</w:t>
            </w:r>
          </w:p>
        </w:tc>
        <w:tc>
          <w:tcPr>
            <w:tcW w:w="5605"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北京东方利禾景观设计有限公司</w:t>
            </w:r>
          </w:p>
        </w:tc>
        <w:tc>
          <w:tcPr>
            <w:tcW w:w="1993"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策划所</w:t>
            </w:r>
            <w:r>
              <w:rPr>
                <w:rFonts w:ascii="黑体" w:hAnsi="黑体" w:eastAsia="黑体" w:cs="Times New Roman"/>
                <w:sz w:val="24"/>
                <w:szCs w:val="24"/>
                <w:lang w:eastAsia="zh-CN"/>
              </w:rPr>
              <w:t>副所长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王 芳</w:t>
            </w:r>
          </w:p>
        </w:tc>
        <w:tc>
          <w:tcPr>
            <w:tcW w:w="5605"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北京东方利禾景观设计有限公司</w:t>
            </w:r>
          </w:p>
        </w:tc>
        <w:tc>
          <w:tcPr>
            <w:tcW w:w="1993" w:type="dxa"/>
            <w:shd w:val="clear" w:color="auto" w:fill="auto"/>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高级</w:t>
            </w:r>
            <w:r>
              <w:rPr>
                <w:rFonts w:hint="eastAsia" w:ascii="黑体" w:hAnsi="黑体" w:eastAsia="黑体" w:cs="Times New Roman"/>
                <w:sz w:val="24"/>
                <w:szCs w:val="24"/>
                <w:lang w:eastAsia="zh-CN"/>
              </w:rPr>
              <w:t>策划</w:t>
            </w:r>
            <w:r>
              <w:rPr>
                <w:rFonts w:ascii="黑体" w:hAnsi="黑体" w:eastAsia="黑体" w:cs="Times New Roman"/>
                <w:sz w:val="24"/>
                <w:szCs w:val="24"/>
                <w:lang w:eastAsia="zh-CN"/>
              </w:rPr>
              <w:t>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韩 磊</w:t>
            </w:r>
          </w:p>
        </w:tc>
        <w:tc>
          <w:tcPr>
            <w:tcW w:w="5605"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北京东方利禾景观设计有限公司</w:t>
            </w:r>
          </w:p>
        </w:tc>
        <w:tc>
          <w:tcPr>
            <w:tcW w:w="1993" w:type="dxa"/>
            <w:shd w:val="clear" w:color="auto" w:fill="auto"/>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高级规划师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李玲玉</w:t>
            </w:r>
          </w:p>
        </w:tc>
        <w:tc>
          <w:tcPr>
            <w:tcW w:w="5605"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北京东方利禾景观设计有限公司</w:t>
            </w:r>
          </w:p>
        </w:tc>
        <w:tc>
          <w:tcPr>
            <w:tcW w:w="1993" w:type="dxa"/>
            <w:shd w:val="clear" w:color="auto" w:fill="auto"/>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高级设计师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杨 帅</w:t>
            </w:r>
          </w:p>
        </w:tc>
        <w:tc>
          <w:tcPr>
            <w:tcW w:w="5605"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北京东方利禾景观设计有限公司</w:t>
            </w:r>
          </w:p>
        </w:tc>
        <w:tc>
          <w:tcPr>
            <w:tcW w:w="1993" w:type="dxa"/>
            <w:shd w:val="clear" w:color="auto" w:fill="auto"/>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高级设计师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韩 雪</w:t>
            </w:r>
          </w:p>
        </w:tc>
        <w:tc>
          <w:tcPr>
            <w:tcW w:w="5605" w:type="dxa"/>
            <w:shd w:val="clear" w:color="auto" w:fill="auto"/>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北京东方利禾景观设计有限公司</w:t>
            </w:r>
          </w:p>
        </w:tc>
        <w:tc>
          <w:tcPr>
            <w:tcW w:w="1993" w:type="dxa"/>
            <w:shd w:val="clear" w:color="auto" w:fill="auto"/>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高级设计师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vAlign w:val="center"/>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尚建新</w:t>
            </w:r>
          </w:p>
        </w:tc>
        <w:tc>
          <w:tcPr>
            <w:tcW w:w="5605" w:type="dxa"/>
            <w:shd w:val="clear" w:color="auto" w:fill="auto"/>
            <w:vAlign w:val="center"/>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优山美地（北京）国际城市规划设计咨询有限公司</w:t>
            </w:r>
          </w:p>
        </w:tc>
        <w:tc>
          <w:tcPr>
            <w:tcW w:w="1993" w:type="dxa"/>
            <w:shd w:val="clear" w:color="auto" w:fill="auto"/>
            <w:vAlign w:val="center"/>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设计</w:t>
            </w:r>
            <w:r>
              <w:rPr>
                <w:rFonts w:ascii="黑体" w:hAnsi="黑体" w:eastAsia="黑体" w:cs="Times New Roman"/>
                <w:sz w:val="24"/>
                <w:szCs w:val="24"/>
                <w:lang w:eastAsia="zh-CN"/>
              </w:rPr>
              <w:t>部总经理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vAlign w:val="center"/>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周 慧</w:t>
            </w:r>
          </w:p>
        </w:tc>
        <w:tc>
          <w:tcPr>
            <w:tcW w:w="5605" w:type="dxa"/>
            <w:shd w:val="clear" w:color="auto" w:fill="auto"/>
            <w:vAlign w:val="center"/>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优山美地（北京）国际城市规划设计咨询有限公司</w:t>
            </w:r>
          </w:p>
        </w:tc>
        <w:tc>
          <w:tcPr>
            <w:tcW w:w="1993" w:type="dxa"/>
            <w:shd w:val="clear" w:color="auto" w:fill="auto"/>
            <w:vAlign w:val="center"/>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vAlign w:val="center"/>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林亚娟</w:t>
            </w:r>
          </w:p>
        </w:tc>
        <w:tc>
          <w:tcPr>
            <w:tcW w:w="5605" w:type="dxa"/>
            <w:shd w:val="clear" w:color="auto" w:fill="auto"/>
            <w:vAlign w:val="center"/>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优山美地（北京）国际城市规划设计咨询有限公司</w:t>
            </w:r>
          </w:p>
        </w:tc>
        <w:tc>
          <w:tcPr>
            <w:tcW w:w="1993" w:type="dxa"/>
            <w:shd w:val="clear" w:color="auto" w:fill="auto"/>
            <w:vAlign w:val="center"/>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高级规划师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353" w:type="dxa"/>
            <w:shd w:val="clear" w:color="auto" w:fill="auto"/>
            <w:vAlign w:val="center"/>
          </w:tcPr>
          <w:p>
            <w:pPr>
              <w:spacing w:line="336" w:lineRule="auto"/>
              <w:jc w:val="both"/>
              <w:rPr>
                <w:rFonts w:ascii="黑体" w:hAnsi="黑体" w:eastAsia="黑体" w:cs="Times New Roman"/>
                <w:sz w:val="24"/>
                <w:szCs w:val="24"/>
                <w:lang w:eastAsia="zh-CN"/>
              </w:rPr>
            </w:pPr>
            <w:r>
              <w:rPr>
                <w:rFonts w:ascii="黑体" w:hAnsi="黑体" w:eastAsia="黑体" w:cs="Times New Roman"/>
                <w:sz w:val="24"/>
                <w:szCs w:val="24"/>
                <w:lang w:eastAsia="zh-CN"/>
              </w:rPr>
              <w:t>刘 超</w:t>
            </w:r>
          </w:p>
        </w:tc>
        <w:tc>
          <w:tcPr>
            <w:tcW w:w="5605" w:type="dxa"/>
            <w:shd w:val="clear" w:color="auto" w:fill="auto"/>
            <w:vAlign w:val="center"/>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优山美地（北京）国际城市规划设计咨询有限公司</w:t>
            </w:r>
          </w:p>
        </w:tc>
        <w:tc>
          <w:tcPr>
            <w:tcW w:w="1993" w:type="dxa"/>
            <w:shd w:val="clear" w:color="auto" w:fill="auto"/>
            <w:vAlign w:val="center"/>
          </w:tcPr>
          <w:p>
            <w:pPr>
              <w:spacing w:line="336" w:lineRule="auto"/>
              <w:jc w:val="both"/>
              <w:rPr>
                <w:rFonts w:ascii="黑体" w:hAnsi="黑体" w:eastAsia="黑体" w:cs="Times New Roman"/>
                <w:sz w:val="24"/>
                <w:szCs w:val="24"/>
                <w:lang w:eastAsia="zh-CN"/>
              </w:rPr>
            </w:pPr>
            <w:r>
              <w:rPr>
                <w:rFonts w:hint="eastAsia" w:ascii="黑体" w:hAnsi="黑体" w:eastAsia="黑体" w:cs="Times New Roman"/>
                <w:sz w:val="24"/>
                <w:szCs w:val="24"/>
                <w:lang w:eastAsia="zh-CN"/>
              </w:rPr>
              <w:t>高级设计师</w:t>
            </w:r>
          </w:p>
        </w:tc>
      </w:tr>
    </w:tbl>
    <w:p>
      <w:pPr>
        <w:spacing w:line="336" w:lineRule="auto"/>
        <w:rPr>
          <w:rFonts w:ascii="黑体" w:hAnsi="黑体" w:eastAsia="黑体" w:cs="黑体"/>
          <w:sz w:val="24"/>
          <w:szCs w:val="24"/>
          <w:lang w:eastAsia="zh-CN"/>
        </w:rPr>
        <w:sectPr>
          <w:headerReference r:id="rId5" w:type="default"/>
          <w:pgSz w:w="11904" w:h="16840"/>
          <w:pgMar w:top="1140" w:right="1640" w:bottom="280" w:left="1660" w:header="880" w:footer="0" w:gutter="0"/>
          <w:cols w:space="720" w:num="1"/>
        </w:sectPr>
      </w:pPr>
    </w:p>
    <w:p>
      <w:pPr>
        <w:spacing w:line="336" w:lineRule="auto"/>
        <w:rPr>
          <w:sz w:val="20"/>
          <w:szCs w:val="20"/>
          <w:lang w:eastAsia="zh-CN"/>
        </w:rPr>
      </w:pPr>
      <w:r>
        <w:rPr>
          <w:sz w:val="20"/>
          <w:szCs w:val="20"/>
          <w:lang w:eastAsia="zh-CN"/>
        </w:rPr>
        <w:drawing>
          <wp:anchor distT="0" distB="0" distL="114300" distR="114300" simplePos="0" relativeHeight="251667456" behindDoc="0" locked="0" layoutInCell="1" allowOverlap="1">
            <wp:simplePos x="0" y="0"/>
            <wp:positionH relativeFrom="margin">
              <wp:align>center</wp:align>
            </wp:positionH>
            <wp:positionV relativeFrom="paragraph">
              <wp:posOffset>3933825</wp:posOffset>
            </wp:positionV>
            <wp:extent cx="3402965" cy="4817745"/>
            <wp:effectExtent l="0" t="0" r="6985" b="1905"/>
            <wp:wrapTopAndBottom/>
            <wp:docPr id="909" name="图片 909" descr="F:\南安全域旅游\02说明书相关\微信图片_2022041816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descr="F:\南安全域旅游\02说明书相关\微信图片_20220418163044.jpg"/>
                    <pic:cNvPicPr>
                      <a:picLocks noChangeAspect="1" noChangeArrowheads="1"/>
                    </pic:cNvPicPr>
                  </pic:nvPicPr>
                  <pic:blipFill>
                    <a:blip r:embed="rId14" cstate="screen"/>
                    <a:srcRect/>
                    <a:stretch>
                      <a:fillRect/>
                    </a:stretch>
                  </pic:blipFill>
                  <pic:spPr>
                    <a:xfrm>
                      <a:off x="0" y="0"/>
                      <a:ext cx="3402965" cy="4817745"/>
                    </a:xfrm>
                    <a:prstGeom prst="rect">
                      <a:avLst/>
                    </a:prstGeom>
                    <a:noFill/>
                    <a:ln>
                      <a:noFill/>
                    </a:ln>
                  </pic:spPr>
                </pic:pic>
              </a:graphicData>
            </a:graphic>
          </wp:anchor>
        </w:drawing>
      </w:r>
      <w:r>
        <w:rPr>
          <w:sz w:val="20"/>
          <w:szCs w:val="20"/>
          <w:lang w:eastAsia="zh-CN"/>
        </w:rPr>
        <w:drawing>
          <wp:anchor distT="0" distB="0" distL="114300" distR="114300" simplePos="0" relativeHeight="251668480" behindDoc="1" locked="0" layoutInCell="1" allowOverlap="1">
            <wp:simplePos x="0" y="0"/>
            <wp:positionH relativeFrom="margin">
              <wp:align>left</wp:align>
            </wp:positionH>
            <wp:positionV relativeFrom="paragraph">
              <wp:posOffset>170180</wp:posOffset>
            </wp:positionV>
            <wp:extent cx="5278120" cy="3677920"/>
            <wp:effectExtent l="0" t="0" r="0" b="0"/>
            <wp:wrapTight wrapText="bothSides">
              <wp:wrapPolygon>
                <wp:start x="0" y="0"/>
                <wp:lineTo x="0" y="21481"/>
                <wp:lineTo x="21519" y="21481"/>
                <wp:lineTo x="21519" y="0"/>
                <wp:lineTo x="0" y="0"/>
              </wp:wrapPolygon>
            </wp:wrapTight>
            <wp:docPr id="907" name="图片 907" descr="F:\南安全域旅游\02说明书相关\微信图片_2022041816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907" descr="F:\南安全域旅游\02说明书相关\微信图片_202204181630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7815" cy="3677920"/>
                    </a:xfrm>
                    <a:prstGeom prst="rect">
                      <a:avLst/>
                    </a:prstGeom>
                    <a:noFill/>
                    <a:ln>
                      <a:noFill/>
                    </a:ln>
                  </pic:spPr>
                </pic:pic>
              </a:graphicData>
            </a:graphic>
          </wp:anchor>
        </w:drawing>
      </w:r>
    </w:p>
    <w:p>
      <w:pPr>
        <w:spacing w:before="13" w:line="336" w:lineRule="auto"/>
        <w:rPr>
          <w:sz w:val="20"/>
          <w:szCs w:val="20"/>
          <w:lang w:eastAsia="zh-CN"/>
        </w:rPr>
      </w:pPr>
    </w:p>
    <w:p>
      <w:pPr>
        <w:spacing w:before="100" w:beforeAutospacing="1" w:line="336" w:lineRule="auto"/>
        <w:rPr>
          <w:rFonts w:ascii="黑体" w:hAnsi="黑体" w:eastAsia="黑体"/>
          <w:sz w:val="24"/>
          <w:szCs w:val="24"/>
          <w:lang w:eastAsia="zh-CN"/>
        </w:rPr>
      </w:pPr>
      <w:r>
        <w:rPr>
          <w:rFonts w:hint="eastAsia" w:ascii="黑体" w:hAnsi="黑体" w:eastAsia="黑体"/>
          <w:sz w:val="24"/>
          <w:szCs w:val="24"/>
          <w:lang w:eastAsia="zh-CN"/>
        </w:rPr>
        <w:t>《南安市全域旅游总体规划》规划评审专家组签到表：</w:t>
      </w:r>
    </w:p>
    <w:p>
      <w:pPr>
        <w:spacing w:before="100" w:beforeAutospacing="1" w:line="336" w:lineRule="auto"/>
        <w:rPr>
          <w:rFonts w:ascii="黑体" w:hAnsi="黑体" w:eastAsia="黑体"/>
          <w:sz w:val="24"/>
          <w:szCs w:val="24"/>
          <w:lang w:eastAsia="zh-CN"/>
        </w:rPr>
      </w:pPr>
      <w:r>
        <w:rPr>
          <w:rFonts w:ascii="黑体" w:hAnsi="黑体" w:eastAsia="黑体"/>
          <w:sz w:val="24"/>
          <w:szCs w:val="24"/>
          <w:lang w:eastAsia="zh-CN"/>
        </w:rPr>
        <w:t>组织单位</w:t>
      </w:r>
      <w:r>
        <w:rPr>
          <w:rFonts w:hint="eastAsia" w:ascii="黑体" w:hAnsi="黑体" w:eastAsia="黑体"/>
          <w:sz w:val="24"/>
          <w:szCs w:val="24"/>
          <w:lang w:eastAsia="zh-CN"/>
        </w:rPr>
        <w:t xml:space="preserve">：南安市文体旅局 </w:t>
      </w:r>
      <w:r>
        <w:rPr>
          <w:rFonts w:ascii="黑体" w:hAnsi="黑体" w:eastAsia="黑体"/>
          <w:sz w:val="24"/>
          <w:szCs w:val="24"/>
          <w:lang w:eastAsia="zh-CN"/>
        </w:rPr>
        <w:t xml:space="preserve">                         时间</w:t>
      </w:r>
      <w:r>
        <w:rPr>
          <w:rFonts w:hint="eastAsia" w:ascii="黑体" w:hAnsi="黑体" w:eastAsia="黑体"/>
          <w:sz w:val="24"/>
          <w:szCs w:val="24"/>
          <w:lang w:eastAsia="zh-CN"/>
        </w:rPr>
        <w:t>：2</w:t>
      </w:r>
      <w:r>
        <w:rPr>
          <w:rFonts w:ascii="黑体" w:hAnsi="黑体" w:eastAsia="黑体"/>
          <w:sz w:val="24"/>
          <w:szCs w:val="24"/>
          <w:lang w:eastAsia="zh-CN"/>
        </w:rPr>
        <w:t>022年</w:t>
      </w:r>
      <w:r>
        <w:rPr>
          <w:rFonts w:hint="eastAsia" w:ascii="黑体" w:hAnsi="黑体" w:eastAsia="黑体"/>
          <w:sz w:val="24"/>
          <w:szCs w:val="24"/>
          <w:lang w:eastAsia="zh-CN"/>
        </w:rPr>
        <w:t>6月2</w:t>
      </w:r>
      <w:r>
        <w:rPr>
          <w:rFonts w:ascii="黑体" w:hAnsi="黑体" w:eastAsia="黑体"/>
          <w:sz w:val="24"/>
          <w:szCs w:val="24"/>
          <w:lang w:eastAsia="zh-CN"/>
        </w:rPr>
        <w:t>2日</w:t>
      </w:r>
    </w:p>
    <w:p>
      <w:pPr>
        <w:spacing w:before="13" w:line="336" w:lineRule="auto"/>
        <w:rPr>
          <w:sz w:val="20"/>
          <w:szCs w:val="20"/>
          <w:lang w:eastAsia="zh-CN"/>
        </w:rPr>
      </w:pPr>
      <w:r>
        <w:rPr>
          <w:rFonts w:ascii="黑体" w:hAnsi="黑体" w:eastAsia="黑体"/>
          <w:sz w:val="24"/>
          <w:szCs w:val="24"/>
          <w:lang w:eastAsia="zh-CN"/>
        </w:rPr>
        <w:drawing>
          <wp:anchor distT="0" distB="0" distL="114300" distR="114300" simplePos="0" relativeHeight="251669504" behindDoc="0" locked="0" layoutInCell="1" allowOverlap="1">
            <wp:simplePos x="0" y="0"/>
            <wp:positionH relativeFrom="margin">
              <wp:align>left</wp:align>
            </wp:positionH>
            <wp:positionV relativeFrom="paragraph">
              <wp:posOffset>267970</wp:posOffset>
            </wp:positionV>
            <wp:extent cx="5189855" cy="7344410"/>
            <wp:effectExtent l="0" t="0" r="0" b="8890"/>
            <wp:wrapTopAndBottom/>
            <wp:docPr id="686" name="图片 686" descr="F:\31  南安全域旅游\01 甲方提资\规委会意见\2022081915164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F:\31  南安全域旅游\01 甲方提资\规委会意见\20220819151642-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189855" cy="7344410"/>
                    </a:xfrm>
                    <a:prstGeom prst="rect">
                      <a:avLst/>
                    </a:prstGeom>
                    <a:noFill/>
                    <a:ln>
                      <a:noFill/>
                    </a:ln>
                  </pic:spPr>
                </pic:pic>
              </a:graphicData>
            </a:graphic>
          </wp:anchor>
        </w:drawing>
      </w:r>
    </w:p>
    <w:p>
      <w:pPr>
        <w:spacing w:before="13" w:line="336" w:lineRule="auto"/>
        <w:rPr>
          <w:sz w:val="20"/>
          <w:szCs w:val="20"/>
          <w:lang w:eastAsia="zh-CN"/>
        </w:rPr>
      </w:pPr>
    </w:p>
    <w:p>
      <w:pPr>
        <w:spacing w:before="13" w:line="336" w:lineRule="auto"/>
        <w:rPr>
          <w:sz w:val="20"/>
          <w:szCs w:val="20"/>
          <w:lang w:eastAsia="zh-CN"/>
        </w:rPr>
      </w:pPr>
    </w:p>
    <w:p>
      <w:pPr>
        <w:spacing w:before="13" w:line="336" w:lineRule="auto"/>
        <w:rPr>
          <w:sz w:val="20"/>
          <w:szCs w:val="20"/>
          <w:lang w:eastAsia="zh-CN"/>
        </w:rPr>
      </w:pPr>
    </w:p>
    <w:p>
      <w:pPr>
        <w:spacing w:before="100" w:beforeAutospacing="1" w:line="336" w:lineRule="auto"/>
        <w:rPr>
          <w:rFonts w:ascii="黑体" w:hAnsi="黑体" w:eastAsia="黑体"/>
          <w:sz w:val="24"/>
          <w:szCs w:val="24"/>
          <w:lang w:eastAsia="zh-CN"/>
        </w:rPr>
      </w:pPr>
      <w:r>
        <w:rPr>
          <w:rFonts w:hint="eastAsia" w:ascii="黑体" w:hAnsi="黑体" w:eastAsia="黑体"/>
          <w:sz w:val="24"/>
          <w:szCs w:val="24"/>
          <w:lang w:eastAsia="zh-CN"/>
        </w:rPr>
        <w:t>《南安市全域旅游总体规划》规划评审会评审意见：</w:t>
      </w:r>
    </w:p>
    <w:p>
      <w:pPr>
        <w:spacing w:before="13" w:line="336" w:lineRule="auto"/>
        <w:rPr>
          <w:sz w:val="20"/>
          <w:szCs w:val="20"/>
          <w:lang w:eastAsia="zh-CN"/>
        </w:rPr>
      </w:pPr>
      <w:r>
        <w:rPr>
          <w:rFonts w:ascii="黑体" w:hAnsi="黑体" w:eastAsia="黑体"/>
          <w:sz w:val="24"/>
          <w:szCs w:val="24"/>
          <w:lang w:eastAsia="zh-CN"/>
        </w:rPr>
        <w:drawing>
          <wp:anchor distT="0" distB="0" distL="114300" distR="114300" simplePos="0" relativeHeight="251670528" behindDoc="0" locked="0" layoutInCell="1" allowOverlap="1">
            <wp:simplePos x="0" y="0"/>
            <wp:positionH relativeFrom="margin">
              <wp:posOffset>79375</wp:posOffset>
            </wp:positionH>
            <wp:positionV relativeFrom="paragraph">
              <wp:posOffset>226060</wp:posOffset>
            </wp:positionV>
            <wp:extent cx="5265420" cy="7448550"/>
            <wp:effectExtent l="0" t="0" r="0" b="0"/>
            <wp:wrapTopAndBottom/>
            <wp:docPr id="685" name="图片 685" descr="F:\31  南安全域旅游\01 甲方提资\规委会意见\2022081915154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descr="F:\31  南安全域旅游\01 甲方提资\规委会意见\20220819151547-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5420" cy="7448550"/>
                    </a:xfrm>
                    <a:prstGeom prst="rect">
                      <a:avLst/>
                    </a:prstGeom>
                    <a:noFill/>
                    <a:ln>
                      <a:noFill/>
                    </a:ln>
                  </pic:spPr>
                </pic:pic>
              </a:graphicData>
            </a:graphic>
          </wp:anchor>
        </w:drawing>
      </w:r>
    </w:p>
    <w:p>
      <w:pPr>
        <w:spacing w:before="100" w:beforeAutospacing="1" w:line="336" w:lineRule="auto"/>
        <w:rPr>
          <w:rFonts w:ascii="黑体" w:hAnsi="黑体" w:eastAsia="黑体"/>
          <w:sz w:val="24"/>
          <w:szCs w:val="24"/>
          <w:lang w:eastAsia="zh-CN"/>
        </w:rPr>
      </w:pPr>
      <w:r>
        <w:rPr>
          <w:lang w:eastAsia="zh-CN"/>
        </w:rPr>
        <w:drawing>
          <wp:anchor distT="0" distB="0" distL="114300" distR="114300" simplePos="0" relativeHeight="251674624" behindDoc="0" locked="0" layoutInCell="1" allowOverlap="1">
            <wp:simplePos x="0" y="0"/>
            <wp:positionH relativeFrom="column">
              <wp:posOffset>300990</wp:posOffset>
            </wp:positionH>
            <wp:positionV relativeFrom="paragraph">
              <wp:posOffset>6901815</wp:posOffset>
            </wp:positionV>
            <wp:extent cx="4571365" cy="2117090"/>
            <wp:effectExtent l="0" t="0" r="635"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71365" cy="2117090"/>
                    </a:xfrm>
                    <a:prstGeom prst="rect">
                      <a:avLst/>
                    </a:prstGeom>
                  </pic:spPr>
                </pic:pic>
              </a:graphicData>
            </a:graphic>
          </wp:anchor>
        </w:drawing>
      </w:r>
      <w:r>
        <w:rPr>
          <w:lang w:eastAsia="zh-CN"/>
        </w:rPr>
        <w:drawing>
          <wp:anchor distT="0" distB="0" distL="114300" distR="114300" simplePos="0" relativeHeight="251673600" behindDoc="0" locked="0" layoutInCell="1" allowOverlap="1">
            <wp:simplePos x="0" y="0"/>
            <wp:positionH relativeFrom="margin">
              <wp:posOffset>222885</wp:posOffset>
            </wp:positionH>
            <wp:positionV relativeFrom="paragraph">
              <wp:posOffset>4587875</wp:posOffset>
            </wp:positionV>
            <wp:extent cx="4681855" cy="2217420"/>
            <wp:effectExtent l="0" t="0" r="444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81855" cy="2217420"/>
                    </a:xfrm>
                    <a:prstGeom prst="rect">
                      <a:avLst/>
                    </a:prstGeom>
                  </pic:spPr>
                </pic:pic>
              </a:graphicData>
            </a:graphic>
          </wp:anchor>
        </w:drawing>
      </w:r>
      <w:r>
        <w:rPr>
          <w:lang w:eastAsia="zh-CN"/>
        </w:rPr>
        <w:drawing>
          <wp:anchor distT="0" distB="0" distL="114300" distR="114300" simplePos="0" relativeHeight="251672576" behindDoc="0" locked="0" layoutInCell="1" allowOverlap="1">
            <wp:simplePos x="0" y="0"/>
            <wp:positionH relativeFrom="margin">
              <wp:posOffset>128270</wp:posOffset>
            </wp:positionH>
            <wp:positionV relativeFrom="paragraph">
              <wp:posOffset>2585720</wp:posOffset>
            </wp:positionV>
            <wp:extent cx="4918710" cy="2132965"/>
            <wp:effectExtent l="0" t="0" r="0"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18710" cy="2132965"/>
                    </a:xfrm>
                    <a:prstGeom prst="rect">
                      <a:avLst/>
                    </a:prstGeom>
                  </pic:spPr>
                </pic:pic>
              </a:graphicData>
            </a:graphic>
          </wp:anchor>
        </w:drawing>
      </w:r>
      <w:r>
        <w:rPr>
          <w:lang w:eastAsia="zh-CN"/>
        </w:rPr>
        <w:drawing>
          <wp:anchor distT="0" distB="0" distL="114300" distR="114300" simplePos="0" relativeHeight="251671552" behindDoc="0" locked="0" layoutInCell="1" allowOverlap="1">
            <wp:simplePos x="0" y="0"/>
            <wp:positionH relativeFrom="margin">
              <wp:align>left</wp:align>
            </wp:positionH>
            <wp:positionV relativeFrom="paragraph">
              <wp:posOffset>504825</wp:posOffset>
            </wp:positionV>
            <wp:extent cx="5123180" cy="2160905"/>
            <wp:effectExtent l="0" t="0" r="127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23180" cy="2160905"/>
                    </a:xfrm>
                    <a:prstGeom prst="rect">
                      <a:avLst/>
                    </a:prstGeom>
                  </pic:spPr>
                </pic:pic>
              </a:graphicData>
            </a:graphic>
          </wp:anchor>
        </w:drawing>
      </w:r>
      <w:r>
        <w:rPr>
          <w:rFonts w:hint="eastAsia" w:ascii="黑体" w:hAnsi="黑体" w:eastAsia="黑体"/>
          <w:sz w:val="24"/>
          <w:szCs w:val="24"/>
          <w:lang w:eastAsia="zh-CN"/>
        </w:rPr>
        <w:t>《南安市全域旅游总体规划》规划评审会各部门领导及专家评审意见表：</w:t>
      </w:r>
    </w:p>
    <w:sdt>
      <w:sdtPr>
        <w:rPr>
          <w:rFonts w:asciiTheme="minorHAnsi" w:hAnsiTheme="minorHAnsi" w:eastAsiaTheme="minorEastAsia"/>
          <w:sz w:val="22"/>
          <w:szCs w:val="22"/>
          <w:lang w:val="zh-CN"/>
        </w:rPr>
        <w:id w:val="-1931188910"/>
        <w:docPartObj>
          <w:docPartGallery w:val="Table of Contents"/>
          <w:docPartUnique/>
        </w:docPartObj>
      </w:sdtPr>
      <w:sdtEndPr>
        <w:rPr>
          <w:rFonts w:asciiTheme="minorHAnsi" w:hAnsiTheme="minorHAnsi" w:eastAsiaTheme="minorEastAsia"/>
          <w:b/>
          <w:bCs/>
          <w:sz w:val="22"/>
          <w:szCs w:val="22"/>
          <w:lang w:val="zh-CN"/>
        </w:rPr>
      </w:sdtEndPr>
      <w:sdtContent>
        <w:p>
          <w:pPr>
            <w:pStyle w:val="6"/>
            <w:spacing w:line="336" w:lineRule="auto"/>
            <w:jc w:val="center"/>
            <w:rPr>
              <w:rFonts w:ascii="黑体" w:hAnsi="黑体" w:eastAsia="黑体"/>
              <w:sz w:val="48"/>
            </w:rPr>
          </w:pPr>
          <w:bookmarkStart w:id="0" w:name="_Toc105581867"/>
          <w:bookmarkStart w:id="1" w:name="_Toc105582052"/>
          <w:bookmarkStart w:id="2" w:name="_Toc105583765"/>
          <w:r>
            <w:rPr>
              <w:rFonts w:ascii="黑体" w:hAnsi="黑体" w:eastAsia="黑体"/>
              <w:sz w:val="48"/>
            </w:rPr>
            <w:t>目录</w:t>
          </w:r>
          <w:bookmarkEnd w:id="0"/>
          <w:bookmarkEnd w:id="1"/>
          <w:bookmarkEnd w:id="2"/>
        </w:p>
        <w:p>
          <w:pPr>
            <w:pStyle w:val="13"/>
            <w:tabs>
              <w:tab w:val="right" w:leader="dot" w:pos="8594"/>
            </w:tabs>
            <w:rPr>
              <w:rFonts w:eastAsiaTheme="minorEastAsia"/>
              <w:b w:val="0"/>
              <w:kern w:val="2"/>
              <w:sz w:val="21"/>
              <w:lang w:eastAsia="zh-CN"/>
            </w:rPr>
          </w:pPr>
          <w:r>
            <w:rPr>
              <w:b w:val="0"/>
            </w:rPr>
            <w:fldChar w:fldCharType="begin"/>
          </w:r>
          <w:r>
            <w:rPr>
              <w:b w:val="0"/>
            </w:rPr>
            <w:instrText xml:space="preserve"> TOC \o "1-2" \h \z \u </w:instrText>
          </w:r>
          <w:r>
            <w:rPr>
              <w:b w:val="0"/>
            </w:rPr>
            <w:fldChar w:fldCharType="separate"/>
          </w:r>
          <w:r>
            <w:fldChar w:fldCharType="begin"/>
          </w:r>
          <w:r>
            <w:instrText xml:space="preserve"> HYPERLINK \l "_Toc115271078" </w:instrText>
          </w:r>
          <w:r>
            <w:fldChar w:fldCharType="separate"/>
          </w:r>
          <w:r>
            <w:rPr>
              <w:rStyle w:val="26"/>
              <w:rFonts w:hint="eastAsia"/>
              <w:color w:val="auto"/>
            </w:rPr>
            <w:t>第一章规划总则</w:t>
          </w:r>
          <w:r>
            <w:tab/>
          </w:r>
          <w:r>
            <w:fldChar w:fldCharType="begin"/>
          </w:r>
          <w:r>
            <w:instrText xml:space="preserve"> PAGEREF _Toc115271078 \h </w:instrText>
          </w:r>
          <w:r>
            <w:fldChar w:fldCharType="separate"/>
          </w:r>
          <w:r>
            <w:t>1</w:t>
          </w:r>
          <w:r>
            <w:fldChar w:fldCharType="end"/>
          </w:r>
          <w: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"_Toc115271079" </w:instrText>
          </w:r>
          <w:r>
            <w:fldChar w:fldCharType="separate"/>
          </w:r>
          <w:r>
            <w:rPr>
              <w:rStyle w:val="26"/>
              <w:rFonts w:hint="eastAsia"/>
              <w:color w:val="auto"/>
              <w:lang w:eastAsia="zh-CN"/>
            </w:rPr>
            <w:t>第一条规划范围</w:t>
          </w:r>
          <w:r>
            <w:tab/>
          </w:r>
          <w:r>
            <w:fldChar w:fldCharType="begin"/>
          </w:r>
          <w:r>
            <w:instrText xml:space="preserve"> PAGEREF _Toc115271079 \h </w:instrText>
          </w:r>
          <w:r>
            <w:fldChar w:fldCharType="separate"/>
          </w:r>
          <w:r>
            <w:t>1</w:t>
          </w:r>
          <w:r>
            <w:fldChar w:fldCharType="end"/>
          </w:r>
          <w: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"_Toc115271080" </w:instrText>
          </w:r>
          <w:r>
            <w:fldChar w:fldCharType="separate"/>
          </w:r>
          <w:r>
            <w:rPr>
              <w:rStyle w:val="26"/>
              <w:rFonts w:hint="eastAsia"/>
              <w:color w:val="auto"/>
              <w:lang w:eastAsia="zh-CN"/>
            </w:rPr>
            <w:t>第二条规划期限</w:t>
          </w:r>
          <w:r>
            <w:tab/>
          </w:r>
          <w:r>
            <w:fldChar w:fldCharType="begin"/>
          </w:r>
          <w:r>
            <w:instrText xml:space="preserve"> PAGEREF _Toc115271080 \h </w:instrText>
          </w:r>
          <w:r>
            <w:fldChar w:fldCharType="separate"/>
          </w:r>
          <w:r>
            <w:t>1</w:t>
          </w:r>
          <w:r>
            <w:fldChar w:fldCharType="end"/>
          </w:r>
          <w: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"_Toc115271081" </w:instrText>
          </w:r>
          <w:r>
            <w:fldChar w:fldCharType="separate"/>
          </w:r>
          <w:r>
            <w:rPr>
              <w:rStyle w:val="26"/>
              <w:rFonts w:hint="eastAsia"/>
              <w:color w:val="auto"/>
              <w:lang w:eastAsia="zh-CN"/>
            </w:rPr>
            <w:t>第三条规划性质</w:t>
          </w:r>
          <w:r>
            <w:tab/>
          </w:r>
          <w:r>
            <w:fldChar w:fldCharType="begin"/>
          </w:r>
          <w:r>
            <w:instrText xml:space="preserve"> PAGEREF _Toc115271081 \h </w:instrText>
          </w:r>
          <w:r>
            <w:fldChar w:fldCharType="separate"/>
          </w:r>
          <w:r>
            <w:t>1</w:t>
          </w:r>
          <w:r>
            <w:fldChar w:fldCharType="end"/>
          </w:r>
          <w: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"_Toc115271082" </w:instrText>
          </w:r>
          <w:r>
            <w:fldChar w:fldCharType="separate"/>
          </w:r>
          <w:r>
            <w:rPr>
              <w:rStyle w:val="26"/>
              <w:rFonts w:hint="eastAsia"/>
              <w:color w:val="auto"/>
              <w:lang w:eastAsia="zh-CN"/>
            </w:rPr>
            <w:t>第四条规划原则</w:t>
          </w:r>
          <w:r>
            <w:tab/>
          </w:r>
          <w:r>
            <w:fldChar w:fldCharType="begin"/>
          </w:r>
          <w:r>
            <w:instrText xml:space="preserve"> PAGEREF _Toc115271082 \h </w:instrText>
          </w:r>
          <w:r>
            <w:fldChar w:fldCharType="separate"/>
          </w:r>
          <w:r>
            <w:t>1</w:t>
          </w:r>
          <w:r>
            <w:fldChar w:fldCharType="end"/>
          </w:r>
          <w: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"_Toc115271083" </w:instrText>
          </w:r>
          <w:r>
            <w:fldChar w:fldCharType="separate"/>
          </w:r>
          <w:r>
            <w:rPr>
              <w:rStyle w:val="26"/>
              <w:rFonts w:hint="eastAsia"/>
              <w:color w:val="auto"/>
              <w:lang w:eastAsia="zh-CN"/>
            </w:rPr>
            <w:t>第五条规划依据</w:t>
          </w:r>
          <w:r>
            <w:tab/>
          </w:r>
          <w:r>
            <w:fldChar w:fldCharType="begin"/>
          </w:r>
          <w:r>
            <w:instrText xml:space="preserve"> PAGEREF _Toc115271083 \h </w:instrText>
          </w:r>
          <w:r>
            <w:fldChar w:fldCharType="separate"/>
          </w:r>
          <w:r>
            <w:t>2</w:t>
          </w:r>
          <w:r>
            <w:fldChar w:fldCharType="end"/>
          </w:r>
          <w:r>
            <w:fldChar w:fldCharType="end"/>
          </w:r>
        </w:p>
        <w:p>
          <w:pPr>
            <w:pStyle w:val="13"/>
            <w:tabs>
              <w:tab w:val="right" w:leader="dot" w:pos="8594"/>
            </w:tabs>
            <w:rPr>
              <w:rFonts w:eastAsiaTheme="minorEastAsia"/>
              <w:b w:val="0"/>
              <w:kern w:val="2"/>
              <w:sz w:val="21"/>
              <w:lang w:eastAsia="zh-CN"/>
            </w:rPr>
          </w:pPr>
          <w:r>
            <w:fldChar w:fldCharType="begin"/>
          </w:r>
          <w:r>
            <w:instrText xml:space="preserve"> HYPERLINK \l "_Toc115271084" </w:instrText>
          </w:r>
          <w:r>
            <w:fldChar w:fldCharType="separate"/>
          </w:r>
          <w:r>
            <w:rPr>
              <w:rStyle w:val="26"/>
              <w:rFonts w:hint="eastAsia"/>
              <w:color w:val="auto"/>
            </w:rPr>
            <w:t>第二章全域旅游规划背景</w:t>
          </w:r>
          <w:r>
            <w:tab/>
          </w:r>
          <w:r>
            <w:rPr>
              <w:rFonts w:hint="eastAsia"/>
              <w:lang w:eastAsia="zh-CN"/>
            </w:rPr>
            <w:t>6</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"_Toc115271085" </w:instrText>
          </w:r>
          <w:r>
            <w:fldChar w:fldCharType="separate"/>
          </w:r>
          <w:r>
            <w:rPr>
              <w:rStyle w:val="26"/>
              <w:rFonts w:hint="eastAsia"/>
              <w:color w:val="auto"/>
              <w:lang w:eastAsia="zh-CN"/>
            </w:rPr>
            <w:t>第六条旅游资源基础</w:t>
          </w:r>
          <w:r>
            <w:tab/>
          </w:r>
          <w:r>
            <w:rPr>
              <w:rFonts w:hint="eastAsia"/>
              <w:lang w:eastAsia="zh-CN"/>
            </w:rPr>
            <w:t>6</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"_Toc115271086" </w:instrText>
          </w:r>
          <w:r>
            <w:fldChar w:fldCharType="separate"/>
          </w:r>
          <w:r>
            <w:rPr>
              <w:rStyle w:val="26"/>
              <w:rFonts w:hint="eastAsia"/>
              <w:color w:val="auto"/>
              <w:lang w:eastAsia="zh-CN"/>
            </w:rPr>
            <w:t>第七条旅游资源价值提炼</w:t>
          </w:r>
          <w:r>
            <w:tab/>
          </w:r>
          <w:r>
            <w:rPr>
              <w:rFonts w:hint="eastAsia"/>
              <w:lang w:eastAsia="zh-CN"/>
            </w:rPr>
            <w:t>6</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"_Toc115271087" </w:instrText>
          </w:r>
          <w:r>
            <w:fldChar w:fldCharType="separate"/>
          </w:r>
          <w:r>
            <w:rPr>
              <w:rStyle w:val="26"/>
              <w:rFonts w:hint="eastAsia"/>
              <w:color w:val="auto"/>
              <w:lang w:eastAsia="zh-CN"/>
            </w:rPr>
            <w:t>第八条全域旅游产业基础</w:t>
          </w:r>
          <w:r>
            <w:tab/>
          </w:r>
          <w:r>
            <w:rPr>
              <w:rFonts w:hint="eastAsia"/>
              <w:lang w:eastAsia="zh-CN"/>
            </w:rPr>
            <w:t>6</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"_Toc115271088" </w:instrText>
          </w:r>
          <w:r>
            <w:fldChar w:fldCharType="separate"/>
          </w:r>
          <w:r>
            <w:rPr>
              <w:rStyle w:val="26"/>
              <w:rFonts w:hint="eastAsia"/>
              <w:color w:val="auto"/>
              <w:lang w:eastAsia="zh-CN"/>
            </w:rPr>
            <w:t>第九条对标差距及创建重点</w:t>
          </w:r>
          <w:r>
            <w:tab/>
          </w:r>
          <w:r>
            <w:rPr>
              <w:rFonts w:hint="eastAsia"/>
              <w:lang w:eastAsia="zh-CN"/>
            </w:rPr>
            <w:t>7</w:t>
          </w:r>
          <w:r>
            <w:rPr>
              <w:rFonts w:hint="eastAsia"/>
              <w:lang w:eastAsia="zh-CN"/>
            </w:rPr>
            <w:fldChar w:fldCharType="end"/>
          </w:r>
        </w:p>
        <w:p>
          <w:pPr>
            <w:pStyle w:val="13"/>
            <w:tabs>
              <w:tab w:val="right" w:leader="dot" w:pos="8594"/>
            </w:tabs>
            <w:rPr>
              <w:rFonts w:eastAsiaTheme="minorEastAsia"/>
              <w:b w:val="0"/>
              <w:kern w:val="2"/>
              <w:sz w:val="21"/>
              <w:lang w:eastAsia="zh-CN"/>
            </w:rPr>
          </w:pPr>
          <w:r>
            <w:fldChar w:fldCharType="begin"/>
          </w:r>
          <w:r>
            <w:instrText xml:space="preserve"> HYPERLINK \l "_Toc115271089" </w:instrText>
          </w:r>
          <w:r>
            <w:fldChar w:fldCharType="separate"/>
          </w:r>
          <w:r>
            <w:rPr>
              <w:rStyle w:val="26"/>
              <w:rFonts w:hint="eastAsia"/>
              <w:color w:val="auto"/>
            </w:rPr>
            <w:t>第三章 全域旅游发展总体定位</w:t>
          </w:r>
          <w:r>
            <w:tab/>
          </w:r>
          <w:r>
            <w:rPr>
              <w:rFonts w:hint="eastAsia"/>
              <w:lang w:eastAsia="zh-CN"/>
            </w:rPr>
            <w:t>8</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"_Toc115271090" </w:instrText>
          </w:r>
          <w:r>
            <w:fldChar w:fldCharType="separate"/>
          </w:r>
          <w:r>
            <w:rPr>
              <w:rStyle w:val="26"/>
              <w:rFonts w:hint="eastAsia"/>
              <w:color w:val="auto"/>
              <w:lang w:eastAsia="zh-CN"/>
            </w:rPr>
            <w:t>第十条总体定位</w:t>
          </w:r>
          <w:r>
            <w:tab/>
          </w:r>
          <w:r>
            <w:rPr>
              <w:rFonts w:hint="eastAsia"/>
              <w:lang w:eastAsia="zh-CN"/>
            </w:rPr>
            <w:t>8</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"_Toc115271092" </w:instrText>
          </w:r>
          <w:r>
            <w:fldChar w:fldCharType="separate"/>
          </w:r>
          <w:r>
            <w:rPr>
              <w:rStyle w:val="26"/>
              <w:rFonts w:hint="eastAsia"/>
              <w:color w:val="auto"/>
              <w:lang w:eastAsia="zh-CN"/>
            </w:rPr>
            <w:t>第十一条战略定位</w:t>
          </w:r>
          <w:r>
            <w:tab/>
          </w:r>
          <w:r>
            <w:rPr>
              <w:rFonts w:hint="eastAsia"/>
              <w:lang w:eastAsia="zh-CN"/>
            </w:rPr>
            <w:t>8</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"_Toc115271093" </w:instrText>
          </w:r>
          <w:r>
            <w:fldChar w:fldCharType="separate"/>
          </w:r>
          <w:r>
            <w:rPr>
              <w:rStyle w:val="26"/>
              <w:rFonts w:hint="eastAsia"/>
              <w:color w:val="auto"/>
              <w:lang w:eastAsia="zh-CN"/>
            </w:rPr>
            <w:t>第十二条发展目标</w:t>
          </w:r>
          <w:r>
            <w:tab/>
          </w:r>
          <w:r>
            <w:rPr>
              <w:rFonts w:hint="eastAsia"/>
              <w:lang w:eastAsia="zh-CN"/>
            </w:rPr>
            <w:t>8</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"_Toc115271094" </w:instrText>
          </w:r>
          <w:r>
            <w:fldChar w:fldCharType="separate"/>
          </w:r>
          <w:r>
            <w:rPr>
              <w:rStyle w:val="26"/>
              <w:rFonts w:hint="eastAsia"/>
              <w:color w:val="auto"/>
              <w:lang w:eastAsia="zh-CN"/>
            </w:rPr>
            <w:t>第十三条市场定位</w:t>
          </w:r>
          <w:r>
            <w:tab/>
          </w:r>
          <w:r>
            <w:rPr>
              <w:rFonts w:hint="eastAsia"/>
              <w:lang w:eastAsia="zh-CN"/>
            </w:rPr>
            <w:t>9</w:t>
          </w:r>
          <w:r>
            <w:rPr>
              <w:rFonts w:hint="eastAsia"/>
              <w:lang w:eastAsia="zh-CN"/>
            </w:rP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"_Toc115271095" </w:instrText>
          </w:r>
          <w:r>
            <w:fldChar w:fldCharType="separate"/>
          </w:r>
          <w:r>
            <w:rPr>
              <w:rStyle w:val="26"/>
              <w:rFonts w:hint="eastAsia"/>
              <w:color w:val="auto"/>
              <w:lang w:eastAsia="zh-CN"/>
            </w:rPr>
            <w:t>第十四条全域旅游构建策略</w:t>
          </w:r>
          <w:r>
            <w:tab/>
          </w:r>
          <w:r>
            <w:rPr>
              <w:rFonts w:hint="eastAsia"/>
              <w:lang w:eastAsia="zh-CN"/>
            </w:rPr>
            <w:t>9</w:t>
          </w:r>
          <w:r>
            <w:rPr>
              <w:rFonts w:hint="eastAsia"/>
              <w:lang w:eastAsia="zh-CN"/>
            </w:rPr>
            <w:fldChar w:fldCharType="end"/>
          </w:r>
        </w:p>
        <w:p>
          <w:pPr>
            <w:pStyle w:val="13"/>
            <w:tabs>
              <w:tab w:val="right" w:leader="dot" w:pos="8594"/>
            </w:tabs>
            <w:rPr>
              <w:b w:val="0"/>
              <w:kern w:val="2"/>
              <w:sz w:val="21"/>
              <w:lang w:eastAsia="zh-CN"/>
            </w:rPr>
          </w:pPr>
          <w:r>
            <w:fldChar w:fldCharType="begin"/>
          </w:r>
          <w:r>
            <w:instrText xml:space="preserve"> HYPERLINK \l "_Toc115271096" </w:instrText>
          </w:r>
          <w:r>
            <w:fldChar w:fldCharType="separate"/>
          </w:r>
          <w:r>
            <w:rPr>
              <w:rStyle w:val="26"/>
              <w:rFonts w:hint="eastAsia"/>
              <w:color w:val="auto"/>
            </w:rPr>
            <w:t>第四章全域场域环境</w:t>
          </w:r>
          <w:r>
            <w:tab/>
          </w:r>
          <w:r>
            <w:rPr>
              <w:rFonts w:hint="eastAsia"/>
              <w:lang w:eastAsia="zh-CN"/>
            </w:rPr>
            <w:t>1</w:t>
          </w:r>
          <w:r>
            <w:rPr>
              <w:rFonts w:hint="eastAsia"/>
              <w:lang w:eastAsia="zh-CN"/>
            </w:rPr>
            <w:fldChar w:fldCharType="end"/>
          </w:r>
          <w:r>
            <w:rPr>
              <w:rFonts w:hint="eastAsia"/>
              <w:lang w:eastAsia="zh-CN"/>
            </w:rPr>
            <w:t>1</w:t>
          </w:r>
        </w:p>
        <w:p>
          <w:pPr>
            <w:pStyle w:val="17"/>
            <w:tabs>
              <w:tab w:val="right" w:leader="dot" w:pos="8594"/>
            </w:tabs>
            <w:ind w:left="440"/>
            <w:rPr>
              <w:kern w:val="2"/>
              <w:sz w:val="21"/>
              <w:lang w:eastAsia="zh-CN"/>
            </w:rPr>
          </w:pPr>
          <w:r>
            <w:fldChar w:fldCharType="begin"/>
          </w:r>
          <w:r>
            <w:instrText xml:space="preserve"> HYPERLINK \l "_Toc115271097" </w:instrText>
          </w:r>
          <w:r>
            <w:fldChar w:fldCharType="separate"/>
          </w:r>
          <w:r>
            <w:rPr>
              <w:rStyle w:val="26"/>
              <w:rFonts w:hint="eastAsia"/>
              <w:color w:val="auto"/>
              <w:lang w:eastAsia="zh-CN"/>
            </w:rPr>
            <w:t>第十五条城市</w:t>
          </w:r>
          <w:r>
            <w:rPr>
              <w:rStyle w:val="26"/>
              <w:color w:val="auto"/>
              <w:lang w:eastAsia="zh-CN"/>
            </w:rPr>
            <w:t>logo</w:t>
          </w:r>
          <w:r>
            <w:tab/>
          </w:r>
          <w:r>
            <w:rPr>
              <w:rFonts w:hint="eastAsia"/>
              <w:lang w:eastAsia="zh-CN"/>
            </w:rPr>
            <w:t>1</w:t>
          </w:r>
          <w:r>
            <w:rPr>
              <w:rFonts w:hint="eastAsia"/>
              <w:lang w:eastAsia="zh-CN"/>
            </w:rPr>
            <w:fldChar w:fldCharType="end"/>
          </w:r>
          <w:r>
            <w:rPr>
              <w:rFonts w:hint="eastAsia"/>
              <w:lang w:eastAsia="zh-CN"/>
            </w:rPr>
            <w:t>1</w:t>
          </w:r>
        </w:p>
        <w:p>
          <w:pPr>
            <w:pStyle w:val="17"/>
            <w:tabs>
              <w:tab w:val="right" w:leader="dot" w:pos="8594"/>
            </w:tabs>
            <w:ind w:left="440"/>
            <w:rPr>
              <w:kern w:val="2"/>
              <w:sz w:val="21"/>
              <w:lang w:eastAsia="zh-CN"/>
            </w:rPr>
          </w:pPr>
          <w:r>
            <w:fldChar w:fldCharType="begin"/>
          </w:r>
          <w:r>
            <w:instrText xml:space="preserve"> HYPERLINK \l "_Toc115271098" </w:instrText>
          </w:r>
          <w:r>
            <w:fldChar w:fldCharType="separate"/>
          </w:r>
          <w:r>
            <w:rPr>
              <w:rStyle w:val="26"/>
              <w:rFonts w:hint="eastAsia"/>
              <w:color w:val="auto"/>
              <w:lang w:eastAsia="zh-CN"/>
            </w:rPr>
            <w:t>第十六条城市家具</w:t>
          </w:r>
          <w:r>
            <w:tab/>
          </w:r>
          <w:r>
            <w:rPr>
              <w:rFonts w:hint="eastAsia"/>
              <w:lang w:eastAsia="zh-CN"/>
            </w:rPr>
            <w:t>1</w:t>
          </w:r>
          <w:r>
            <w:rPr>
              <w:rFonts w:hint="eastAsia"/>
              <w:lang w:eastAsia="zh-CN"/>
            </w:rPr>
            <w:fldChar w:fldCharType="end"/>
          </w:r>
          <w:r>
            <w:rPr>
              <w:rFonts w:hint="eastAsia"/>
              <w:lang w:eastAsia="zh-CN"/>
            </w:rPr>
            <w:t>1</w:t>
          </w:r>
        </w:p>
        <w:p>
          <w:pPr>
            <w:pStyle w:val="13"/>
            <w:tabs>
              <w:tab w:val="right" w:leader="dot" w:pos="8594"/>
            </w:tabs>
            <w:rPr>
              <w:b w:val="0"/>
              <w:kern w:val="2"/>
              <w:sz w:val="21"/>
              <w:lang w:eastAsia="zh-CN"/>
            </w:rPr>
          </w:pPr>
          <w:r>
            <w:fldChar w:fldCharType="begin"/>
          </w:r>
          <w:r>
            <w:instrText xml:space="preserve"> HYPERLINK \l "_Toc115271099" </w:instrText>
          </w:r>
          <w:r>
            <w:fldChar w:fldCharType="separate"/>
          </w:r>
          <w:r>
            <w:rPr>
              <w:rStyle w:val="26"/>
              <w:rFonts w:hint="eastAsia"/>
              <w:color w:val="auto"/>
            </w:rPr>
            <w:t>第五章全域空间布局规划</w:t>
          </w:r>
          <w:r>
            <w:tab/>
          </w:r>
          <w:r>
            <w:rPr>
              <w:rFonts w:hint="eastAsia"/>
              <w:lang w:eastAsia="zh-CN"/>
            </w:rPr>
            <w:t>1</w:t>
          </w:r>
          <w:r>
            <w:rPr>
              <w:rFonts w:hint="eastAsia"/>
              <w:lang w:eastAsia="zh-CN"/>
            </w:rPr>
            <w:fldChar w:fldCharType="end"/>
          </w:r>
          <w:r>
            <w:rPr>
              <w:rFonts w:hint="eastAsia"/>
              <w:lang w:eastAsia="zh-CN"/>
            </w:rPr>
            <w:t>2</w:t>
          </w:r>
        </w:p>
        <w:p>
          <w:pPr>
            <w:pStyle w:val="17"/>
            <w:tabs>
              <w:tab w:val="right" w:leader="dot" w:pos="8594"/>
            </w:tabs>
            <w:ind w:left="440"/>
            <w:rPr>
              <w:kern w:val="2"/>
              <w:sz w:val="21"/>
              <w:lang w:eastAsia="zh-CN"/>
            </w:rPr>
          </w:pPr>
          <w:r>
            <w:fldChar w:fldCharType="begin"/>
          </w:r>
          <w:r>
            <w:instrText xml:space="preserve"> HYPERLINK \l "_Toc115271100" </w:instrText>
          </w:r>
          <w:r>
            <w:fldChar w:fldCharType="separate"/>
          </w:r>
          <w:r>
            <w:rPr>
              <w:rStyle w:val="26"/>
              <w:rFonts w:hint="eastAsia"/>
              <w:color w:val="auto"/>
              <w:lang w:eastAsia="zh-CN"/>
            </w:rPr>
            <w:t>第十七条空间布局规划</w:t>
          </w:r>
          <w:r>
            <w:tab/>
          </w:r>
          <w:r>
            <w:rPr>
              <w:rFonts w:hint="eastAsia"/>
              <w:lang w:eastAsia="zh-CN"/>
            </w:rPr>
            <w:t>1</w:t>
          </w:r>
          <w:r>
            <w:rPr>
              <w:rFonts w:hint="eastAsia"/>
              <w:lang w:eastAsia="zh-CN"/>
            </w:rPr>
            <w:fldChar w:fldCharType="end"/>
          </w:r>
          <w:r>
            <w:rPr>
              <w:rFonts w:hint="eastAsia"/>
              <w:lang w:eastAsia="zh-CN"/>
            </w:rPr>
            <w:t>2</w:t>
          </w:r>
        </w:p>
        <w:p>
          <w:pPr>
            <w:pStyle w:val="17"/>
            <w:tabs>
              <w:tab w:val="right" w:leader="dot" w:pos="8594"/>
            </w:tabs>
            <w:ind w:left="440"/>
            <w:rPr>
              <w:kern w:val="2"/>
              <w:sz w:val="21"/>
              <w:lang w:eastAsia="zh-CN"/>
            </w:rPr>
          </w:pPr>
          <w:r>
            <w:fldChar w:fldCharType="begin"/>
          </w:r>
          <w:r>
            <w:instrText xml:space="preserve"> HYPERLINK \l "_Toc115271101" </w:instrText>
          </w:r>
          <w:r>
            <w:fldChar w:fldCharType="separate"/>
          </w:r>
          <w:r>
            <w:rPr>
              <w:rStyle w:val="26"/>
              <w:rFonts w:hint="eastAsia"/>
              <w:color w:val="auto"/>
              <w:lang w:eastAsia="zh-CN"/>
            </w:rPr>
            <w:t>第十八条城市旅游综合服务核</w:t>
          </w:r>
          <w:r>
            <w:tab/>
          </w:r>
          <w:r>
            <w:rPr>
              <w:rFonts w:hint="eastAsia"/>
              <w:lang w:eastAsia="zh-CN"/>
            </w:rPr>
            <w:t>1</w:t>
          </w:r>
          <w:r>
            <w:rPr>
              <w:rFonts w:hint="eastAsia"/>
              <w:lang w:eastAsia="zh-CN"/>
            </w:rPr>
            <w:fldChar w:fldCharType="end"/>
          </w:r>
          <w:r>
            <w:rPr>
              <w:rFonts w:hint="eastAsia"/>
              <w:lang w:eastAsia="zh-CN"/>
            </w:rPr>
            <w:t>2</w:t>
          </w:r>
        </w:p>
        <w:p>
          <w:pPr>
            <w:pStyle w:val="17"/>
            <w:tabs>
              <w:tab w:val="right" w:leader="dot" w:pos="8594"/>
            </w:tabs>
            <w:ind w:left="440"/>
            <w:rPr>
              <w:kern w:val="2"/>
              <w:sz w:val="21"/>
              <w:lang w:eastAsia="zh-CN"/>
            </w:rPr>
          </w:pPr>
          <w:r>
            <w:fldChar w:fldCharType="begin"/>
          </w:r>
          <w:r>
            <w:instrText xml:space="preserve"> HYPERLINK \l "_Toc115271102" </w:instrText>
          </w:r>
          <w:r>
            <w:fldChar w:fldCharType="separate"/>
          </w:r>
          <w:r>
            <w:rPr>
              <w:rStyle w:val="26"/>
              <w:rFonts w:hint="eastAsia"/>
              <w:color w:val="auto"/>
              <w:lang w:eastAsia="zh-CN"/>
            </w:rPr>
            <w:t>第十九条旅游服务中心</w:t>
          </w:r>
          <w:r>
            <w:tab/>
          </w:r>
          <w:r>
            <w:rPr>
              <w:rFonts w:hint="eastAsia"/>
              <w:lang w:eastAsia="zh-CN"/>
            </w:rPr>
            <w:t>1</w:t>
          </w:r>
          <w:r>
            <w:rPr>
              <w:rFonts w:hint="eastAsia"/>
              <w:lang w:eastAsia="zh-CN"/>
            </w:rPr>
            <w:fldChar w:fldCharType="end"/>
          </w:r>
          <w:r>
            <w:rPr>
              <w:rFonts w:hint="eastAsia"/>
              <w:lang w:eastAsia="zh-CN"/>
            </w:rPr>
            <w:t>2</w:t>
          </w:r>
        </w:p>
        <w:p>
          <w:pPr>
            <w:pStyle w:val="17"/>
            <w:tabs>
              <w:tab w:val="right" w:leader="dot" w:pos="8594"/>
            </w:tabs>
            <w:ind w:left="440"/>
            <w:rPr>
              <w:kern w:val="2"/>
              <w:sz w:val="21"/>
              <w:lang w:eastAsia="zh-CN"/>
            </w:rPr>
          </w:pPr>
          <w:r>
            <w:fldChar w:fldCharType="begin"/>
          </w:r>
          <w:r>
            <w:instrText xml:space="preserve"> HYPERLINK \l "_Toc115271103" </w:instrText>
          </w:r>
          <w:r>
            <w:fldChar w:fldCharType="separate"/>
          </w:r>
          <w:r>
            <w:rPr>
              <w:rStyle w:val="26"/>
              <w:rFonts w:hint="eastAsia"/>
              <w:color w:val="auto"/>
              <w:lang w:eastAsia="zh-CN"/>
            </w:rPr>
            <w:t>第二十条文旅主题片区</w:t>
          </w:r>
          <w:r>
            <w:tab/>
          </w:r>
          <w:r>
            <w:rPr>
              <w:rFonts w:hint="eastAsia"/>
              <w:lang w:eastAsia="zh-CN"/>
            </w:rPr>
            <w:t>1</w:t>
          </w:r>
          <w:r>
            <w:rPr>
              <w:rFonts w:hint="eastAsia"/>
              <w:lang w:eastAsia="zh-CN"/>
            </w:rPr>
            <w:fldChar w:fldCharType="end"/>
          </w:r>
          <w:r>
            <w:rPr>
              <w:rFonts w:hint="eastAsia"/>
              <w:lang w:eastAsia="zh-CN"/>
            </w:rPr>
            <w:t>2</w:t>
          </w:r>
        </w:p>
        <w:p>
          <w:pPr>
            <w:pStyle w:val="13"/>
            <w:tabs>
              <w:tab w:val="right" w:leader="dot" w:pos="8594"/>
            </w:tabs>
            <w:rPr>
              <w:b w:val="0"/>
              <w:kern w:val="2"/>
              <w:sz w:val="21"/>
              <w:lang w:eastAsia="zh-CN"/>
            </w:rPr>
          </w:pPr>
          <w:r>
            <w:fldChar w:fldCharType="begin"/>
          </w:r>
          <w:r>
            <w:instrText xml:space="preserve"> HYPERLINK \l "_Toc115271104" </w:instrText>
          </w:r>
          <w:r>
            <w:fldChar w:fldCharType="separate"/>
          </w:r>
          <w:r>
            <w:rPr>
              <w:rStyle w:val="26"/>
              <w:rFonts w:hint="eastAsia"/>
              <w:color w:val="auto"/>
            </w:rPr>
            <w:t>第六章全域旅游产品体系及提升规划</w:t>
          </w:r>
          <w:r>
            <w:tab/>
          </w:r>
          <w:r>
            <w:rPr>
              <w:rFonts w:hint="eastAsia"/>
              <w:lang w:eastAsia="zh-CN"/>
            </w:rPr>
            <w:t>1</w:t>
          </w:r>
          <w:r>
            <w:rPr>
              <w:rFonts w:hint="eastAsia"/>
              <w:lang w:eastAsia="zh-CN"/>
            </w:rPr>
            <w:fldChar w:fldCharType="end"/>
          </w:r>
          <w:r>
            <w:rPr>
              <w:rFonts w:hint="eastAsia"/>
              <w:lang w:eastAsia="zh-CN"/>
            </w:rPr>
            <w:t>5</w:t>
          </w:r>
        </w:p>
        <w:p>
          <w:pPr>
            <w:pStyle w:val="17"/>
            <w:tabs>
              <w:tab w:val="right" w:leader="dot" w:pos="8594"/>
            </w:tabs>
            <w:ind w:left="440"/>
            <w:rPr>
              <w:kern w:val="2"/>
              <w:sz w:val="21"/>
              <w:lang w:eastAsia="zh-CN"/>
            </w:rPr>
          </w:pPr>
          <w:r>
            <w:fldChar w:fldCharType="begin"/>
          </w:r>
          <w:r>
            <w:instrText xml:space="preserve"> HYPERLINK \l "_Toc115271105" </w:instrText>
          </w:r>
          <w:r>
            <w:fldChar w:fldCharType="separate"/>
          </w:r>
          <w:r>
            <w:rPr>
              <w:rStyle w:val="26"/>
              <w:rFonts w:hint="eastAsia"/>
              <w:color w:val="auto"/>
              <w:lang w:eastAsia="zh-CN"/>
            </w:rPr>
            <w:t>第二十一条重点景区分级</w:t>
          </w:r>
          <w:r>
            <w:tab/>
          </w:r>
          <w:r>
            <w:rPr>
              <w:rFonts w:hint="eastAsia"/>
              <w:lang w:eastAsia="zh-CN"/>
            </w:rPr>
            <w:t>1</w:t>
          </w:r>
          <w:r>
            <w:rPr>
              <w:rFonts w:hint="eastAsia"/>
              <w:lang w:eastAsia="zh-CN"/>
            </w:rPr>
            <w:fldChar w:fldCharType="end"/>
          </w:r>
          <w:r>
            <w:rPr>
              <w:rFonts w:hint="eastAsia"/>
              <w:lang w:eastAsia="zh-CN"/>
            </w:rPr>
            <w:t>5</w:t>
          </w:r>
        </w:p>
        <w:p>
          <w:pPr>
            <w:pStyle w:val="17"/>
            <w:tabs>
              <w:tab w:val="right" w:leader="dot" w:pos="8594"/>
            </w:tabs>
            <w:ind w:left="440"/>
            <w:rPr>
              <w:kern w:val="2"/>
              <w:sz w:val="21"/>
              <w:lang w:eastAsia="zh-CN"/>
            </w:rPr>
          </w:pPr>
          <w:r>
            <w:fldChar w:fldCharType="begin"/>
          </w:r>
          <w:r>
            <w:instrText xml:space="preserve"> HYPERLINK \l "_Toc115271106" </w:instrText>
          </w:r>
          <w:r>
            <w:fldChar w:fldCharType="separate"/>
          </w:r>
          <w:r>
            <w:rPr>
              <w:rStyle w:val="26"/>
              <w:rFonts w:hint="eastAsia"/>
              <w:color w:val="auto"/>
              <w:lang w:eastAsia="zh-CN"/>
            </w:rPr>
            <w:t>第二十二条产品体系规划</w:t>
          </w:r>
          <w:r>
            <w:tab/>
          </w:r>
          <w:r>
            <w:rPr>
              <w:rFonts w:hint="eastAsia"/>
              <w:lang w:eastAsia="zh-CN"/>
            </w:rPr>
            <w:t>1</w:t>
          </w:r>
          <w:r>
            <w:rPr>
              <w:rFonts w:hint="eastAsia"/>
              <w:lang w:eastAsia="zh-CN"/>
            </w:rPr>
            <w:fldChar w:fldCharType="end"/>
          </w:r>
          <w:r>
            <w:rPr>
              <w:rFonts w:hint="eastAsia"/>
              <w:lang w:eastAsia="zh-CN"/>
            </w:rPr>
            <w:t>5</w:t>
          </w:r>
        </w:p>
        <w:p>
          <w:pPr>
            <w:pStyle w:val="17"/>
            <w:tabs>
              <w:tab w:val="right" w:leader="dot" w:pos="8594"/>
            </w:tabs>
            <w:ind w:left="440"/>
            <w:rPr>
              <w:kern w:val="2"/>
              <w:sz w:val="21"/>
              <w:lang w:eastAsia="zh-CN"/>
            </w:rPr>
          </w:pPr>
          <w:r>
            <w:fldChar w:fldCharType="begin"/>
          </w:r>
          <w:r>
            <w:instrText xml:space="preserve"> HYPERLINK \l "_Toc115271107" </w:instrText>
          </w:r>
          <w:r>
            <w:fldChar w:fldCharType="separate"/>
          </w:r>
          <w:r>
            <w:rPr>
              <w:rStyle w:val="26"/>
              <w:rFonts w:hint="eastAsia"/>
              <w:color w:val="auto"/>
              <w:lang w:eastAsia="zh-CN"/>
            </w:rPr>
            <w:t>第二十三条构建核心吸引</w:t>
          </w:r>
          <w:r>
            <w:tab/>
          </w:r>
          <w:r>
            <w:rPr>
              <w:rFonts w:hint="eastAsia"/>
              <w:lang w:eastAsia="zh-CN"/>
            </w:rPr>
            <w:t>1</w:t>
          </w:r>
          <w:r>
            <w:rPr>
              <w:rFonts w:hint="eastAsia"/>
              <w:lang w:eastAsia="zh-CN"/>
            </w:rPr>
            <w:fldChar w:fldCharType="end"/>
          </w:r>
          <w:r>
            <w:rPr>
              <w:rFonts w:hint="eastAsia"/>
              <w:lang w:eastAsia="zh-CN"/>
            </w:rPr>
            <w:t>5</w:t>
          </w:r>
        </w:p>
        <w:p>
          <w:pPr>
            <w:pStyle w:val="17"/>
            <w:tabs>
              <w:tab w:val="right" w:leader="dot" w:pos="8594"/>
            </w:tabs>
            <w:ind w:left="440"/>
            <w:rPr>
              <w:kern w:val="2"/>
              <w:sz w:val="21"/>
              <w:lang w:eastAsia="zh-CN"/>
            </w:rPr>
          </w:pPr>
          <w:r>
            <w:fldChar w:fldCharType="begin"/>
          </w:r>
          <w:r>
            <w:instrText xml:space="preserve"> HYPERLINK \l "_Toc115271108" </w:instrText>
          </w:r>
          <w:r>
            <w:fldChar w:fldCharType="separate"/>
          </w:r>
          <w:r>
            <w:rPr>
              <w:rStyle w:val="26"/>
              <w:rFonts w:hint="eastAsia"/>
              <w:color w:val="auto"/>
              <w:lang w:eastAsia="zh-CN"/>
            </w:rPr>
            <w:t>第二十四条培育重点项目</w:t>
          </w:r>
          <w:r>
            <w:tab/>
          </w:r>
          <w:r>
            <w:rPr>
              <w:rFonts w:hint="eastAsia"/>
              <w:lang w:eastAsia="zh-CN"/>
            </w:rPr>
            <w:t>2</w:t>
          </w:r>
          <w:r>
            <w:rPr>
              <w:rFonts w:hint="eastAsia"/>
              <w:lang w:eastAsia="zh-CN"/>
            </w:rPr>
            <w:fldChar w:fldCharType="end"/>
          </w:r>
          <w:r>
            <w:rPr>
              <w:rFonts w:hint="eastAsia"/>
              <w:lang w:eastAsia="zh-CN"/>
            </w:rPr>
            <w:t>0</w:t>
          </w:r>
        </w:p>
        <w:p>
          <w:pPr>
            <w:pStyle w:val="17"/>
            <w:tabs>
              <w:tab w:val="right" w:leader="dot" w:pos="8594"/>
            </w:tabs>
            <w:ind w:left="440"/>
            <w:rPr>
              <w:kern w:val="2"/>
              <w:sz w:val="21"/>
              <w:lang w:eastAsia="zh-CN"/>
            </w:rPr>
          </w:pPr>
          <w:r>
            <w:fldChar w:fldCharType="begin"/>
          </w:r>
          <w:r>
            <w:instrText xml:space="preserve"> HYPERLINK \l "_Toc115271109" </w:instrText>
          </w:r>
          <w:r>
            <w:fldChar w:fldCharType="separate"/>
          </w:r>
          <w:r>
            <w:rPr>
              <w:rStyle w:val="26"/>
              <w:rFonts w:hint="eastAsia"/>
              <w:color w:val="auto"/>
              <w:lang w:eastAsia="zh-CN"/>
            </w:rPr>
            <w:t>第二十五条提升支撑项目</w:t>
          </w:r>
          <w:r>
            <w:tab/>
          </w:r>
          <w:r>
            <w:rPr>
              <w:rFonts w:hint="eastAsia"/>
              <w:lang w:eastAsia="zh-CN"/>
            </w:rPr>
            <w:t>2</w:t>
          </w:r>
          <w:r>
            <w:rPr>
              <w:rFonts w:hint="eastAsia"/>
              <w:lang w:eastAsia="zh-CN"/>
            </w:rPr>
            <w:fldChar w:fldCharType="end"/>
          </w:r>
          <w:r>
            <w:rPr>
              <w:rFonts w:hint="eastAsia"/>
              <w:lang w:eastAsia="zh-CN"/>
            </w:rPr>
            <w:t>2</w:t>
          </w:r>
        </w:p>
        <w:p>
          <w:pPr>
            <w:pStyle w:val="17"/>
            <w:tabs>
              <w:tab w:val="right" w:leader="dot" w:pos="8594"/>
            </w:tabs>
            <w:ind w:left="440"/>
            <w:rPr>
              <w:kern w:val="2"/>
              <w:sz w:val="21"/>
              <w:lang w:eastAsia="zh-CN"/>
            </w:rPr>
          </w:pPr>
          <w:r>
            <w:fldChar w:fldCharType="begin"/>
          </w:r>
          <w:r>
            <w:instrText xml:space="preserve"> HYPERLINK \l "_Toc115271110" </w:instrText>
          </w:r>
          <w:r>
            <w:fldChar w:fldCharType="separate"/>
          </w:r>
          <w:r>
            <w:rPr>
              <w:rStyle w:val="26"/>
              <w:rFonts w:hint="eastAsia"/>
              <w:color w:val="auto"/>
              <w:lang w:eastAsia="zh-CN"/>
            </w:rPr>
            <w:t>第二十六条优创特色项目</w:t>
          </w:r>
          <w:r>
            <w:tab/>
          </w:r>
          <w:r>
            <w:rPr>
              <w:rFonts w:hint="eastAsia"/>
              <w:lang w:eastAsia="zh-CN"/>
            </w:rPr>
            <w:t>2</w:t>
          </w:r>
          <w:r>
            <w:rPr>
              <w:rFonts w:hint="eastAsia"/>
              <w:lang w:eastAsia="zh-CN"/>
            </w:rPr>
            <w:fldChar w:fldCharType="end"/>
          </w:r>
          <w:r>
            <w:rPr>
              <w:rFonts w:hint="eastAsia"/>
              <w:lang w:eastAsia="zh-CN"/>
            </w:rPr>
            <w:t>4</w:t>
          </w:r>
        </w:p>
        <w:p>
          <w:pPr>
            <w:pStyle w:val="17"/>
            <w:tabs>
              <w:tab w:val="right" w:leader="dot" w:pos="8594"/>
            </w:tabs>
            <w:ind w:left="440"/>
            <w:rPr>
              <w:kern w:val="2"/>
              <w:sz w:val="21"/>
              <w:lang w:eastAsia="zh-CN"/>
            </w:rPr>
          </w:pPr>
          <w:r>
            <w:fldChar w:fldCharType="begin"/>
          </w:r>
          <w:r>
            <w:instrText xml:space="preserve"> HYPERLINK \l "_Toc115271111" </w:instrText>
          </w:r>
          <w:r>
            <w:fldChar w:fldCharType="separate"/>
          </w:r>
          <w:r>
            <w:rPr>
              <w:rStyle w:val="26"/>
              <w:rFonts w:hint="eastAsia"/>
              <w:color w:val="auto"/>
              <w:lang w:eastAsia="zh-CN"/>
            </w:rPr>
            <w:t>第二十七条促进乡村振兴</w:t>
          </w:r>
          <w:r>
            <w:tab/>
          </w:r>
          <w:r>
            <w:rPr>
              <w:rFonts w:hint="eastAsia"/>
              <w:lang w:eastAsia="zh-CN"/>
            </w:rPr>
            <w:t>2</w:t>
          </w:r>
          <w:r>
            <w:rPr>
              <w:rFonts w:hint="eastAsia"/>
              <w:lang w:eastAsia="zh-CN"/>
            </w:rPr>
            <w:fldChar w:fldCharType="end"/>
          </w:r>
          <w:r>
            <w:rPr>
              <w:rFonts w:hint="eastAsia"/>
              <w:lang w:eastAsia="zh-CN"/>
            </w:rPr>
            <w:t>7</w:t>
          </w:r>
        </w:p>
        <w:p>
          <w:pPr>
            <w:pStyle w:val="17"/>
            <w:tabs>
              <w:tab w:val="right" w:leader="dot" w:pos="8594"/>
            </w:tabs>
            <w:ind w:left="440"/>
            <w:rPr>
              <w:kern w:val="2"/>
              <w:sz w:val="21"/>
              <w:lang w:eastAsia="zh-CN"/>
            </w:rPr>
          </w:pPr>
          <w:r>
            <w:fldChar w:fldCharType="begin"/>
          </w:r>
          <w:r>
            <w:instrText xml:space="preserve"> HYPERLINK \l "_Toc115271112" </w:instrText>
          </w:r>
          <w:r>
            <w:fldChar w:fldCharType="separate"/>
          </w:r>
          <w:r>
            <w:rPr>
              <w:rStyle w:val="26"/>
              <w:rFonts w:hint="eastAsia"/>
              <w:color w:val="auto"/>
              <w:lang w:eastAsia="zh-CN"/>
            </w:rPr>
            <w:t>第二十八条构建十大主题旅游产品线</w:t>
          </w:r>
          <w:r>
            <w:tab/>
          </w:r>
          <w:r>
            <w:rPr>
              <w:rFonts w:hint="eastAsia"/>
              <w:lang w:eastAsia="zh-CN"/>
            </w:rPr>
            <w:t>3</w:t>
          </w:r>
          <w:r>
            <w:rPr>
              <w:rFonts w:hint="eastAsia"/>
              <w:lang w:eastAsia="zh-CN"/>
            </w:rPr>
            <w:fldChar w:fldCharType="end"/>
          </w:r>
          <w:r>
            <w:rPr>
              <w:rFonts w:hint="eastAsia"/>
              <w:lang w:eastAsia="zh-CN"/>
            </w:rPr>
            <w:t>0</w:t>
          </w:r>
        </w:p>
        <w:p>
          <w:pPr>
            <w:pStyle w:val="13"/>
            <w:tabs>
              <w:tab w:val="right" w:leader="dot" w:pos="8594"/>
            </w:tabs>
            <w:rPr>
              <w:b w:val="0"/>
              <w:kern w:val="2"/>
              <w:sz w:val="21"/>
              <w:lang w:eastAsia="zh-CN"/>
            </w:rPr>
          </w:pPr>
          <w:r>
            <w:fldChar w:fldCharType="begin"/>
          </w:r>
          <w:r>
            <w:instrText xml:space="preserve"> HYPERLINK \l "_Toc115271113" </w:instrText>
          </w:r>
          <w:r>
            <w:fldChar w:fldCharType="separate"/>
          </w:r>
          <w:r>
            <w:rPr>
              <w:rStyle w:val="26"/>
              <w:rFonts w:hint="eastAsia"/>
              <w:color w:val="auto"/>
            </w:rPr>
            <w:t>第七章全域产业联动</w:t>
          </w:r>
          <w:r>
            <w:tab/>
          </w:r>
          <w:r>
            <w:rPr>
              <w:rFonts w:hint="eastAsia"/>
              <w:lang w:eastAsia="zh-CN"/>
            </w:rPr>
            <w:t>3</w:t>
          </w:r>
          <w:r>
            <w:rPr>
              <w:rFonts w:hint="eastAsia"/>
              <w:lang w:eastAsia="zh-CN"/>
            </w:rPr>
            <w:fldChar w:fldCharType="end"/>
          </w:r>
          <w:r>
            <w:rPr>
              <w:rFonts w:hint="eastAsia"/>
              <w:lang w:eastAsia="zh-CN"/>
            </w:rPr>
            <w:t>3</w:t>
          </w:r>
        </w:p>
        <w:p>
          <w:pPr>
            <w:pStyle w:val="17"/>
            <w:tabs>
              <w:tab w:val="right" w:leader="dot" w:pos="8594"/>
            </w:tabs>
            <w:ind w:left="440"/>
            <w:rPr>
              <w:kern w:val="2"/>
              <w:sz w:val="21"/>
              <w:lang w:eastAsia="zh-CN"/>
            </w:rPr>
          </w:pPr>
          <w:r>
            <w:fldChar w:fldCharType="begin"/>
          </w:r>
          <w:r>
            <w:instrText xml:space="preserve"> HYPERLINK \l "_Toc115271114" </w:instrText>
          </w:r>
          <w:r>
            <w:fldChar w:fldCharType="separate"/>
          </w:r>
          <w:r>
            <w:rPr>
              <w:rStyle w:val="26"/>
              <w:rFonts w:hint="eastAsia"/>
              <w:color w:val="auto"/>
              <w:lang w:eastAsia="zh-CN"/>
            </w:rPr>
            <w:t>第二十九条全域产业布局</w:t>
          </w:r>
          <w:r>
            <w:tab/>
          </w:r>
          <w:r>
            <w:rPr>
              <w:rFonts w:hint="eastAsia"/>
              <w:lang w:eastAsia="zh-CN"/>
            </w:rPr>
            <w:t>3</w:t>
          </w:r>
          <w:r>
            <w:rPr>
              <w:rFonts w:hint="eastAsia"/>
              <w:lang w:eastAsia="zh-CN"/>
            </w:rPr>
            <w:fldChar w:fldCharType="end"/>
          </w:r>
          <w:r>
            <w:rPr>
              <w:rFonts w:hint="eastAsia"/>
              <w:lang w:eastAsia="zh-CN"/>
            </w:rPr>
            <w:t>3</w:t>
          </w:r>
        </w:p>
        <w:p>
          <w:pPr>
            <w:pStyle w:val="17"/>
            <w:tabs>
              <w:tab w:val="right" w:leader="dot" w:pos="8594"/>
            </w:tabs>
            <w:ind w:left="440"/>
            <w:rPr>
              <w:kern w:val="2"/>
              <w:sz w:val="21"/>
              <w:lang w:eastAsia="zh-CN"/>
            </w:rPr>
          </w:pPr>
          <w:r>
            <w:fldChar w:fldCharType="begin"/>
          </w:r>
          <w:r>
            <w:instrText xml:space="preserve"> HYPERLINK \l "_Toc115271115" </w:instrText>
          </w:r>
          <w:r>
            <w:fldChar w:fldCharType="separate"/>
          </w:r>
          <w:r>
            <w:rPr>
              <w:rStyle w:val="26"/>
              <w:rFonts w:hint="eastAsia"/>
              <w:color w:val="auto"/>
              <w:lang w:eastAsia="zh-CN"/>
            </w:rPr>
            <w:t>第三十条融合发展促进“旅游＋”</w:t>
          </w:r>
          <w:r>
            <w:tab/>
          </w:r>
          <w:r>
            <w:rPr>
              <w:rFonts w:hint="eastAsia"/>
              <w:lang w:eastAsia="zh-CN"/>
            </w:rPr>
            <w:t>3</w:t>
          </w:r>
          <w:r>
            <w:rPr>
              <w:rFonts w:hint="eastAsia"/>
              <w:lang w:eastAsia="zh-CN"/>
            </w:rPr>
            <w:fldChar w:fldCharType="end"/>
          </w:r>
          <w:r>
            <w:rPr>
              <w:rFonts w:hint="eastAsia"/>
              <w:lang w:eastAsia="zh-CN"/>
            </w:rPr>
            <w:t>3</w:t>
          </w:r>
        </w:p>
        <w:p>
          <w:pPr>
            <w:pStyle w:val="13"/>
            <w:tabs>
              <w:tab w:val="right" w:leader="dot" w:pos="8594"/>
            </w:tabs>
            <w:rPr>
              <w:b w:val="0"/>
              <w:kern w:val="2"/>
              <w:sz w:val="21"/>
              <w:lang w:eastAsia="zh-CN"/>
            </w:rPr>
          </w:pPr>
          <w:r>
            <w:fldChar w:fldCharType="begin"/>
          </w:r>
          <w:r>
            <w:instrText xml:space="preserve"> HYPERLINK \l "_Toc115271116" </w:instrText>
          </w:r>
          <w:r>
            <w:fldChar w:fldCharType="separate"/>
          </w:r>
          <w:r>
            <w:rPr>
              <w:rStyle w:val="26"/>
              <w:rFonts w:hint="eastAsia"/>
              <w:color w:val="auto"/>
            </w:rPr>
            <w:t>第八章全域旅游公共服务体系构建</w:t>
          </w:r>
          <w:r>
            <w:tab/>
          </w:r>
          <w:r>
            <w:rPr>
              <w:rFonts w:hint="eastAsia"/>
              <w:lang w:eastAsia="zh-CN"/>
            </w:rPr>
            <w:t>3</w:t>
          </w:r>
          <w:r>
            <w:rPr>
              <w:rFonts w:hint="eastAsia"/>
              <w:lang w:eastAsia="zh-CN"/>
            </w:rPr>
            <w:fldChar w:fldCharType="end"/>
          </w:r>
          <w:r>
            <w:rPr>
              <w:rFonts w:hint="eastAsia"/>
              <w:lang w:eastAsia="zh-CN"/>
            </w:rPr>
            <w:t>6</w:t>
          </w:r>
        </w:p>
        <w:p>
          <w:pPr>
            <w:pStyle w:val="17"/>
            <w:tabs>
              <w:tab w:val="right" w:leader="dot" w:pos="8594"/>
            </w:tabs>
            <w:ind w:left="440"/>
            <w:rPr>
              <w:kern w:val="2"/>
              <w:sz w:val="21"/>
              <w:lang w:eastAsia="zh-CN"/>
            </w:rPr>
          </w:pPr>
          <w:r>
            <w:fldChar w:fldCharType="begin"/>
          </w:r>
          <w:r>
            <w:instrText xml:space="preserve"> HYPERLINK \l "_Toc115271117" </w:instrText>
          </w:r>
          <w:r>
            <w:fldChar w:fldCharType="separate"/>
          </w:r>
          <w:r>
            <w:rPr>
              <w:rStyle w:val="26"/>
              <w:rFonts w:hint="eastAsia"/>
              <w:color w:val="auto"/>
              <w:lang w:eastAsia="zh-CN"/>
            </w:rPr>
            <w:t>第三十一条全域交通体系</w:t>
          </w:r>
          <w:r>
            <w:tab/>
          </w:r>
          <w:r>
            <w:rPr>
              <w:rFonts w:hint="eastAsia"/>
              <w:lang w:eastAsia="zh-CN"/>
            </w:rPr>
            <w:t>3</w:t>
          </w:r>
          <w:r>
            <w:rPr>
              <w:rFonts w:hint="eastAsia"/>
              <w:lang w:eastAsia="zh-CN"/>
            </w:rPr>
            <w:fldChar w:fldCharType="end"/>
          </w:r>
          <w:r>
            <w:rPr>
              <w:rFonts w:hint="eastAsia"/>
              <w:lang w:eastAsia="zh-CN"/>
            </w:rPr>
            <w:t>6</w:t>
          </w:r>
        </w:p>
        <w:p>
          <w:pPr>
            <w:pStyle w:val="17"/>
            <w:tabs>
              <w:tab w:val="right" w:leader="dot" w:pos="8594"/>
            </w:tabs>
            <w:ind w:left="440"/>
            <w:rPr>
              <w:kern w:val="2"/>
              <w:sz w:val="21"/>
              <w:lang w:eastAsia="zh-CN"/>
            </w:rPr>
          </w:pPr>
          <w:r>
            <w:fldChar w:fldCharType="begin"/>
          </w:r>
          <w:r>
            <w:instrText xml:space="preserve"> HYPERLINK \l "_Toc115271118" </w:instrText>
          </w:r>
          <w:r>
            <w:fldChar w:fldCharType="separate"/>
          </w:r>
          <w:r>
            <w:rPr>
              <w:rStyle w:val="26"/>
              <w:rFonts w:hint="eastAsia"/>
              <w:color w:val="auto"/>
              <w:lang w:eastAsia="zh-CN"/>
            </w:rPr>
            <w:t>第三十二条旅游信息咨询</w:t>
          </w:r>
          <w:r>
            <w:tab/>
          </w:r>
          <w:r>
            <w:rPr>
              <w:rFonts w:hint="eastAsia"/>
              <w:lang w:eastAsia="zh-CN"/>
            </w:rPr>
            <w:t>3</w:t>
          </w:r>
          <w:r>
            <w:rPr>
              <w:rFonts w:hint="eastAsia"/>
              <w:lang w:eastAsia="zh-CN"/>
            </w:rPr>
            <w:fldChar w:fldCharType="end"/>
          </w:r>
          <w:r>
            <w:rPr>
              <w:rFonts w:hint="eastAsia"/>
              <w:lang w:eastAsia="zh-CN"/>
            </w:rPr>
            <w:t>8</w:t>
          </w:r>
        </w:p>
        <w:p>
          <w:pPr>
            <w:pStyle w:val="17"/>
            <w:tabs>
              <w:tab w:val="right" w:leader="dot" w:pos="8594"/>
            </w:tabs>
            <w:ind w:left="440"/>
            <w:rPr>
              <w:kern w:val="2"/>
              <w:sz w:val="21"/>
              <w:lang w:eastAsia="zh-CN"/>
            </w:rPr>
          </w:pPr>
          <w:r>
            <w:fldChar w:fldCharType="begin"/>
          </w:r>
          <w:r>
            <w:instrText xml:space="preserve"> HYPERLINK \l "_Toc115271119" </w:instrText>
          </w:r>
          <w:r>
            <w:fldChar w:fldCharType="separate"/>
          </w:r>
          <w:r>
            <w:rPr>
              <w:rStyle w:val="26"/>
              <w:rFonts w:hint="eastAsia"/>
              <w:color w:val="auto"/>
              <w:lang w:eastAsia="zh-CN"/>
            </w:rPr>
            <w:t>第三十三条旅游安全保障</w:t>
          </w:r>
          <w:r>
            <w:tab/>
          </w:r>
          <w:r>
            <w:rPr>
              <w:rFonts w:hint="eastAsia"/>
              <w:lang w:eastAsia="zh-CN"/>
            </w:rPr>
            <w:t>3</w:t>
          </w:r>
          <w:r>
            <w:rPr>
              <w:rFonts w:hint="eastAsia"/>
              <w:lang w:eastAsia="zh-CN"/>
            </w:rPr>
            <w:fldChar w:fldCharType="end"/>
          </w:r>
          <w:r>
            <w:rPr>
              <w:rFonts w:hint="eastAsia"/>
              <w:lang w:eastAsia="zh-CN"/>
            </w:rPr>
            <w:t>9</w:t>
          </w:r>
        </w:p>
        <w:p>
          <w:pPr>
            <w:pStyle w:val="17"/>
            <w:tabs>
              <w:tab w:val="right" w:leader="dot" w:pos="8594"/>
            </w:tabs>
            <w:ind w:left="440"/>
            <w:rPr>
              <w:kern w:val="2"/>
              <w:sz w:val="21"/>
              <w:lang w:eastAsia="zh-CN"/>
            </w:rPr>
          </w:pPr>
          <w:r>
            <w:fldChar w:fldCharType="begin"/>
          </w:r>
          <w:r>
            <w:instrText xml:space="preserve"> HYPERLINK \l "_Toc115271120" </w:instrText>
          </w:r>
          <w:r>
            <w:fldChar w:fldCharType="separate"/>
          </w:r>
          <w:r>
            <w:rPr>
              <w:rStyle w:val="26"/>
              <w:rFonts w:hint="eastAsia"/>
              <w:color w:val="auto"/>
              <w:lang w:eastAsia="zh-CN"/>
            </w:rPr>
            <w:t>第三十四条旅游便民工程</w:t>
          </w:r>
          <w:r>
            <w:tab/>
          </w:r>
          <w:r>
            <w:rPr>
              <w:rFonts w:hint="eastAsia"/>
              <w:lang w:eastAsia="zh-CN"/>
            </w:rPr>
            <w:t>4</w:t>
          </w:r>
          <w:r>
            <w:rPr>
              <w:rFonts w:hint="eastAsia"/>
              <w:lang w:eastAsia="zh-CN"/>
            </w:rPr>
            <w:fldChar w:fldCharType="end"/>
          </w:r>
          <w:r>
            <w:rPr>
              <w:rFonts w:hint="eastAsia"/>
              <w:lang w:eastAsia="zh-CN"/>
            </w:rPr>
            <w:t>1</w:t>
          </w:r>
        </w:p>
        <w:p>
          <w:pPr>
            <w:pStyle w:val="17"/>
            <w:tabs>
              <w:tab w:val="right" w:leader="dot" w:pos="8594"/>
            </w:tabs>
            <w:ind w:left="440"/>
            <w:rPr>
              <w:kern w:val="2"/>
              <w:sz w:val="21"/>
              <w:lang w:eastAsia="zh-CN"/>
            </w:rPr>
          </w:pPr>
          <w:r>
            <w:fldChar w:fldCharType="begin"/>
          </w:r>
          <w:r>
            <w:instrText xml:space="preserve"> HYPERLINK \l "_Toc115271121" </w:instrText>
          </w:r>
          <w:r>
            <w:fldChar w:fldCharType="separate"/>
          </w:r>
          <w:r>
            <w:rPr>
              <w:rStyle w:val="26"/>
              <w:rFonts w:hint="eastAsia"/>
              <w:color w:val="auto"/>
              <w:lang w:eastAsia="zh-CN"/>
            </w:rPr>
            <w:t>第三十五条旅游行政服务</w:t>
          </w:r>
          <w:r>
            <w:tab/>
          </w:r>
          <w:r>
            <w:rPr>
              <w:rFonts w:hint="eastAsia"/>
              <w:lang w:eastAsia="zh-CN"/>
            </w:rPr>
            <w:t>4</w:t>
          </w:r>
          <w:r>
            <w:rPr>
              <w:rFonts w:hint="eastAsia"/>
              <w:lang w:eastAsia="zh-CN"/>
            </w:rPr>
            <w:fldChar w:fldCharType="end"/>
          </w:r>
          <w:r>
            <w:rPr>
              <w:rFonts w:hint="eastAsia"/>
              <w:lang w:eastAsia="zh-CN"/>
            </w:rPr>
            <w:t>3</w:t>
          </w:r>
        </w:p>
        <w:p>
          <w:pPr>
            <w:pStyle w:val="13"/>
            <w:tabs>
              <w:tab w:val="right" w:leader="dot" w:pos="8594"/>
            </w:tabs>
            <w:rPr>
              <w:b w:val="0"/>
              <w:kern w:val="2"/>
              <w:sz w:val="21"/>
              <w:lang w:eastAsia="zh-CN"/>
            </w:rPr>
          </w:pPr>
          <w:r>
            <w:fldChar w:fldCharType="begin"/>
          </w:r>
          <w:r>
            <w:instrText xml:space="preserve"> HYPERLINK \l "_Toc115271122" </w:instrText>
          </w:r>
          <w:r>
            <w:fldChar w:fldCharType="separate"/>
          </w:r>
          <w:r>
            <w:rPr>
              <w:rStyle w:val="26"/>
              <w:rFonts w:hint="eastAsia"/>
              <w:color w:val="auto"/>
            </w:rPr>
            <w:t>第九章品牌运营体系</w:t>
          </w:r>
          <w:r>
            <w:tab/>
          </w:r>
          <w:r>
            <w:rPr>
              <w:rFonts w:hint="eastAsia"/>
              <w:lang w:eastAsia="zh-CN"/>
            </w:rPr>
            <w:t>4</w:t>
          </w:r>
          <w:r>
            <w:rPr>
              <w:rFonts w:hint="eastAsia"/>
              <w:lang w:eastAsia="zh-CN"/>
            </w:rPr>
            <w:fldChar w:fldCharType="end"/>
          </w:r>
          <w:r>
            <w:rPr>
              <w:rFonts w:hint="eastAsia"/>
              <w:lang w:eastAsia="zh-CN"/>
            </w:rPr>
            <w:t>4</w:t>
          </w:r>
        </w:p>
        <w:p>
          <w:pPr>
            <w:pStyle w:val="17"/>
            <w:tabs>
              <w:tab w:val="right" w:leader="dot" w:pos="8594"/>
            </w:tabs>
            <w:ind w:left="440"/>
            <w:rPr>
              <w:kern w:val="2"/>
              <w:sz w:val="21"/>
              <w:lang w:eastAsia="zh-CN"/>
            </w:rPr>
          </w:pPr>
          <w:r>
            <w:fldChar w:fldCharType="begin"/>
          </w:r>
          <w:r>
            <w:instrText xml:space="preserve"> HYPERLINK \l "_Toc115271123" </w:instrText>
          </w:r>
          <w:r>
            <w:fldChar w:fldCharType="separate"/>
          </w:r>
          <w:r>
            <w:rPr>
              <w:rStyle w:val="26"/>
              <w:rFonts w:hint="eastAsia"/>
              <w:color w:val="auto"/>
              <w:lang w:eastAsia="zh-CN"/>
            </w:rPr>
            <w:t>第三十六条品牌建设</w:t>
          </w:r>
          <w:r>
            <w:tab/>
          </w:r>
          <w:r>
            <w:rPr>
              <w:rFonts w:hint="eastAsia"/>
              <w:lang w:eastAsia="zh-CN"/>
            </w:rPr>
            <w:t>4</w:t>
          </w:r>
          <w:r>
            <w:rPr>
              <w:rFonts w:hint="eastAsia"/>
              <w:lang w:eastAsia="zh-CN"/>
            </w:rPr>
            <w:fldChar w:fldCharType="end"/>
          </w:r>
          <w:r>
            <w:rPr>
              <w:rFonts w:hint="eastAsia"/>
              <w:lang w:eastAsia="zh-CN"/>
            </w:rPr>
            <w:t>4</w:t>
          </w:r>
        </w:p>
        <w:p>
          <w:pPr>
            <w:pStyle w:val="17"/>
            <w:tabs>
              <w:tab w:val="right" w:leader="dot" w:pos="8594"/>
            </w:tabs>
            <w:ind w:left="440"/>
            <w:rPr>
              <w:kern w:val="2"/>
              <w:sz w:val="21"/>
              <w:lang w:eastAsia="zh-CN"/>
            </w:rPr>
          </w:pPr>
          <w:r>
            <w:fldChar w:fldCharType="begin"/>
          </w:r>
          <w:r>
            <w:instrText xml:space="preserve"> HYPERLINK \l "_Toc115271124" </w:instrText>
          </w:r>
          <w:r>
            <w:fldChar w:fldCharType="separate"/>
          </w:r>
          <w:r>
            <w:rPr>
              <w:rStyle w:val="26"/>
              <w:rFonts w:hint="eastAsia"/>
              <w:color w:val="auto"/>
              <w:lang w:eastAsia="zh-CN"/>
            </w:rPr>
            <w:t>第三十七条营销推广</w:t>
          </w:r>
          <w:r>
            <w:tab/>
          </w:r>
          <w:r>
            <w:rPr>
              <w:rFonts w:hint="eastAsia"/>
              <w:lang w:eastAsia="zh-CN"/>
            </w:rPr>
            <w:t>4</w:t>
          </w:r>
          <w:r>
            <w:rPr>
              <w:rFonts w:hint="eastAsia"/>
              <w:lang w:eastAsia="zh-CN"/>
            </w:rPr>
            <w:fldChar w:fldCharType="end"/>
          </w:r>
          <w:r>
            <w:rPr>
              <w:rFonts w:hint="eastAsia"/>
              <w:lang w:eastAsia="zh-CN"/>
            </w:rPr>
            <w:t>5</w:t>
          </w:r>
        </w:p>
        <w:p>
          <w:pPr>
            <w:pStyle w:val="17"/>
            <w:tabs>
              <w:tab w:val="right" w:leader="dot" w:pos="8594"/>
            </w:tabs>
            <w:ind w:left="440"/>
            <w:rPr>
              <w:kern w:val="2"/>
              <w:sz w:val="21"/>
              <w:lang w:eastAsia="zh-CN"/>
            </w:rPr>
          </w:pPr>
          <w:r>
            <w:fldChar w:fldCharType="begin"/>
          </w:r>
          <w:r>
            <w:instrText xml:space="preserve"> HYPERLINK \l "_Toc115271125" </w:instrText>
          </w:r>
          <w:r>
            <w:fldChar w:fldCharType="separate"/>
          </w:r>
          <w:r>
            <w:rPr>
              <w:rStyle w:val="26"/>
              <w:rFonts w:hint="eastAsia"/>
              <w:color w:val="auto"/>
              <w:lang w:eastAsia="zh-CN"/>
            </w:rPr>
            <w:t>第三十八条全域运营</w:t>
          </w:r>
          <w:r>
            <w:tab/>
          </w:r>
          <w:r>
            <w:rPr>
              <w:rFonts w:hint="eastAsia"/>
              <w:lang w:eastAsia="zh-CN"/>
            </w:rPr>
            <w:t>4</w:t>
          </w:r>
          <w:r>
            <w:rPr>
              <w:rFonts w:hint="eastAsia"/>
              <w:lang w:eastAsia="zh-CN"/>
            </w:rPr>
            <w:fldChar w:fldCharType="end"/>
          </w:r>
          <w:r>
            <w:rPr>
              <w:rFonts w:hint="eastAsia"/>
              <w:lang w:eastAsia="zh-CN"/>
            </w:rPr>
            <w:t>6</w:t>
          </w:r>
        </w:p>
        <w:p>
          <w:pPr>
            <w:pStyle w:val="13"/>
            <w:tabs>
              <w:tab w:val="right" w:leader="dot" w:pos="8594"/>
            </w:tabs>
            <w:rPr>
              <w:rFonts w:eastAsiaTheme="minorEastAsia"/>
              <w:b w:val="0"/>
              <w:kern w:val="2"/>
              <w:sz w:val="21"/>
              <w:lang w:eastAsia="zh-CN"/>
            </w:rPr>
          </w:pPr>
          <w:r>
            <w:fldChar w:fldCharType="begin"/>
          </w:r>
          <w:r>
            <w:instrText xml:space="preserve"> HYPERLINK \l "_Toc115271126" </w:instrText>
          </w:r>
          <w:r>
            <w:fldChar w:fldCharType="separate"/>
          </w:r>
          <w:r>
            <w:rPr>
              <w:rStyle w:val="26"/>
              <w:rFonts w:hint="eastAsia"/>
              <w:color w:val="auto"/>
              <w:spacing w:val="3"/>
            </w:rPr>
            <w:t>第十章</w:t>
          </w:r>
          <w:r>
            <w:rPr>
              <w:rStyle w:val="26"/>
              <w:rFonts w:hint="eastAsia"/>
              <w:color w:val="auto"/>
            </w:rPr>
            <w:t>管理保障机制</w:t>
          </w:r>
          <w:r>
            <w:tab/>
          </w:r>
          <w:r>
            <w:fldChar w:fldCharType="begin"/>
          </w:r>
          <w:r>
            <w:instrText xml:space="preserve"> PAGEREF _Toc115271126 \h </w:instrText>
          </w:r>
          <w:r>
            <w:fldChar w:fldCharType="separate"/>
          </w:r>
          <w:r>
            <w:t>4</w:t>
          </w:r>
          <w:r>
            <w:rPr>
              <w:rFonts w:hint="eastAsia"/>
              <w:lang w:eastAsia="zh-CN"/>
            </w:rPr>
            <w:t>7</w:t>
          </w:r>
          <w:r>
            <w:fldChar w:fldCharType="end"/>
          </w:r>
          <w: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"_Toc115271127" </w:instrText>
          </w:r>
          <w:r>
            <w:fldChar w:fldCharType="separate"/>
          </w:r>
          <w:r>
            <w:rPr>
              <w:rStyle w:val="26"/>
              <w:rFonts w:hint="eastAsia"/>
              <w:color w:val="auto"/>
              <w:lang w:eastAsia="zh-CN"/>
            </w:rPr>
            <w:t>第三十九条管理体制机制改革创新</w:t>
          </w:r>
          <w:r>
            <w:tab/>
          </w:r>
          <w:r>
            <w:fldChar w:fldCharType="begin"/>
          </w:r>
          <w:r>
            <w:instrText xml:space="preserve"> PAGEREF _Toc115271127 \h </w:instrText>
          </w:r>
          <w:r>
            <w:fldChar w:fldCharType="separate"/>
          </w:r>
          <w:r>
            <w:t>4</w:t>
          </w:r>
          <w:r>
            <w:rPr>
              <w:rFonts w:hint="eastAsia"/>
              <w:lang w:eastAsia="zh-CN"/>
            </w:rPr>
            <w:t>7</w:t>
          </w:r>
          <w:r>
            <w:fldChar w:fldCharType="end"/>
          </w:r>
          <w: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"_Toc115271128" </w:instrText>
          </w:r>
          <w:r>
            <w:fldChar w:fldCharType="separate"/>
          </w:r>
          <w:r>
            <w:rPr>
              <w:rStyle w:val="26"/>
              <w:rFonts w:hint="eastAsia"/>
              <w:color w:val="auto"/>
              <w:lang w:eastAsia="zh-CN"/>
            </w:rPr>
            <w:t>第四十条综合保障</w:t>
          </w:r>
          <w:r>
            <w:tab/>
          </w:r>
          <w:r>
            <w:fldChar w:fldCharType="begin"/>
          </w:r>
          <w:r>
            <w:instrText xml:space="preserve"> PAGEREF _Toc115271128 \h </w:instrText>
          </w:r>
          <w:r>
            <w:fldChar w:fldCharType="separate"/>
          </w:r>
          <w:r>
            <w:t>4</w:t>
          </w:r>
          <w:r>
            <w:rPr>
              <w:rFonts w:hint="eastAsia"/>
              <w:lang w:eastAsia="zh-CN"/>
            </w:rPr>
            <w:t>8</w:t>
          </w:r>
          <w:r>
            <w:fldChar w:fldCharType="end"/>
          </w:r>
          <w:r>
            <w:fldChar w:fldCharType="end"/>
          </w:r>
        </w:p>
        <w:p>
          <w:pPr>
            <w:pStyle w:val="17"/>
            <w:tabs>
              <w:tab w:val="right" w:leader="dot" w:pos="8594"/>
            </w:tabs>
            <w:ind w:left="440"/>
            <w:rPr>
              <w:rFonts w:eastAsiaTheme="minorEastAsia"/>
              <w:kern w:val="2"/>
              <w:sz w:val="21"/>
              <w:lang w:eastAsia="zh-CN"/>
            </w:rPr>
          </w:pPr>
          <w:r>
            <w:fldChar w:fldCharType="begin"/>
          </w:r>
          <w:r>
            <w:instrText xml:space="preserve"> HYPERLINK \l "_Toc115271129" </w:instrText>
          </w:r>
          <w:r>
            <w:fldChar w:fldCharType="separate"/>
          </w:r>
          <w:r>
            <w:rPr>
              <w:rStyle w:val="26"/>
              <w:rFonts w:hint="eastAsia"/>
              <w:color w:val="auto"/>
              <w:lang w:eastAsia="zh-CN"/>
            </w:rPr>
            <w:t>第四十一条旅游市场管理</w:t>
          </w:r>
          <w:r>
            <w:tab/>
          </w:r>
          <w:r>
            <w:fldChar w:fldCharType="begin"/>
          </w:r>
          <w:r>
            <w:instrText xml:space="preserve"> PAGEREF _Toc115271129 \h </w:instrText>
          </w:r>
          <w:r>
            <w:fldChar w:fldCharType="separate"/>
          </w:r>
          <w:r>
            <w:t>4</w:t>
          </w:r>
          <w:r>
            <w:rPr>
              <w:rFonts w:hint="eastAsia"/>
              <w:lang w:eastAsia="zh-CN"/>
            </w:rPr>
            <w:t>9</w:t>
          </w:r>
          <w:r>
            <w:fldChar w:fldCharType="end"/>
          </w:r>
          <w:r>
            <w:fldChar w:fldCharType="end"/>
          </w:r>
        </w:p>
        <w:p>
          <w:pPr>
            <w:pStyle w:val="13"/>
            <w:tabs>
              <w:tab w:val="right" w:leader="dot" w:pos="8594"/>
            </w:tabs>
            <w:rPr>
              <w:b w:val="0"/>
              <w:kern w:val="2"/>
              <w:sz w:val="21"/>
              <w:lang w:eastAsia="zh-CN"/>
            </w:rPr>
          </w:pPr>
          <w:r>
            <w:fldChar w:fldCharType="begin"/>
          </w:r>
          <w:r>
            <w:instrText xml:space="preserve"> HYPERLINK \l "_Toc115271130" </w:instrText>
          </w:r>
          <w:r>
            <w:fldChar w:fldCharType="separate"/>
          </w:r>
          <w:r>
            <w:rPr>
              <w:rStyle w:val="26"/>
              <w:rFonts w:hint="eastAsia"/>
              <w:color w:val="auto"/>
            </w:rPr>
            <w:t>第十一章分期规划与投资估算</w:t>
          </w:r>
          <w:r>
            <w:tab/>
          </w:r>
          <w:r>
            <w:rPr>
              <w:rFonts w:hint="eastAsia"/>
              <w:lang w:eastAsia="zh-CN"/>
            </w:rPr>
            <w:t>5</w:t>
          </w:r>
          <w:r>
            <w:rPr>
              <w:rFonts w:hint="eastAsia"/>
              <w:lang w:eastAsia="zh-CN"/>
            </w:rPr>
            <w:fldChar w:fldCharType="end"/>
          </w:r>
          <w:r>
            <w:rPr>
              <w:rFonts w:hint="eastAsia"/>
              <w:lang w:eastAsia="zh-CN"/>
            </w:rPr>
            <w:t>0</w:t>
          </w:r>
        </w:p>
        <w:p>
          <w:pPr>
            <w:pStyle w:val="17"/>
            <w:tabs>
              <w:tab w:val="right" w:leader="dot" w:pos="8594"/>
            </w:tabs>
            <w:ind w:left="440"/>
            <w:rPr>
              <w:kern w:val="2"/>
              <w:sz w:val="21"/>
              <w:lang w:eastAsia="zh-CN"/>
            </w:rPr>
          </w:pPr>
          <w:r>
            <w:fldChar w:fldCharType="begin"/>
          </w:r>
          <w:r>
            <w:instrText xml:space="preserve"> HYPERLINK \l "_Toc115271131" </w:instrText>
          </w:r>
          <w:r>
            <w:fldChar w:fldCharType="separate"/>
          </w:r>
          <w:r>
            <w:rPr>
              <w:rStyle w:val="26"/>
              <w:rFonts w:hint="eastAsia"/>
              <w:color w:val="auto"/>
              <w:lang w:eastAsia="zh-CN"/>
            </w:rPr>
            <w:t>第四十二条分期规划</w:t>
          </w:r>
          <w:r>
            <w:tab/>
          </w:r>
          <w:r>
            <w:rPr>
              <w:rFonts w:hint="eastAsia"/>
              <w:lang w:eastAsia="zh-CN"/>
            </w:rPr>
            <w:t>5</w:t>
          </w:r>
          <w:r>
            <w:rPr>
              <w:rFonts w:hint="eastAsia"/>
              <w:lang w:eastAsia="zh-CN"/>
            </w:rPr>
            <w:fldChar w:fldCharType="end"/>
          </w:r>
          <w:r>
            <w:rPr>
              <w:rFonts w:hint="eastAsia"/>
              <w:lang w:eastAsia="zh-CN"/>
            </w:rPr>
            <w:t>0</w:t>
          </w:r>
        </w:p>
        <w:p>
          <w:pPr>
            <w:pStyle w:val="17"/>
            <w:tabs>
              <w:tab w:val="right" w:leader="dot" w:pos="8594"/>
            </w:tabs>
            <w:ind w:left="440"/>
            <w:rPr>
              <w:kern w:val="2"/>
              <w:sz w:val="21"/>
              <w:lang w:eastAsia="zh-CN"/>
            </w:rPr>
          </w:pPr>
          <w:r>
            <w:fldChar w:fldCharType="begin"/>
          </w:r>
          <w:r>
            <w:instrText xml:space="preserve"> HYPERLINK \l "_Toc115271132" </w:instrText>
          </w:r>
          <w:r>
            <w:fldChar w:fldCharType="separate"/>
          </w:r>
          <w:r>
            <w:rPr>
              <w:rStyle w:val="26"/>
              <w:rFonts w:hint="eastAsia"/>
              <w:color w:val="auto"/>
              <w:lang w:eastAsia="zh-CN"/>
            </w:rPr>
            <w:t>第四十三条三年行动计划</w:t>
          </w:r>
          <w:r>
            <w:tab/>
          </w:r>
          <w:r>
            <w:rPr>
              <w:rFonts w:hint="eastAsia"/>
              <w:lang w:eastAsia="zh-CN"/>
            </w:rPr>
            <w:t>5</w:t>
          </w:r>
          <w:r>
            <w:rPr>
              <w:rFonts w:hint="eastAsia"/>
              <w:lang w:eastAsia="zh-CN"/>
            </w:rPr>
            <w:fldChar w:fldCharType="end"/>
          </w:r>
          <w:r>
            <w:rPr>
              <w:rFonts w:hint="eastAsia"/>
              <w:lang w:eastAsia="zh-CN"/>
            </w:rPr>
            <w:t>1</w:t>
          </w:r>
        </w:p>
        <w:p>
          <w:pPr>
            <w:pStyle w:val="17"/>
            <w:tabs>
              <w:tab w:val="right" w:leader="dot" w:pos="8594"/>
            </w:tabs>
            <w:ind w:left="440"/>
            <w:rPr>
              <w:kern w:val="2"/>
              <w:sz w:val="21"/>
              <w:lang w:eastAsia="zh-CN"/>
            </w:rPr>
          </w:pPr>
          <w:r>
            <w:fldChar w:fldCharType="begin"/>
          </w:r>
          <w:r>
            <w:instrText xml:space="preserve"> HYPERLINK \l "_Toc115271133" </w:instrText>
          </w:r>
          <w:r>
            <w:fldChar w:fldCharType="separate"/>
          </w:r>
          <w:r>
            <w:rPr>
              <w:rStyle w:val="26"/>
              <w:rFonts w:hint="eastAsia"/>
              <w:color w:val="auto"/>
              <w:lang w:eastAsia="zh-CN"/>
            </w:rPr>
            <w:t>第四十四条投资估算</w:t>
          </w:r>
          <w:r>
            <w:tab/>
          </w:r>
          <w:r>
            <w:rPr>
              <w:rFonts w:hint="eastAsia"/>
              <w:lang w:eastAsia="zh-CN"/>
            </w:rPr>
            <w:t>5</w:t>
          </w:r>
          <w:r>
            <w:rPr>
              <w:rFonts w:hint="eastAsia"/>
              <w:lang w:eastAsia="zh-CN"/>
            </w:rPr>
            <w:fldChar w:fldCharType="end"/>
          </w:r>
          <w:r>
            <w:rPr>
              <w:rFonts w:hint="eastAsia"/>
              <w:lang w:eastAsia="zh-CN"/>
            </w:rPr>
            <w:t>1</w:t>
          </w:r>
        </w:p>
        <w:p>
          <w:pPr>
            <w:pStyle w:val="13"/>
            <w:tabs>
              <w:tab w:val="right" w:leader="dot" w:pos="8594"/>
            </w:tabs>
            <w:rPr>
              <w:b w:val="0"/>
              <w:kern w:val="2"/>
              <w:sz w:val="21"/>
              <w:lang w:eastAsia="zh-CN"/>
            </w:rPr>
          </w:pPr>
          <w:r>
            <w:fldChar w:fldCharType="begin"/>
          </w:r>
          <w:r>
            <w:instrText xml:space="preserve"> HYPERLINK \l "_Toc115271134" </w:instrText>
          </w:r>
          <w:r>
            <w:fldChar w:fldCharType="separate"/>
          </w:r>
          <w:r>
            <w:rPr>
              <w:rStyle w:val="26"/>
              <w:rFonts w:hint="eastAsia"/>
              <w:color w:val="auto"/>
            </w:rPr>
            <w:t>附表</w:t>
          </w:r>
          <w:r>
            <w:rPr>
              <w:rStyle w:val="26"/>
              <w:color w:val="auto"/>
            </w:rPr>
            <w:t xml:space="preserve">1  </w:t>
          </w:r>
          <w:r>
            <w:rPr>
              <w:rStyle w:val="26"/>
              <w:rFonts w:hint="eastAsia"/>
              <w:color w:val="auto"/>
            </w:rPr>
            <w:t>三年行动计划工作表</w:t>
          </w:r>
          <w:r>
            <w:tab/>
          </w:r>
          <w:r>
            <w:rPr>
              <w:rFonts w:hint="eastAsia"/>
              <w:lang w:eastAsia="zh-CN"/>
            </w:rPr>
            <w:t>5</w:t>
          </w:r>
          <w:r>
            <w:rPr>
              <w:rFonts w:hint="eastAsia"/>
              <w:lang w:eastAsia="zh-CN"/>
            </w:rPr>
            <w:fldChar w:fldCharType="end"/>
          </w:r>
          <w:r>
            <w:rPr>
              <w:rFonts w:hint="eastAsia"/>
              <w:lang w:eastAsia="zh-CN"/>
            </w:rPr>
            <w:t>2</w:t>
          </w:r>
        </w:p>
        <w:p>
          <w:pPr>
            <w:pStyle w:val="13"/>
            <w:tabs>
              <w:tab w:val="right" w:leader="dot" w:pos="8594"/>
            </w:tabs>
            <w:rPr>
              <w:rFonts w:eastAsiaTheme="minorEastAsia"/>
              <w:b w:val="0"/>
              <w:kern w:val="2"/>
              <w:sz w:val="21"/>
              <w:lang w:eastAsia="zh-CN"/>
            </w:rPr>
          </w:pPr>
          <w:r>
            <w:fldChar w:fldCharType="begin"/>
          </w:r>
          <w:r>
            <w:instrText xml:space="preserve"> HYPERLINK \l "_Toc115271135" </w:instrText>
          </w:r>
          <w:r>
            <w:fldChar w:fldCharType="separate"/>
          </w:r>
          <w:r>
            <w:rPr>
              <w:rStyle w:val="26"/>
              <w:rFonts w:hint="eastAsia"/>
              <w:color w:val="auto"/>
            </w:rPr>
            <w:t>附表</w:t>
          </w:r>
          <w:r>
            <w:rPr>
              <w:rStyle w:val="26"/>
              <w:color w:val="auto"/>
            </w:rPr>
            <w:t xml:space="preserve">2  </w:t>
          </w:r>
          <w:r>
            <w:rPr>
              <w:rStyle w:val="26"/>
              <w:rFonts w:hint="eastAsia"/>
              <w:color w:val="auto"/>
            </w:rPr>
            <w:t>近期重点项目投资估算表</w:t>
          </w:r>
          <w:r>
            <w:tab/>
          </w:r>
          <w:r>
            <w:fldChar w:fldCharType="begin"/>
          </w:r>
          <w:r>
            <w:instrText xml:space="preserve"> PAGEREF _Toc115271135 \h </w:instrText>
          </w:r>
          <w:r>
            <w:fldChar w:fldCharType="separate"/>
          </w:r>
          <w:r>
            <w:t>6</w:t>
          </w:r>
          <w:r>
            <w:rPr>
              <w:rFonts w:hint="eastAsia"/>
              <w:lang w:eastAsia="zh-CN"/>
            </w:rPr>
            <w:t>6</w:t>
          </w:r>
          <w:r>
            <w:fldChar w:fldCharType="end"/>
          </w:r>
          <w:r>
            <w:fldChar w:fldCharType="end"/>
          </w:r>
        </w:p>
        <w:p>
          <w:pPr>
            <w:pStyle w:val="13"/>
            <w:tabs>
              <w:tab w:val="right" w:leader="dot" w:pos="8594"/>
            </w:tabs>
            <w:rPr>
              <w:b w:val="0"/>
              <w:kern w:val="2"/>
              <w:sz w:val="21"/>
              <w:lang w:eastAsia="zh-CN"/>
            </w:rPr>
          </w:pPr>
          <w:r>
            <w:fldChar w:fldCharType="begin"/>
          </w:r>
          <w:r>
            <w:instrText xml:space="preserve"> HYPERLINK \l "_Toc115271136" </w:instrText>
          </w:r>
          <w:r>
            <w:fldChar w:fldCharType="separate"/>
          </w:r>
          <w:r>
            <w:rPr>
              <w:rStyle w:val="26"/>
              <w:rFonts w:hint="eastAsia"/>
              <w:color w:val="auto"/>
            </w:rPr>
            <w:t>附表</w:t>
          </w:r>
          <w:r>
            <w:rPr>
              <w:rStyle w:val="26"/>
              <w:color w:val="auto"/>
            </w:rPr>
            <w:t xml:space="preserve">3  </w:t>
          </w:r>
          <w:r>
            <w:rPr>
              <w:rStyle w:val="26"/>
              <w:rFonts w:hint="eastAsia"/>
              <w:color w:val="auto"/>
            </w:rPr>
            <w:t>基础设施投资估算表</w:t>
          </w:r>
          <w:r>
            <w:tab/>
          </w:r>
          <w:r>
            <w:rPr>
              <w:rFonts w:hint="eastAsia"/>
              <w:lang w:eastAsia="zh-CN"/>
            </w:rPr>
            <w:t>7</w:t>
          </w:r>
          <w:r>
            <w:rPr>
              <w:rFonts w:hint="eastAsia"/>
              <w:lang w:eastAsia="zh-CN"/>
            </w:rPr>
            <w:fldChar w:fldCharType="end"/>
          </w:r>
          <w:r>
            <w:rPr>
              <w:rFonts w:hint="eastAsia"/>
              <w:lang w:eastAsia="zh-CN"/>
            </w:rPr>
            <w:t>2</w:t>
          </w:r>
        </w:p>
        <w:p>
          <w:pPr>
            <w:spacing w:line="336" w:lineRule="auto"/>
          </w:pPr>
          <w:r>
            <w:rPr>
              <w:rFonts w:eastAsia="黑体"/>
              <w:b/>
              <w:sz w:val="28"/>
            </w:rPr>
            <w:fldChar w:fldCharType="end"/>
          </w:r>
        </w:p>
      </w:sdtContent>
    </w:sdt>
    <w:p>
      <w:pPr>
        <w:pStyle w:val="6"/>
        <w:spacing w:before="81" w:line="336" w:lineRule="auto"/>
        <w:ind w:left="1101"/>
        <w:rPr>
          <w:rFonts w:ascii="Calibri" w:hAnsi="Calibri" w:eastAsia="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spacing w:line="336" w:lineRule="auto"/>
        <w:rPr>
          <w:rFonts w:ascii="Calibri" w:hAnsi="Calibri" w:cs="Calibri"/>
          <w:lang w:eastAsia="zh-CN"/>
        </w:rPr>
      </w:pPr>
    </w:p>
    <w:p>
      <w:pPr>
        <w:tabs>
          <w:tab w:val="left" w:pos="3004"/>
        </w:tabs>
        <w:spacing w:line="336" w:lineRule="auto"/>
        <w:rPr>
          <w:rFonts w:ascii="Calibri" w:hAnsi="Calibri" w:cs="Calibri"/>
          <w:lang w:eastAsia="zh-CN"/>
        </w:rPr>
      </w:pPr>
      <w:r>
        <w:rPr>
          <w:rFonts w:ascii="Calibri" w:hAnsi="Calibri" w:cs="Calibri"/>
          <w:lang w:eastAsia="zh-CN"/>
        </w:rPr>
        <w:tab/>
      </w:r>
    </w:p>
    <w:p>
      <w:pPr>
        <w:tabs>
          <w:tab w:val="left" w:pos="3004"/>
        </w:tabs>
        <w:spacing w:line="336" w:lineRule="auto"/>
        <w:rPr>
          <w:rFonts w:ascii="Calibri" w:hAnsi="Calibri" w:cs="Calibri"/>
          <w:lang w:eastAsia="zh-CN"/>
        </w:rPr>
        <w:sectPr>
          <w:footerReference r:id="rId6" w:type="default"/>
          <w:pgSz w:w="11904" w:h="16840"/>
          <w:pgMar w:top="1140" w:right="1640" w:bottom="1280" w:left="1660" w:header="880" w:footer="1084" w:gutter="0"/>
          <w:cols w:space="720" w:num="1"/>
        </w:sectPr>
      </w:pPr>
      <w:r>
        <w:rPr>
          <w:rFonts w:ascii="Calibri" w:hAnsi="Calibri" w:cs="Calibri"/>
          <w:lang w:eastAsia="zh-CN"/>
        </w:rPr>
        <w:tab/>
      </w:r>
    </w:p>
    <w:p>
      <w:pPr>
        <w:pStyle w:val="2"/>
      </w:pPr>
      <w:bookmarkStart w:id="3" w:name="_bookmark30"/>
      <w:bookmarkEnd w:id="3"/>
      <w:bookmarkStart w:id="4" w:name="_bookmark0"/>
      <w:bookmarkEnd w:id="4"/>
      <w:bookmarkStart w:id="5" w:name="_Toc105583974"/>
      <w:bookmarkStart w:id="6" w:name="_Toc115271078"/>
      <w:r>
        <w:t>第一章规划总则</w:t>
      </w:r>
      <w:bookmarkEnd w:id="5"/>
      <w:bookmarkEnd w:id="6"/>
    </w:p>
    <w:p>
      <w:pPr>
        <w:pStyle w:val="3"/>
        <w:rPr>
          <w:lang w:eastAsia="zh-CN"/>
        </w:rPr>
      </w:pPr>
      <w:bookmarkStart w:id="7" w:name="_bookmark1"/>
      <w:bookmarkEnd w:id="7"/>
      <w:bookmarkStart w:id="8" w:name="_Toc115271079"/>
      <w:bookmarkStart w:id="9" w:name="_Toc105583975"/>
      <w:r>
        <w:rPr>
          <w:rFonts w:hint="eastAsia"/>
          <w:lang w:eastAsia="zh-CN"/>
        </w:rPr>
        <w:t xml:space="preserve">第一条 </w:t>
      </w:r>
      <w:r>
        <w:rPr>
          <w:lang w:eastAsia="zh-CN"/>
        </w:rPr>
        <w:t xml:space="preserve"> 规划范围</w:t>
      </w:r>
      <w:bookmarkEnd w:id="8"/>
      <w:bookmarkEnd w:id="9"/>
    </w:p>
    <w:p>
      <w:pPr>
        <w:pStyle w:val="6"/>
        <w:spacing w:line="336" w:lineRule="auto"/>
        <w:ind w:left="140" w:firstLine="480"/>
        <w:rPr>
          <w:lang w:eastAsia="zh-CN"/>
        </w:rPr>
      </w:pPr>
      <w:r>
        <w:rPr>
          <w:lang w:eastAsia="zh-CN"/>
        </w:rPr>
        <w:t>本规划范围为南安市所辖行政范围，全市</w:t>
      </w:r>
      <w:r>
        <w:rPr>
          <w:rFonts w:hint="eastAsia"/>
          <w:lang w:eastAsia="zh-CN"/>
        </w:rPr>
        <w:t>陆地面积2036平方千米，含23个乡镇，3个街道，2个经济开发区，常住人口151万</w:t>
      </w:r>
      <w:r>
        <w:rPr>
          <w:lang w:eastAsia="zh-CN"/>
        </w:rPr>
        <w:t>。</w:t>
      </w:r>
    </w:p>
    <w:p>
      <w:pPr>
        <w:pStyle w:val="3"/>
        <w:rPr>
          <w:lang w:eastAsia="zh-CN"/>
        </w:rPr>
      </w:pPr>
      <w:bookmarkStart w:id="10" w:name="_bookmark2"/>
      <w:bookmarkEnd w:id="10"/>
      <w:bookmarkStart w:id="11" w:name="_Toc115271080"/>
      <w:bookmarkStart w:id="12" w:name="_Toc105583976"/>
      <w:r>
        <w:rPr>
          <w:rFonts w:hint="eastAsia"/>
          <w:lang w:eastAsia="zh-CN"/>
        </w:rPr>
        <w:t>第二条 规划期限</w:t>
      </w:r>
      <w:bookmarkEnd w:id="11"/>
      <w:bookmarkEnd w:id="12"/>
    </w:p>
    <w:p>
      <w:pPr>
        <w:pStyle w:val="6"/>
        <w:spacing w:line="336" w:lineRule="auto"/>
        <w:ind w:left="140" w:firstLine="480"/>
        <w:rPr>
          <w:lang w:eastAsia="zh-CN"/>
        </w:rPr>
      </w:pPr>
      <w:r>
        <w:rPr>
          <w:lang w:eastAsia="zh-CN"/>
        </w:rPr>
        <w:t>规划期限为 2022-2036年，分为近、中、远三期</w:t>
      </w:r>
      <w:r>
        <w:rPr>
          <w:rFonts w:hint="eastAsia"/>
          <w:lang w:eastAsia="zh-CN"/>
        </w:rPr>
        <w:t>。近期为202</w:t>
      </w:r>
      <w:r>
        <w:rPr>
          <w:lang w:eastAsia="zh-CN"/>
        </w:rPr>
        <w:t>2</w:t>
      </w:r>
      <w:r>
        <w:rPr>
          <w:rFonts w:hint="eastAsia"/>
          <w:lang w:eastAsia="zh-CN"/>
        </w:rPr>
        <w:t>年-202</w:t>
      </w:r>
      <w:r>
        <w:rPr>
          <w:lang w:eastAsia="zh-CN"/>
        </w:rPr>
        <w:t>6</w:t>
      </w:r>
      <w:r>
        <w:rPr>
          <w:rFonts w:hint="eastAsia"/>
          <w:lang w:eastAsia="zh-CN"/>
        </w:rPr>
        <w:t>年，是全域旅游全力突破与重点推进阶段；中期为202</w:t>
      </w:r>
      <w:r>
        <w:rPr>
          <w:lang w:eastAsia="zh-CN"/>
        </w:rPr>
        <w:t>7</w:t>
      </w:r>
      <w:r>
        <w:rPr>
          <w:rFonts w:hint="eastAsia"/>
          <w:lang w:eastAsia="zh-CN"/>
        </w:rPr>
        <w:t>年-203</w:t>
      </w:r>
      <w:r>
        <w:rPr>
          <w:lang w:eastAsia="zh-CN"/>
        </w:rPr>
        <w:t>1</w:t>
      </w:r>
      <w:r>
        <w:rPr>
          <w:rFonts w:hint="eastAsia"/>
          <w:lang w:eastAsia="zh-CN"/>
        </w:rPr>
        <w:t>年，是全域旅游系统完善与优化内涵阶段；远期为20</w:t>
      </w:r>
      <w:r>
        <w:rPr>
          <w:lang w:eastAsia="zh-CN"/>
        </w:rPr>
        <w:t>32</w:t>
      </w:r>
      <w:r>
        <w:rPr>
          <w:rFonts w:hint="eastAsia"/>
          <w:lang w:eastAsia="zh-CN"/>
        </w:rPr>
        <w:t>年-203</w:t>
      </w:r>
      <w:r>
        <w:rPr>
          <w:lang w:eastAsia="zh-CN"/>
        </w:rPr>
        <w:t>6</w:t>
      </w:r>
      <w:r>
        <w:rPr>
          <w:rFonts w:hint="eastAsia"/>
          <w:lang w:eastAsia="zh-CN"/>
        </w:rPr>
        <w:t>年，是全域旅游发展与目标全面成熟阶段。</w:t>
      </w:r>
    </w:p>
    <w:p>
      <w:pPr>
        <w:pStyle w:val="3"/>
        <w:rPr>
          <w:lang w:eastAsia="zh-CN"/>
        </w:rPr>
      </w:pPr>
      <w:bookmarkStart w:id="13" w:name="_bookmark3"/>
      <w:bookmarkEnd w:id="13"/>
      <w:bookmarkStart w:id="14" w:name="_Toc105583977"/>
      <w:bookmarkStart w:id="15" w:name="_Toc115271081"/>
      <w:r>
        <w:rPr>
          <w:rFonts w:hint="eastAsia"/>
          <w:lang w:eastAsia="zh-CN"/>
        </w:rPr>
        <w:t>第三条 规划性质</w:t>
      </w:r>
      <w:bookmarkEnd w:id="14"/>
      <w:bookmarkEnd w:id="15"/>
    </w:p>
    <w:p>
      <w:pPr>
        <w:pStyle w:val="6"/>
        <w:spacing w:line="336" w:lineRule="auto"/>
        <w:ind w:left="140" w:firstLine="480"/>
        <w:rPr>
          <w:lang w:eastAsia="zh-CN"/>
        </w:rPr>
      </w:pPr>
      <w:r>
        <w:rPr>
          <w:lang w:eastAsia="zh-CN"/>
        </w:rPr>
        <w:t>本规划是指导</w:t>
      </w:r>
      <w:r>
        <w:rPr>
          <w:rFonts w:hint="eastAsia"/>
          <w:lang w:eastAsia="zh-CN"/>
        </w:rPr>
        <w:t>南安市</w:t>
      </w:r>
      <w:r>
        <w:rPr>
          <w:lang w:eastAsia="zh-CN"/>
        </w:rPr>
        <w:t>未来十五年旅游业全域发展的行动纲领和编制相关旅游专项规划的依据。</w:t>
      </w:r>
    </w:p>
    <w:p>
      <w:pPr>
        <w:pStyle w:val="3"/>
        <w:rPr>
          <w:lang w:eastAsia="zh-CN"/>
        </w:rPr>
      </w:pPr>
      <w:bookmarkStart w:id="16" w:name="_bookmark4"/>
      <w:bookmarkEnd w:id="16"/>
      <w:bookmarkStart w:id="17" w:name="_Toc105583978"/>
      <w:bookmarkStart w:id="18" w:name="_Toc115271082"/>
      <w:r>
        <w:rPr>
          <w:rFonts w:hint="eastAsia"/>
          <w:lang w:eastAsia="zh-CN"/>
        </w:rPr>
        <w:t xml:space="preserve">第四条 </w:t>
      </w:r>
      <w:r>
        <w:rPr>
          <w:lang w:eastAsia="zh-CN"/>
        </w:rPr>
        <w:t xml:space="preserve"> 规划原则</w:t>
      </w:r>
      <w:bookmarkEnd w:id="17"/>
      <w:bookmarkEnd w:id="18"/>
    </w:p>
    <w:p>
      <w:pPr>
        <w:pStyle w:val="4"/>
        <w:spacing w:line="336" w:lineRule="auto"/>
        <w:ind w:firstLine="490"/>
        <w:rPr>
          <w:spacing w:val="4"/>
          <w:lang w:eastAsia="zh-CN"/>
        </w:rPr>
      </w:pPr>
      <w:bookmarkStart w:id="19" w:name="_Toc111818689"/>
      <w:r>
        <w:rPr>
          <w:rFonts w:hint="eastAsia"/>
          <w:spacing w:val="4"/>
          <w:lang w:eastAsia="zh-CN"/>
        </w:rPr>
        <w:t>（一）</w:t>
      </w:r>
      <w:r>
        <w:rPr>
          <w:spacing w:val="4"/>
          <w:lang w:eastAsia="zh-CN"/>
        </w:rPr>
        <w:t>统筹协调和全域优化原则</w:t>
      </w:r>
      <w:bookmarkEnd w:id="19"/>
    </w:p>
    <w:p>
      <w:pPr>
        <w:pStyle w:val="6"/>
        <w:spacing w:line="336" w:lineRule="auto"/>
        <w:ind w:left="140" w:firstLine="480"/>
        <w:rPr>
          <w:lang w:eastAsia="zh-CN"/>
        </w:rPr>
      </w:pPr>
      <w:r>
        <w:rPr>
          <w:lang w:eastAsia="zh-CN"/>
        </w:rPr>
        <w:t>本规划必须与福建省、泉州市、南安市的国民经济和社会发展总体规划相结合，充分考虑与相关部门、行业的规划相衔接。充分发挥地方政府主导作用，统筹规划，整合资源，优化配置，协调联动。充分发挥旅游业对地方经济结构调整的催化作用，推动特色产业、城乡建设、现代科技、创意文化、生态文明建设等与旅游业有机融合发展，形成全域发展合力。</w:t>
      </w:r>
    </w:p>
    <w:p>
      <w:pPr>
        <w:pStyle w:val="4"/>
        <w:spacing w:line="336" w:lineRule="auto"/>
        <w:ind w:firstLine="490"/>
        <w:rPr>
          <w:spacing w:val="4"/>
          <w:lang w:eastAsia="zh-CN"/>
        </w:rPr>
      </w:pPr>
      <w:bookmarkStart w:id="20" w:name="_Toc111818690"/>
      <w:r>
        <w:rPr>
          <w:rFonts w:hint="eastAsia"/>
          <w:spacing w:val="4"/>
          <w:lang w:eastAsia="zh-CN"/>
        </w:rPr>
        <w:t>（二）</w:t>
      </w:r>
      <w:r>
        <w:rPr>
          <w:spacing w:val="4"/>
          <w:lang w:eastAsia="zh-CN"/>
        </w:rPr>
        <w:t>市场导向原则</w:t>
      </w:r>
      <w:bookmarkEnd w:id="20"/>
    </w:p>
    <w:p>
      <w:pPr>
        <w:pStyle w:val="6"/>
        <w:spacing w:line="336" w:lineRule="auto"/>
        <w:ind w:left="140" w:firstLine="480"/>
        <w:rPr>
          <w:lang w:eastAsia="zh-CN"/>
        </w:rPr>
      </w:pPr>
      <w:r>
        <w:rPr>
          <w:lang w:eastAsia="zh-CN"/>
        </w:rPr>
        <w:t>坚持以旅游市场需求为导向，以旅游产品开发为核心，以塑造旅游产品对旅游消费者的核心吸引力为准则，进行深度挖掘、个性包装，努力把南安建设成一个有强吸引力、并能够产生巨大经济效益和社会效益的综合性旅游目的地。</w:t>
      </w:r>
    </w:p>
    <w:p>
      <w:pPr>
        <w:pStyle w:val="4"/>
        <w:spacing w:line="336" w:lineRule="auto"/>
        <w:ind w:firstLine="490"/>
        <w:rPr>
          <w:spacing w:val="4"/>
          <w:lang w:eastAsia="zh-CN"/>
        </w:rPr>
      </w:pPr>
      <w:bookmarkStart w:id="21" w:name="_Toc111818691"/>
      <w:r>
        <w:rPr>
          <w:rFonts w:hint="eastAsia"/>
          <w:spacing w:val="4"/>
          <w:lang w:eastAsia="zh-CN"/>
        </w:rPr>
        <w:t>（三）</w:t>
      </w:r>
      <w:r>
        <w:rPr>
          <w:spacing w:val="4"/>
          <w:lang w:eastAsia="zh-CN"/>
        </w:rPr>
        <w:t>可持续发展原则</w:t>
      </w:r>
      <w:bookmarkEnd w:id="21"/>
    </w:p>
    <w:p>
      <w:pPr>
        <w:pStyle w:val="6"/>
        <w:spacing w:line="336" w:lineRule="auto"/>
        <w:ind w:left="140" w:firstLine="480"/>
        <w:rPr>
          <w:lang w:eastAsia="zh-CN"/>
        </w:rPr>
      </w:pPr>
      <w:r>
        <w:rPr>
          <w:lang w:eastAsia="zh-CN"/>
        </w:rPr>
        <w:t>坚持以科学发展观为指导，遵循旅游经济的内在发展规律，培育资源节约型、环境友好型的绿色旅游体系。强调“保护是最明智的开发，开发是最好的保护”，对于珍贵的、不可再生的旅游资源，处理好开发与保护的关系，坚持以有效保护核心旅游资源和环境为前提，综合考虑经济效益、社会效益和环境效益，以保证旅游业得到可持续发展。</w:t>
      </w:r>
    </w:p>
    <w:p>
      <w:pPr>
        <w:pStyle w:val="4"/>
        <w:spacing w:line="336" w:lineRule="auto"/>
        <w:ind w:firstLine="490"/>
        <w:rPr>
          <w:spacing w:val="4"/>
          <w:lang w:eastAsia="zh-CN"/>
        </w:rPr>
      </w:pPr>
      <w:bookmarkStart w:id="22" w:name="_Toc111818692"/>
      <w:r>
        <w:rPr>
          <w:rFonts w:hint="eastAsia"/>
          <w:spacing w:val="4"/>
          <w:lang w:eastAsia="zh-CN"/>
        </w:rPr>
        <w:t>（四）</w:t>
      </w:r>
      <w:r>
        <w:rPr>
          <w:spacing w:val="4"/>
          <w:lang w:eastAsia="zh-CN"/>
        </w:rPr>
        <w:t>适度弹性原则</w:t>
      </w:r>
      <w:bookmarkEnd w:id="22"/>
    </w:p>
    <w:p>
      <w:pPr>
        <w:pStyle w:val="6"/>
        <w:spacing w:line="336" w:lineRule="auto"/>
        <w:ind w:left="140" w:firstLine="480"/>
        <w:rPr>
          <w:lang w:eastAsia="zh-CN"/>
        </w:rPr>
      </w:pPr>
      <w:r>
        <w:rPr>
          <w:lang w:eastAsia="zh-CN"/>
        </w:rPr>
        <w:t>南安市全域旅游发展及旅游资源的开发利用需要分阶段、分区域逐步展开。本规划应充分考虑市场经济条件下发展的不确定性，在项目开发与用地布局上要留有弹性，以增强规划的适应性。</w:t>
      </w:r>
    </w:p>
    <w:p>
      <w:pPr>
        <w:pStyle w:val="3"/>
        <w:rPr>
          <w:lang w:eastAsia="zh-CN"/>
        </w:rPr>
      </w:pPr>
      <w:bookmarkStart w:id="23" w:name="_Toc115271083"/>
      <w:bookmarkStart w:id="24" w:name="_Toc105583983"/>
      <w:r>
        <w:rPr>
          <w:rFonts w:hint="eastAsia"/>
          <w:lang w:eastAsia="zh-CN"/>
        </w:rPr>
        <w:t xml:space="preserve">第五条 </w:t>
      </w:r>
      <w:r>
        <w:rPr>
          <w:lang w:eastAsia="zh-CN"/>
        </w:rPr>
        <w:t xml:space="preserve"> 规划依据</w:t>
      </w:r>
      <w:bookmarkEnd w:id="23"/>
      <w:bookmarkEnd w:id="24"/>
    </w:p>
    <w:p>
      <w:pPr>
        <w:pStyle w:val="4"/>
        <w:spacing w:line="336" w:lineRule="auto"/>
        <w:ind w:firstLine="490"/>
        <w:rPr>
          <w:lang w:eastAsia="zh-CN"/>
        </w:rPr>
      </w:pPr>
      <w:bookmarkStart w:id="25" w:name="_Toc105583984"/>
      <w:r>
        <w:rPr>
          <w:rFonts w:hint="eastAsia"/>
          <w:spacing w:val="4"/>
          <w:lang w:eastAsia="zh-CN"/>
        </w:rPr>
        <w:t>（一）</w:t>
      </w:r>
      <w:r>
        <w:rPr>
          <w:spacing w:val="4"/>
          <w:lang w:eastAsia="zh-CN"/>
        </w:rPr>
        <w:t>国</w:t>
      </w:r>
      <w:r>
        <w:rPr>
          <w:lang w:eastAsia="zh-CN"/>
        </w:rPr>
        <w:t>家</w:t>
      </w:r>
      <w:r>
        <w:rPr>
          <w:spacing w:val="4"/>
          <w:lang w:eastAsia="zh-CN"/>
        </w:rPr>
        <w:t>法</w:t>
      </w:r>
      <w:r>
        <w:rPr>
          <w:lang w:eastAsia="zh-CN"/>
        </w:rPr>
        <w:t>律</w:t>
      </w:r>
      <w:r>
        <w:rPr>
          <w:spacing w:val="4"/>
          <w:lang w:eastAsia="zh-CN"/>
        </w:rPr>
        <w:t>法</w:t>
      </w:r>
      <w:r>
        <w:rPr>
          <w:lang w:eastAsia="zh-CN"/>
        </w:rPr>
        <w:t>规</w:t>
      </w:r>
      <w:bookmarkEnd w:id="25"/>
    </w:p>
    <w:p>
      <w:pPr>
        <w:pStyle w:val="6"/>
        <w:spacing w:line="336" w:lineRule="auto"/>
        <w:ind w:left="140" w:firstLine="480"/>
        <w:rPr>
          <w:lang w:eastAsia="zh-CN"/>
        </w:rPr>
      </w:pPr>
      <w:r>
        <w:rPr>
          <w:rFonts w:hint="eastAsia"/>
          <w:lang w:eastAsia="zh-CN"/>
        </w:rPr>
        <w:t>《中华人民共和国乡村振兴促进法》（2021）；</w:t>
      </w:r>
    </w:p>
    <w:p>
      <w:pPr>
        <w:pStyle w:val="6"/>
        <w:spacing w:line="336" w:lineRule="auto"/>
        <w:ind w:left="140" w:firstLine="480"/>
        <w:rPr>
          <w:lang w:eastAsia="zh-CN"/>
        </w:rPr>
      </w:pPr>
      <w:r>
        <w:rPr>
          <w:rFonts w:hint="eastAsia"/>
          <w:lang w:eastAsia="zh-CN"/>
        </w:rPr>
        <w:t>《中华人民共和国旅游法》，2018年修订；</w:t>
      </w:r>
    </w:p>
    <w:p>
      <w:pPr>
        <w:pStyle w:val="6"/>
        <w:spacing w:line="336" w:lineRule="auto"/>
        <w:ind w:left="140" w:firstLine="480"/>
        <w:rPr>
          <w:lang w:eastAsia="zh-CN"/>
        </w:rPr>
      </w:pPr>
      <w:r>
        <w:rPr>
          <w:rFonts w:hint="eastAsia"/>
          <w:lang w:eastAsia="zh-CN"/>
        </w:rPr>
        <w:t>《中华人民共和国城乡规划法》，2019年修订；</w:t>
      </w:r>
    </w:p>
    <w:p>
      <w:pPr>
        <w:pStyle w:val="6"/>
        <w:spacing w:line="336" w:lineRule="auto"/>
        <w:ind w:left="140" w:firstLine="480"/>
        <w:rPr>
          <w:lang w:eastAsia="zh-CN"/>
        </w:rPr>
      </w:pPr>
      <w:r>
        <w:rPr>
          <w:rFonts w:hint="eastAsia"/>
          <w:lang w:eastAsia="zh-CN"/>
        </w:rPr>
        <w:t>《中华人民共和国土地管理法》，2019年第三次修订；</w:t>
      </w:r>
    </w:p>
    <w:p>
      <w:pPr>
        <w:pStyle w:val="6"/>
        <w:spacing w:line="336" w:lineRule="auto"/>
        <w:ind w:left="140" w:firstLine="480"/>
        <w:rPr>
          <w:lang w:eastAsia="zh-CN"/>
        </w:rPr>
      </w:pPr>
      <w:r>
        <w:rPr>
          <w:rFonts w:hint="eastAsia"/>
          <w:lang w:eastAsia="zh-CN"/>
        </w:rPr>
        <w:t>《中华人民共和国野生动物保护法》，2018年修订；</w:t>
      </w:r>
    </w:p>
    <w:p>
      <w:pPr>
        <w:pStyle w:val="6"/>
        <w:spacing w:line="336" w:lineRule="auto"/>
        <w:ind w:left="140" w:firstLine="480"/>
        <w:rPr>
          <w:lang w:eastAsia="zh-CN"/>
        </w:rPr>
      </w:pPr>
      <w:r>
        <w:rPr>
          <w:rFonts w:hint="eastAsia"/>
          <w:lang w:eastAsia="zh-CN"/>
        </w:rPr>
        <w:t>《中华人民共和国水法》，2016年修订；</w:t>
      </w:r>
    </w:p>
    <w:p>
      <w:pPr>
        <w:pStyle w:val="6"/>
        <w:spacing w:line="336" w:lineRule="auto"/>
        <w:ind w:left="140" w:firstLine="480"/>
        <w:rPr>
          <w:lang w:eastAsia="zh-CN"/>
        </w:rPr>
      </w:pPr>
      <w:r>
        <w:rPr>
          <w:rFonts w:hint="eastAsia"/>
          <w:lang w:eastAsia="zh-CN"/>
        </w:rPr>
        <w:t>《中华人民共和国农业法》，2019年修订；</w:t>
      </w:r>
    </w:p>
    <w:p>
      <w:pPr>
        <w:pStyle w:val="6"/>
        <w:spacing w:line="336" w:lineRule="auto"/>
        <w:ind w:left="140" w:firstLine="480"/>
        <w:rPr>
          <w:lang w:eastAsia="zh-CN"/>
        </w:rPr>
      </w:pPr>
      <w:r>
        <w:rPr>
          <w:rFonts w:hint="eastAsia"/>
          <w:lang w:eastAsia="zh-CN"/>
        </w:rPr>
        <w:t>《中华人民共和国自然保护区条例》，2017年修订；</w:t>
      </w:r>
    </w:p>
    <w:p>
      <w:pPr>
        <w:pStyle w:val="6"/>
        <w:spacing w:line="336" w:lineRule="auto"/>
        <w:ind w:left="140" w:firstLine="480"/>
        <w:rPr>
          <w:lang w:eastAsia="zh-CN"/>
        </w:rPr>
      </w:pPr>
      <w:r>
        <w:rPr>
          <w:rFonts w:hint="eastAsia"/>
          <w:lang w:eastAsia="zh-CN"/>
        </w:rPr>
        <w:t>《中华人民共和国森林法》，2020年修订；</w:t>
      </w:r>
    </w:p>
    <w:p>
      <w:pPr>
        <w:pStyle w:val="6"/>
        <w:spacing w:line="336" w:lineRule="auto"/>
        <w:ind w:left="140" w:firstLine="480"/>
        <w:rPr>
          <w:lang w:eastAsia="zh-CN"/>
        </w:rPr>
      </w:pPr>
      <w:r>
        <w:rPr>
          <w:rFonts w:hint="eastAsia"/>
          <w:lang w:eastAsia="zh-CN"/>
        </w:rPr>
        <w:t>《中华人民共和国环境保护法》，2014年修订；</w:t>
      </w:r>
    </w:p>
    <w:p>
      <w:pPr>
        <w:pStyle w:val="6"/>
        <w:spacing w:line="336" w:lineRule="auto"/>
        <w:ind w:left="140" w:firstLine="480"/>
        <w:rPr>
          <w:lang w:eastAsia="zh-CN"/>
        </w:rPr>
      </w:pPr>
      <w:r>
        <w:rPr>
          <w:rFonts w:hint="eastAsia"/>
          <w:lang w:eastAsia="zh-CN"/>
        </w:rPr>
        <w:t>《中华人民共和国水土保持法》，2010年修订；</w:t>
      </w:r>
    </w:p>
    <w:p>
      <w:pPr>
        <w:pStyle w:val="6"/>
        <w:spacing w:line="336" w:lineRule="auto"/>
        <w:ind w:left="140" w:firstLine="480"/>
        <w:rPr>
          <w:lang w:eastAsia="zh-CN"/>
        </w:rPr>
      </w:pPr>
      <w:r>
        <w:rPr>
          <w:rFonts w:hint="eastAsia"/>
          <w:lang w:eastAsia="zh-CN"/>
        </w:rPr>
        <w:t>《中华人民共和国文物保护法》，2017年修订；</w:t>
      </w:r>
    </w:p>
    <w:p>
      <w:pPr>
        <w:pStyle w:val="6"/>
        <w:spacing w:line="336" w:lineRule="auto"/>
        <w:ind w:left="140" w:firstLine="480"/>
        <w:rPr>
          <w:lang w:eastAsia="zh-CN"/>
        </w:rPr>
      </w:pPr>
      <w:r>
        <w:rPr>
          <w:rFonts w:hint="eastAsia"/>
          <w:lang w:eastAsia="zh-CN"/>
        </w:rPr>
        <w:t>《中华人民共和国风景名胜区管理条例》，2017年修订；</w:t>
      </w:r>
    </w:p>
    <w:p>
      <w:pPr>
        <w:pStyle w:val="6"/>
        <w:spacing w:line="336" w:lineRule="auto"/>
        <w:ind w:left="140" w:firstLine="480"/>
        <w:rPr>
          <w:lang w:eastAsia="zh-CN"/>
        </w:rPr>
      </w:pPr>
      <w:r>
        <w:rPr>
          <w:rFonts w:hint="eastAsia"/>
          <w:lang w:eastAsia="zh-CN"/>
        </w:rPr>
        <w:t>《国家级旅游度假区管理办法》，2019年实施；</w:t>
      </w:r>
    </w:p>
    <w:p>
      <w:pPr>
        <w:pStyle w:val="6"/>
        <w:spacing w:line="336" w:lineRule="auto"/>
        <w:ind w:left="140" w:firstLine="480"/>
        <w:rPr>
          <w:lang w:eastAsia="zh-CN"/>
        </w:rPr>
      </w:pPr>
      <w:r>
        <w:rPr>
          <w:rFonts w:hint="eastAsia"/>
          <w:lang w:eastAsia="zh-CN"/>
        </w:rPr>
        <w:t>《文化和旅游规划管理办法》，2019年实施；</w:t>
      </w:r>
    </w:p>
    <w:p>
      <w:pPr>
        <w:pStyle w:val="6"/>
        <w:spacing w:line="336" w:lineRule="auto"/>
        <w:ind w:left="140" w:firstLine="480"/>
        <w:rPr>
          <w:lang w:eastAsia="zh-CN"/>
        </w:rPr>
      </w:pPr>
      <w:r>
        <w:rPr>
          <w:rFonts w:hint="eastAsia"/>
          <w:lang w:eastAsia="zh-CN"/>
        </w:rPr>
        <w:t>《旅游安全管理办法》，2016年实施；</w:t>
      </w:r>
    </w:p>
    <w:p>
      <w:pPr>
        <w:pStyle w:val="6"/>
        <w:spacing w:line="336" w:lineRule="auto"/>
        <w:ind w:left="140" w:firstLine="480"/>
        <w:rPr>
          <w:lang w:eastAsia="zh-CN"/>
        </w:rPr>
      </w:pPr>
      <w:r>
        <w:rPr>
          <w:rFonts w:hint="eastAsia"/>
          <w:lang w:eastAsia="zh-CN"/>
        </w:rPr>
        <w:t>《福建省文物保护管理条例》，2009年修订；</w:t>
      </w:r>
    </w:p>
    <w:p>
      <w:pPr>
        <w:pStyle w:val="6"/>
        <w:spacing w:line="336" w:lineRule="auto"/>
        <w:ind w:left="140" w:firstLine="480"/>
        <w:rPr>
          <w:lang w:eastAsia="zh-CN"/>
        </w:rPr>
      </w:pPr>
      <w:r>
        <w:rPr>
          <w:rFonts w:hint="eastAsia"/>
          <w:lang w:eastAsia="zh-CN"/>
        </w:rPr>
        <w:t>《福建省自然保护区管理条例》；</w:t>
      </w:r>
    </w:p>
    <w:p>
      <w:pPr>
        <w:pStyle w:val="6"/>
        <w:spacing w:line="336" w:lineRule="auto"/>
        <w:ind w:left="140" w:firstLine="480"/>
        <w:rPr>
          <w:lang w:eastAsia="zh-CN"/>
        </w:rPr>
      </w:pPr>
      <w:r>
        <w:rPr>
          <w:rFonts w:hint="eastAsia"/>
          <w:lang w:eastAsia="zh-CN"/>
        </w:rPr>
        <w:t xml:space="preserve">《福建省旅游条例》; </w:t>
      </w:r>
    </w:p>
    <w:p>
      <w:pPr>
        <w:pStyle w:val="6"/>
        <w:spacing w:line="336" w:lineRule="auto"/>
        <w:ind w:left="140" w:firstLine="480"/>
        <w:rPr>
          <w:lang w:eastAsia="zh-CN"/>
        </w:rPr>
      </w:pPr>
      <w:r>
        <w:rPr>
          <w:rFonts w:hint="eastAsia"/>
          <w:lang w:eastAsia="zh-CN"/>
        </w:rPr>
        <w:t>《福建省生态环境保护条例》（闽环保法〔2022〕3号）；</w:t>
      </w:r>
    </w:p>
    <w:p>
      <w:pPr>
        <w:pStyle w:val="6"/>
        <w:spacing w:line="336" w:lineRule="auto"/>
        <w:ind w:left="140" w:firstLine="480"/>
        <w:rPr>
          <w:lang w:eastAsia="zh-CN"/>
        </w:rPr>
      </w:pPr>
      <w:r>
        <w:rPr>
          <w:rFonts w:hint="eastAsia"/>
          <w:lang w:eastAsia="zh-CN"/>
        </w:rPr>
        <w:t>《福建省“古泉州（刺桐）史迹遗址”文化遗产保护管理办法》（2019年修改）等。</w:t>
      </w:r>
    </w:p>
    <w:p>
      <w:pPr>
        <w:pStyle w:val="4"/>
        <w:spacing w:line="336" w:lineRule="auto"/>
        <w:ind w:firstLine="202" w:firstLineChars="81"/>
        <w:rPr>
          <w:lang w:eastAsia="zh-CN"/>
        </w:rPr>
      </w:pPr>
      <w:bookmarkStart w:id="26" w:name="_Toc105583985"/>
      <w:r>
        <w:rPr>
          <w:rFonts w:hint="eastAsia"/>
          <w:spacing w:val="4"/>
          <w:lang w:eastAsia="zh-CN"/>
        </w:rPr>
        <w:t>（二）</w:t>
      </w:r>
      <w:r>
        <w:rPr>
          <w:spacing w:val="4"/>
          <w:lang w:eastAsia="zh-CN"/>
        </w:rPr>
        <w:t>国</w:t>
      </w:r>
      <w:r>
        <w:rPr>
          <w:lang w:eastAsia="zh-CN"/>
        </w:rPr>
        <w:t>家</w:t>
      </w:r>
      <w:r>
        <w:rPr>
          <w:spacing w:val="4"/>
          <w:lang w:eastAsia="zh-CN"/>
        </w:rPr>
        <w:t>标</w:t>
      </w:r>
      <w:r>
        <w:rPr>
          <w:lang w:eastAsia="zh-CN"/>
        </w:rPr>
        <w:t>准</w:t>
      </w:r>
      <w:r>
        <w:rPr>
          <w:spacing w:val="4"/>
          <w:lang w:eastAsia="zh-CN"/>
        </w:rPr>
        <w:t>、行</w:t>
      </w:r>
      <w:r>
        <w:rPr>
          <w:lang w:eastAsia="zh-CN"/>
        </w:rPr>
        <w:t>业</w:t>
      </w:r>
      <w:r>
        <w:rPr>
          <w:spacing w:val="4"/>
          <w:lang w:eastAsia="zh-CN"/>
        </w:rPr>
        <w:t>标</w:t>
      </w:r>
      <w:r>
        <w:rPr>
          <w:lang w:eastAsia="zh-CN"/>
        </w:rPr>
        <w:t>准</w:t>
      </w:r>
      <w:bookmarkEnd w:id="26"/>
    </w:p>
    <w:p>
      <w:pPr>
        <w:pStyle w:val="6"/>
        <w:spacing w:line="336" w:lineRule="auto"/>
        <w:ind w:left="140" w:firstLine="480"/>
        <w:rPr>
          <w:lang w:eastAsia="zh-CN"/>
        </w:rPr>
      </w:pPr>
      <w:r>
        <w:rPr>
          <w:lang w:eastAsia="zh-CN"/>
        </w:rPr>
        <w:t>《旅游规划通则》（GB/T18971-2003）；</w:t>
      </w:r>
    </w:p>
    <w:p>
      <w:pPr>
        <w:pStyle w:val="6"/>
        <w:spacing w:line="336" w:lineRule="auto"/>
        <w:ind w:left="140" w:firstLine="480"/>
        <w:rPr>
          <w:lang w:eastAsia="zh-CN"/>
        </w:rPr>
      </w:pPr>
      <w:r>
        <w:rPr>
          <w:lang w:eastAsia="zh-CN"/>
        </w:rPr>
        <w:t>《旅游度假区等级划分标准》(GB/T26358－2010)；</w:t>
      </w:r>
    </w:p>
    <w:p>
      <w:pPr>
        <w:pStyle w:val="6"/>
        <w:spacing w:line="336" w:lineRule="auto"/>
        <w:ind w:left="140" w:firstLine="480"/>
        <w:rPr>
          <w:lang w:eastAsia="zh-CN"/>
        </w:rPr>
      </w:pPr>
      <w:r>
        <w:rPr>
          <w:lang w:eastAsia="zh-CN"/>
        </w:rPr>
        <w:t>《旅游度假区质量等级评定管理办法》（旅办发</w:t>
      </w:r>
      <w:r>
        <w:rPr>
          <w:rFonts w:hint="eastAsia"/>
          <w:lang w:eastAsia="zh-CN"/>
        </w:rPr>
        <w:t>〔20</w:t>
      </w:r>
      <w:r>
        <w:rPr>
          <w:rFonts w:hint="eastAsia"/>
          <w:lang w:val="en-US" w:eastAsia="zh-CN"/>
        </w:rPr>
        <w:t>1</w:t>
      </w:r>
      <w:r>
        <w:rPr>
          <w:rFonts w:hint="eastAsia"/>
          <w:lang w:eastAsia="zh-CN"/>
        </w:rPr>
        <w:t>2〕</w:t>
      </w:r>
      <w:r>
        <w:rPr>
          <w:lang w:eastAsia="zh-CN"/>
        </w:rPr>
        <w:t>166号）；</w:t>
      </w:r>
    </w:p>
    <w:p>
      <w:pPr>
        <w:pStyle w:val="6"/>
        <w:spacing w:line="336" w:lineRule="auto"/>
        <w:ind w:left="140" w:firstLine="480"/>
        <w:rPr>
          <w:lang w:eastAsia="zh-CN"/>
        </w:rPr>
      </w:pPr>
      <w:r>
        <w:rPr>
          <w:lang w:eastAsia="zh-CN"/>
        </w:rPr>
        <w:t>《旅游度假区质量等级的划分与评定（修订）》（GBT17775－2003）；</w:t>
      </w:r>
    </w:p>
    <w:p>
      <w:pPr>
        <w:pStyle w:val="6"/>
        <w:spacing w:line="336" w:lineRule="auto"/>
        <w:ind w:left="140" w:firstLine="480"/>
        <w:rPr>
          <w:lang w:eastAsia="zh-CN"/>
        </w:rPr>
      </w:pPr>
      <w:r>
        <w:rPr>
          <w:rFonts w:hint="eastAsia"/>
          <w:lang w:eastAsia="zh-CN"/>
        </w:rPr>
        <w:t>《风景名胜区规划规范（GB50298-1999）》；</w:t>
      </w:r>
    </w:p>
    <w:p>
      <w:pPr>
        <w:pStyle w:val="6"/>
        <w:spacing w:line="336" w:lineRule="auto"/>
        <w:ind w:left="140" w:firstLine="480"/>
        <w:rPr>
          <w:lang w:eastAsia="zh-CN"/>
        </w:rPr>
      </w:pPr>
      <w:r>
        <w:rPr>
          <w:rFonts w:hint="eastAsia"/>
          <w:lang w:eastAsia="zh-CN"/>
        </w:rPr>
        <w:t>《国家级文化生态保护区管理办法》（2</w:t>
      </w:r>
      <w:r>
        <w:rPr>
          <w:lang w:eastAsia="zh-CN"/>
        </w:rPr>
        <w:t>018年</w:t>
      </w:r>
      <w:r>
        <w:rPr>
          <w:rFonts w:hint="eastAsia"/>
          <w:lang w:eastAsia="zh-CN"/>
        </w:rPr>
        <w:t>）；</w:t>
      </w:r>
    </w:p>
    <w:p>
      <w:pPr>
        <w:pStyle w:val="6"/>
        <w:spacing w:line="336" w:lineRule="auto"/>
        <w:ind w:left="140" w:firstLine="480"/>
        <w:rPr>
          <w:lang w:eastAsia="zh-CN"/>
        </w:rPr>
      </w:pPr>
      <w:r>
        <w:rPr>
          <w:rFonts w:hint="eastAsia"/>
          <w:lang w:eastAsia="zh-CN"/>
        </w:rPr>
        <w:t>《旅游资源分类、调查与评价（GB/T18972-2003）》；</w:t>
      </w:r>
    </w:p>
    <w:p>
      <w:pPr>
        <w:pStyle w:val="6"/>
        <w:spacing w:line="336" w:lineRule="auto"/>
        <w:ind w:left="140" w:firstLine="480"/>
        <w:rPr>
          <w:lang w:eastAsia="zh-CN"/>
        </w:rPr>
      </w:pPr>
      <w:r>
        <w:rPr>
          <w:rFonts w:hint="eastAsia"/>
          <w:lang w:eastAsia="zh-CN"/>
        </w:rPr>
        <w:t>《旅游区（点）质量等级的划分与评定（GB/T17775-2003）》；</w:t>
      </w:r>
    </w:p>
    <w:p>
      <w:pPr>
        <w:pStyle w:val="6"/>
        <w:spacing w:line="336" w:lineRule="auto"/>
        <w:ind w:left="140" w:firstLine="480"/>
        <w:rPr>
          <w:lang w:eastAsia="zh-CN"/>
        </w:rPr>
      </w:pPr>
      <w:r>
        <w:rPr>
          <w:rFonts w:hint="eastAsia"/>
          <w:lang w:eastAsia="zh-CN"/>
        </w:rPr>
        <w:t>《中国森林公园风景资源质量等级评定（GB/T18005-1999）》；</w:t>
      </w:r>
    </w:p>
    <w:p>
      <w:pPr>
        <w:pStyle w:val="6"/>
        <w:spacing w:line="336" w:lineRule="auto"/>
        <w:ind w:left="140" w:firstLine="480"/>
        <w:rPr>
          <w:lang w:eastAsia="zh-CN"/>
        </w:rPr>
      </w:pPr>
      <w:r>
        <w:rPr>
          <w:rFonts w:hint="eastAsia"/>
          <w:lang w:eastAsia="zh-CN"/>
        </w:rPr>
        <w:t>《城市用地分类与规划建设用地标准（GB50137-2011）》；</w:t>
      </w:r>
    </w:p>
    <w:p>
      <w:pPr>
        <w:pStyle w:val="6"/>
        <w:spacing w:line="336" w:lineRule="auto"/>
        <w:ind w:left="140" w:firstLine="480"/>
        <w:rPr>
          <w:lang w:eastAsia="zh-CN"/>
        </w:rPr>
      </w:pPr>
      <w:r>
        <w:rPr>
          <w:lang w:eastAsia="zh-CN"/>
        </w:rPr>
        <w:t>《标识用公共信息图形符号第1部分：通用符号》（GB/T10001.1-2012）；</w:t>
      </w:r>
    </w:p>
    <w:p>
      <w:pPr>
        <w:pStyle w:val="6"/>
        <w:spacing w:line="336" w:lineRule="auto"/>
        <w:ind w:left="140" w:firstLine="480"/>
        <w:rPr>
          <w:lang w:eastAsia="zh-CN"/>
        </w:rPr>
      </w:pPr>
      <w:r>
        <w:rPr>
          <w:lang w:eastAsia="zh-CN"/>
        </w:rPr>
        <w:t>《标识用公共信息图形符号第2部分：旅游休闲符号》（GBT10001.2-2006）；</w:t>
      </w:r>
    </w:p>
    <w:p>
      <w:pPr>
        <w:pStyle w:val="6"/>
        <w:spacing w:line="336" w:lineRule="auto"/>
        <w:ind w:left="140" w:firstLine="480"/>
        <w:rPr>
          <w:lang w:eastAsia="zh-CN"/>
        </w:rPr>
      </w:pPr>
      <w:r>
        <w:rPr>
          <w:lang w:eastAsia="zh-CN"/>
        </w:rPr>
        <w:t>《旅游饭店用公共信息符号》（LB/T001-1995）；</w:t>
      </w:r>
    </w:p>
    <w:p>
      <w:pPr>
        <w:pStyle w:val="6"/>
        <w:spacing w:line="336" w:lineRule="auto"/>
        <w:ind w:left="140" w:firstLine="480"/>
        <w:rPr>
          <w:lang w:eastAsia="zh-CN"/>
        </w:rPr>
      </w:pPr>
      <w:r>
        <w:rPr>
          <w:lang w:eastAsia="zh-CN"/>
        </w:rPr>
        <w:t>《旅游厕所质量等级的划分与评定》（GB/T18973-2003）；</w:t>
      </w:r>
    </w:p>
    <w:p>
      <w:pPr>
        <w:pStyle w:val="6"/>
        <w:spacing w:line="336" w:lineRule="auto"/>
        <w:ind w:left="140" w:firstLine="480"/>
        <w:rPr>
          <w:lang w:eastAsia="zh-CN"/>
        </w:rPr>
      </w:pPr>
      <w:r>
        <w:rPr>
          <w:lang w:eastAsia="zh-CN"/>
        </w:rPr>
        <w:t>《旅游信息咨询中心设置与服务规范》（GBT26354-2010）；</w:t>
      </w:r>
    </w:p>
    <w:p>
      <w:pPr>
        <w:pStyle w:val="6"/>
        <w:spacing w:line="336" w:lineRule="auto"/>
        <w:ind w:left="140" w:firstLine="480"/>
        <w:rPr>
          <w:lang w:eastAsia="zh-CN"/>
        </w:rPr>
      </w:pPr>
      <w:r>
        <w:rPr>
          <w:lang w:eastAsia="zh-CN"/>
        </w:rPr>
        <w:t>《全国生态环境保护纲要》（国家环保总局，2000年）；</w:t>
      </w:r>
    </w:p>
    <w:p>
      <w:pPr>
        <w:pStyle w:val="6"/>
        <w:spacing w:line="336" w:lineRule="auto"/>
        <w:ind w:left="140" w:firstLine="480"/>
        <w:rPr>
          <w:lang w:eastAsia="zh-CN"/>
        </w:rPr>
      </w:pPr>
      <w:r>
        <w:rPr>
          <w:lang w:eastAsia="zh-CN"/>
        </w:rPr>
        <w:t>《全国生态环境建设规划》（1998年）；</w:t>
      </w:r>
    </w:p>
    <w:p>
      <w:pPr>
        <w:pStyle w:val="6"/>
        <w:spacing w:line="336" w:lineRule="auto"/>
        <w:ind w:left="140" w:firstLine="480"/>
        <w:rPr>
          <w:lang w:eastAsia="zh-CN"/>
        </w:rPr>
      </w:pPr>
      <w:r>
        <w:rPr>
          <w:lang w:eastAsia="zh-CN"/>
        </w:rPr>
        <w:t>《生活饮用水卫生标准》（GB5749-2006）；</w:t>
      </w:r>
    </w:p>
    <w:p>
      <w:pPr>
        <w:pStyle w:val="6"/>
        <w:spacing w:line="336" w:lineRule="auto"/>
        <w:ind w:left="140" w:firstLine="480"/>
        <w:rPr>
          <w:lang w:eastAsia="zh-CN"/>
        </w:rPr>
      </w:pPr>
      <w:r>
        <w:rPr>
          <w:lang w:eastAsia="zh-CN"/>
        </w:rPr>
        <w:t>《环境空气质量标准》（GB3095-2006）；</w:t>
      </w:r>
    </w:p>
    <w:p>
      <w:pPr>
        <w:pStyle w:val="6"/>
        <w:spacing w:line="336" w:lineRule="auto"/>
        <w:ind w:left="140" w:firstLine="480"/>
        <w:rPr>
          <w:lang w:eastAsia="zh-CN"/>
        </w:rPr>
      </w:pPr>
      <w:r>
        <w:rPr>
          <w:lang w:eastAsia="zh-CN"/>
        </w:rPr>
        <w:t>《地表水环境质量标准》（GB3838-2002）；</w:t>
      </w:r>
    </w:p>
    <w:p>
      <w:pPr>
        <w:pStyle w:val="6"/>
        <w:spacing w:line="336" w:lineRule="auto"/>
        <w:ind w:left="140" w:firstLine="480"/>
        <w:rPr>
          <w:lang w:eastAsia="zh-CN"/>
        </w:rPr>
      </w:pPr>
      <w:r>
        <w:rPr>
          <w:lang w:eastAsia="zh-CN"/>
        </w:rPr>
        <w:t>《旅游景区游客中心设置与服务规范》（LBT011-2011）；</w:t>
      </w:r>
    </w:p>
    <w:p>
      <w:pPr>
        <w:pStyle w:val="6"/>
        <w:spacing w:line="336" w:lineRule="auto"/>
        <w:ind w:left="140" w:firstLine="480"/>
        <w:rPr>
          <w:lang w:eastAsia="zh-CN"/>
        </w:rPr>
      </w:pPr>
      <w:r>
        <w:rPr>
          <w:lang w:eastAsia="zh-CN"/>
        </w:rPr>
        <w:t>《自行车骑行游服务规范》（LBT036-2014）；</w:t>
      </w:r>
    </w:p>
    <w:p>
      <w:pPr>
        <w:pStyle w:val="6"/>
        <w:spacing w:line="336" w:lineRule="auto"/>
        <w:ind w:left="140" w:firstLine="480"/>
        <w:rPr>
          <w:lang w:eastAsia="zh-CN"/>
        </w:rPr>
      </w:pPr>
      <w:r>
        <w:rPr>
          <w:lang w:eastAsia="zh-CN"/>
        </w:rPr>
        <w:t>《旅游区最大承载量核定导则》（LBT034-2014）；</w:t>
      </w:r>
    </w:p>
    <w:p>
      <w:pPr>
        <w:pStyle w:val="6"/>
        <w:spacing w:line="336" w:lineRule="auto"/>
        <w:ind w:left="140" w:firstLine="480"/>
        <w:rPr>
          <w:lang w:eastAsia="zh-CN"/>
        </w:rPr>
      </w:pPr>
      <w:r>
        <w:rPr>
          <w:lang w:eastAsia="zh-CN"/>
        </w:rPr>
        <w:t>《建筑抗震设计规范》（GB500011-2001(2008年局部修订）；</w:t>
      </w:r>
    </w:p>
    <w:p>
      <w:pPr>
        <w:pStyle w:val="6"/>
        <w:spacing w:line="336" w:lineRule="auto"/>
        <w:ind w:left="140" w:firstLine="480"/>
        <w:rPr>
          <w:lang w:eastAsia="zh-CN"/>
        </w:rPr>
      </w:pPr>
      <w:r>
        <w:rPr>
          <w:lang w:eastAsia="zh-CN"/>
        </w:rPr>
        <w:t>《城市抗震防灾规划管理规定》（建设部令第117号）；</w:t>
      </w:r>
    </w:p>
    <w:p>
      <w:pPr>
        <w:pStyle w:val="6"/>
        <w:spacing w:line="336" w:lineRule="auto"/>
        <w:ind w:left="140" w:firstLine="480"/>
        <w:rPr>
          <w:lang w:eastAsia="zh-CN"/>
        </w:rPr>
      </w:pPr>
      <w:r>
        <w:rPr>
          <w:lang w:eastAsia="zh-CN"/>
        </w:rPr>
        <w:t>《城市公共设施规划规范》（GB50442-2008）</w:t>
      </w:r>
      <w:r>
        <w:rPr>
          <w:rFonts w:hint="eastAsia"/>
          <w:lang w:eastAsia="zh-CN"/>
        </w:rPr>
        <w:t>。</w:t>
      </w:r>
    </w:p>
    <w:p>
      <w:pPr>
        <w:pStyle w:val="4"/>
        <w:spacing w:line="336" w:lineRule="auto"/>
        <w:ind w:firstLine="490"/>
        <w:rPr>
          <w:lang w:eastAsia="zh-CN"/>
        </w:rPr>
      </w:pPr>
      <w:bookmarkStart w:id="27" w:name="_Toc105583986"/>
      <w:r>
        <w:rPr>
          <w:rFonts w:hint="eastAsia"/>
          <w:spacing w:val="4"/>
          <w:lang w:eastAsia="zh-CN"/>
        </w:rPr>
        <w:t>（三）</w:t>
      </w:r>
      <w:r>
        <w:rPr>
          <w:spacing w:val="4"/>
          <w:lang w:eastAsia="zh-CN"/>
        </w:rPr>
        <w:t>相</w:t>
      </w:r>
      <w:r>
        <w:rPr>
          <w:lang w:eastAsia="zh-CN"/>
        </w:rPr>
        <w:t>关</w:t>
      </w:r>
      <w:r>
        <w:rPr>
          <w:spacing w:val="4"/>
          <w:lang w:eastAsia="zh-CN"/>
        </w:rPr>
        <w:t>政</w:t>
      </w:r>
      <w:r>
        <w:rPr>
          <w:spacing w:val="2"/>
          <w:lang w:eastAsia="zh-CN"/>
        </w:rPr>
        <w:t>策</w:t>
      </w:r>
      <w:r>
        <w:rPr>
          <w:spacing w:val="4"/>
          <w:lang w:eastAsia="zh-CN"/>
        </w:rPr>
        <w:t>及规划</w:t>
      </w:r>
      <w:bookmarkEnd w:id="27"/>
    </w:p>
    <w:p>
      <w:pPr>
        <w:pStyle w:val="6"/>
        <w:spacing w:line="336" w:lineRule="auto"/>
        <w:ind w:left="140" w:firstLine="480"/>
        <w:rPr>
          <w:lang w:eastAsia="zh-CN"/>
        </w:rPr>
      </w:pPr>
      <w:bookmarkStart w:id="28" w:name="_bookmark5"/>
      <w:bookmarkEnd w:id="28"/>
      <w:r>
        <w:rPr>
          <w:rFonts w:hint="eastAsia"/>
          <w:lang w:eastAsia="zh-CN"/>
        </w:rPr>
        <w:t>《“十四五”旅游业发展规划》（2021年）；</w:t>
      </w:r>
    </w:p>
    <w:p>
      <w:pPr>
        <w:pStyle w:val="6"/>
        <w:spacing w:line="336" w:lineRule="auto"/>
        <w:ind w:left="140" w:firstLine="480"/>
        <w:rPr>
          <w:lang w:eastAsia="zh-CN"/>
        </w:rPr>
      </w:pPr>
      <w:r>
        <w:rPr>
          <w:rFonts w:hint="eastAsia"/>
          <w:lang w:eastAsia="zh-CN"/>
        </w:rPr>
        <w:t>《国务院办公厅关于促进全域旅游发展的指导意见（国办发〔2018〕15号）》；</w:t>
      </w:r>
    </w:p>
    <w:p>
      <w:pPr>
        <w:pStyle w:val="6"/>
        <w:spacing w:line="336" w:lineRule="auto"/>
        <w:ind w:left="140" w:firstLine="480"/>
        <w:rPr>
          <w:lang w:eastAsia="zh-CN"/>
        </w:rPr>
      </w:pPr>
      <w:r>
        <w:rPr>
          <w:rFonts w:hint="eastAsia"/>
          <w:lang w:eastAsia="zh-CN"/>
        </w:rPr>
        <w:t>《关于推动文化产业赋能乡村振兴的意见》（2022年）；</w:t>
      </w:r>
    </w:p>
    <w:p>
      <w:pPr>
        <w:pStyle w:val="6"/>
        <w:spacing w:line="336" w:lineRule="auto"/>
        <w:ind w:left="140" w:firstLine="480"/>
        <w:rPr>
          <w:lang w:eastAsia="zh-CN"/>
        </w:rPr>
      </w:pPr>
      <w:r>
        <w:rPr>
          <w:rFonts w:hint="eastAsia"/>
          <w:lang w:eastAsia="zh-CN"/>
        </w:rPr>
        <w:t>《中共中央 国务院关于做好2022年全面推进乡村振兴重点工作的意见》（2022年）；</w:t>
      </w:r>
    </w:p>
    <w:p>
      <w:pPr>
        <w:pStyle w:val="6"/>
        <w:spacing w:line="336" w:lineRule="auto"/>
        <w:ind w:left="140" w:firstLine="480"/>
        <w:rPr>
          <w:lang w:eastAsia="zh-CN"/>
        </w:rPr>
      </w:pPr>
      <w:r>
        <w:rPr>
          <w:rFonts w:hint="eastAsia"/>
          <w:lang w:eastAsia="zh-CN"/>
        </w:rPr>
        <w:t>《国务院关于加快发展旅游业的意见（国发〔2009〕41号）》；</w:t>
      </w:r>
    </w:p>
    <w:p>
      <w:pPr>
        <w:pStyle w:val="6"/>
        <w:spacing w:line="336" w:lineRule="auto"/>
        <w:ind w:left="140" w:firstLine="480"/>
        <w:rPr>
          <w:lang w:eastAsia="zh-CN"/>
        </w:rPr>
      </w:pPr>
      <w:r>
        <w:rPr>
          <w:rFonts w:hint="eastAsia"/>
          <w:lang w:eastAsia="zh-CN"/>
        </w:rPr>
        <w:t>《国务院关于促进旅游业改革发展的若干意见（国发〔2014〕31号）》；</w:t>
      </w:r>
    </w:p>
    <w:p>
      <w:pPr>
        <w:pStyle w:val="6"/>
        <w:spacing w:line="336" w:lineRule="auto"/>
        <w:ind w:left="140" w:firstLine="480"/>
        <w:rPr>
          <w:lang w:eastAsia="zh-CN"/>
        </w:rPr>
      </w:pPr>
      <w:r>
        <w:rPr>
          <w:rFonts w:hint="eastAsia"/>
          <w:lang w:eastAsia="zh-CN"/>
        </w:rPr>
        <w:t>《国务院关于进一步促进旅游投资和消费的若干意见(国发〔2015〕62号)》；</w:t>
      </w:r>
    </w:p>
    <w:p>
      <w:pPr>
        <w:pStyle w:val="6"/>
        <w:spacing w:line="336" w:lineRule="auto"/>
        <w:ind w:left="140" w:firstLine="480"/>
        <w:rPr>
          <w:lang w:eastAsia="zh-CN"/>
        </w:rPr>
      </w:pPr>
      <w:r>
        <w:rPr>
          <w:rFonts w:hint="eastAsia"/>
          <w:lang w:eastAsia="zh-CN"/>
        </w:rPr>
        <w:t>《国务院关于推进文化创意和设计服务与相关产业融合发展的若干意见(国发〔2014〕10号》；</w:t>
      </w:r>
    </w:p>
    <w:p>
      <w:pPr>
        <w:pStyle w:val="6"/>
        <w:spacing w:line="336" w:lineRule="auto"/>
        <w:ind w:left="140" w:firstLine="480"/>
        <w:rPr>
          <w:lang w:eastAsia="zh-CN"/>
        </w:rPr>
      </w:pPr>
      <w:r>
        <w:rPr>
          <w:rFonts w:hint="eastAsia"/>
          <w:lang w:eastAsia="zh-CN"/>
        </w:rPr>
        <w:t>《国家农业部关于开展中国美丽休闲乡村推介工作（2016）》；</w:t>
      </w:r>
    </w:p>
    <w:p>
      <w:pPr>
        <w:pStyle w:val="6"/>
        <w:spacing w:line="336" w:lineRule="auto"/>
        <w:ind w:left="140" w:firstLine="480"/>
        <w:rPr>
          <w:lang w:eastAsia="zh-CN"/>
        </w:rPr>
      </w:pPr>
      <w:r>
        <w:rPr>
          <w:rFonts w:hint="eastAsia"/>
          <w:lang w:eastAsia="zh-CN"/>
        </w:rPr>
        <w:t>《关于推进农村一二三产业融合发展的指导意见(国办发〔2015〕93号)》；</w:t>
      </w:r>
    </w:p>
    <w:p>
      <w:pPr>
        <w:pStyle w:val="6"/>
        <w:spacing w:line="336" w:lineRule="auto"/>
        <w:ind w:left="140" w:firstLine="480"/>
        <w:rPr>
          <w:lang w:eastAsia="zh-CN"/>
        </w:rPr>
      </w:pPr>
      <w:r>
        <w:rPr>
          <w:rFonts w:hint="eastAsia"/>
          <w:lang w:eastAsia="zh-CN"/>
        </w:rPr>
        <w:t>《国家林业局中国生态文化发展纲要(2016-2020)》；</w:t>
      </w:r>
    </w:p>
    <w:p>
      <w:pPr>
        <w:pStyle w:val="6"/>
        <w:spacing w:line="336" w:lineRule="auto"/>
        <w:ind w:left="140" w:firstLine="480"/>
        <w:rPr>
          <w:lang w:eastAsia="zh-CN"/>
        </w:rPr>
      </w:pPr>
      <w:r>
        <w:rPr>
          <w:rFonts w:hint="eastAsia"/>
          <w:lang w:eastAsia="zh-CN"/>
        </w:rPr>
        <w:t>《国家体育发展“十四五”规划》（2021年）；</w:t>
      </w:r>
    </w:p>
    <w:p>
      <w:pPr>
        <w:pStyle w:val="6"/>
        <w:spacing w:line="336" w:lineRule="auto"/>
        <w:ind w:left="140" w:firstLine="480"/>
        <w:rPr>
          <w:lang w:eastAsia="zh-CN"/>
        </w:rPr>
      </w:pPr>
      <w:r>
        <w:rPr>
          <w:rFonts w:hint="eastAsia"/>
          <w:lang w:eastAsia="zh-CN"/>
        </w:rPr>
        <w:t>《国家旅游科技示范园区管理办法（暂行）》（2021年）；</w:t>
      </w:r>
    </w:p>
    <w:p>
      <w:pPr>
        <w:pStyle w:val="6"/>
        <w:spacing w:line="336" w:lineRule="auto"/>
        <w:ind w:left="140" w:firstLine="480"/>
        <w:rPr>
          <w:lang w:eastAsia="zh-CN"/>
        </w:rPr>
      </w:pPr>
      <w:r>
        <w:rPr>
          <w:rFonts w:hint="eastAsia"/>
          <w:lang w:eastAsia="zh-CN"/>
        </w:rPr>
        <w:t>《关于进一步推动文化文物单位文化创意产品开发的若干措施》（2021年）；</w:t>
      </w:r>
    </w:p>
    <w:p>
      <w:pPr>
        <w:pStyle w:val="6"/>
        <w:spacing w:line="336" w:lineRule="auto"/>
        <w:ind w:left="140" w:firstLine="480"/>
        <w:rPr>
          <w:lang w:eastAsia="zh-CN"/>
        </w:rPr>
      </w:pPr>
      <w:r>
        <w:rPr>
          <w:rFonts w:hint="eastAsia"/>
          <w:lang w:eastAsia="zh-CN"/>
        </w:rPr>
        <w:t>《关于进一步加强非物质文化遗产保护工作的意见》（2021年）；</w:t>
      </w:r>
    </w:p>
    <w:p>
      <w:pPr>
        <w:pStyle w:val="6"/>
        <w:spacing w:line="336" w:lineRule="auto"/>
        <w:ind w:left="140" w:firstLine="480"/>
        <w:rPr>
          <w:lang w:eastAsia="zh-CN"/>
        </w:rPr>
      </w:pPr>
      <w:r>
        <w:rPr>
          <w:rFonts w:hint="eastAsia"/>
          <w:lang w:eastAsia="zh-CN"/>
        </w:rPr>
        <w:t>《关于推进实施国家文化数字化战略的意见》(中办发〔2022〕27号)；</w:t>
      </w:r>
    </w:p>
    <w:p>
      <w:pPr>
        <w:pStyle w:val="6"/>
        <w:spacing w:line="336" w:lineRule="auto"/>
        <w:ind w:left="140" w:firstLine="480"/>
        <w:rPr>
          <w:lang w:eastAsia="zh-CN"/>
        </w:rPr>
      </w:pPr>
      <w:r>
        <w:rPr>
          <w:rFonts w:hint="eastAsia"/>
          <w:lang w:eastAsia="zh-CN"/>
        </w:rPr>
        <w:t>《全国旅游标准化发展规划(2016-2020)》；</w:t>
      </w:r>
    </w:p>
    <w:p>
      <w:pPr>
        <w:pStyle w:val="6"/>
        <w:spacing w:line="336" w:lineRule="auto"/>
        <w:ind w:left="140" w:firstLine="480"/>
        <w:rPr>
          <w:lang w:eastAsia="zh-CN"/>
        </w:rPr>
      </w:pPr>
      <w:r>
        <w:rPr>
          <w:rFonts w:hint="eastAsia"/>
          <w:lang w:eastAsia="zh-CN"/>
        </w:rPr>
        <w:t>《福建省国民经济和社会发展第十四个五年规划和二〇三五年远景目标纲要》（2021年）；</w:t>
      </w:r>
    </w:p>
    <w:p>
      <w:pPr>
        <w:pStyle w:val="6"/>
        <w:spacing w:line="336" w:lineRule="auto"/>
        <w:ind w:left="140" w:firstLine="480"/>
        <w:rPr>
          <w:lang w:eastAsia="zh-CN"/>
        </w:rPr>
      </w:pPr>
      <w:r>
        <w:rPr>
          <w:rFonts w:hint="eastAsia"/>
          <w:lang w:eastAsia="zh-CN"/>
        </w:rPr>
        <w:t>《福建省“十四五”文化和旅游改革发展专项规划》（2021年）；</w:t>
      </w:r>
    </w:p>
    <w:p>
      <w:pPr>
        <w:pStyle w:val="6"/>
        <w:spacing w:line="336" w:lineRule="auto"/>
        <w:ind w:left="140" w:firstLine="480"/>
        <w:rPr>
          <w:lang w:eastAsia="zh-CN"/>
        </w:rPr>
      </w:pPr>
      <w:r>
        <w:rPr>
          <w:rFonts w:hint="eastAsia"/>
          <w:lang w:eastAsia="zh-CN"/>
        </w:rPr>
        <w:t>《福建省人民政府关于促进旅游业高质量发展的意见》（闽政〔2021〕8号）；</w:t>
      </w:r>
    </w:p>
    <w:p>
      <w:pPr>
        <w:pStyle w:val="6"/>
        <w:spacing w:line="336" w:lineRule="auto"/>
        <w:ind w:left="140" w:firstLine="480"/>
        <w:rPr>
          <w:lang w:eastAsia="zh-CN"/>
        </w:rPr>
      </w:pPr>
      <w:r>
        <w:rPr>
          <w:rFonts w:hint="eastAsia"/>
          <w:lang w:eastAsia="zh-CN"/>
        </w:rPr>
        <w:t>《关于探索海峡两岸融合发展新路的实施意见》（2019年）；</w:t>
      </w:r>
    </w:p>
    <w:p>
      <w:pPr>
        <w:pStyle w:val="6"/>
        <w:spacing w:line="336" w:lineRule="auto"/>
        <w:ind w:left="140" w:firstLine="480"/>
        <w:rPr>
          <w:lang w:eastAsia="zh-CN"/>
        </w:rPr>
      </w:pPr>
      <w:r>
        <w:rPr>
          <w:rFonts w:hint="eastAsia"/>
          <w:lang w:eastAsia="zh-CN"/>
        </w:rPr>
        <w:t>《闽西南协同发展区发展规划》；</w:t>
      </w:r>
    </w:p>
    <w:p>
      <w:pPr>
        <w:pStyle w:val="6"/>
        <w:spacing w:line="336" w:lineRule="auto"/>
        <w:ind w:left="140" w:firstLine="480"/>
        <w:rPr>
          <w:lang w:eastAsia="zh-CN"/>
        </w:rPr>
      </w:pPr>
      <w:r>
        <w:rPr>
          <w:rFonts w:hint="eastAsia"/>
          <w:lang w:eastAsia="zh-CN"/>
        </w:rPr>
        <w:t>《福建省人民政府关于加快体育产业发展促进体育消费十条措施的通知》（闽政〔2015〕40号）；</w:t>
      </w:r>
    </w:p>
    <w:p>
      <w:pPr>
        <w:pStyle w:val="6"/>
        <w:spacing w:line="336" w:lineRule="auto"/>
        <w:ind w:left="140" w:firstLine="480"/>
        <w:rPr>
          <w:lang w:eastAsia="zh-CN"/>
        </w:rPr>
      </w:pPr>
      <w:r>
        <w:rPr>
          <w:rFonts w:hint="eastAsia"/>
          <w:lang w:eastAsia="zh-CN"/>
        </w:rPr>
        <w:t>《泉州市人民政府关于加快推进旅游业高质量发展的实施意见》（泉政文〔2022〕7号）；</w:t>
      </w:r>
    </w:p>
    <w:p>
      <w:pPr>
        <w:pStyle w:val="6"/>
        <w:spacing w:line="336" w:lineRule="auto"/>
        <w:ind w:left="140" w:firstLine="480"/>
        <w:rPr>
          <w:lang w:eastAsia="zh-CN"/>
        </w:rPr>
      </w:pPr>
      <w:r>
        <w:rPr>
          <w:rFonts w:hint="eastAsia"/>
          <w:lang w:eastAsia="zh-CN"/>
        </w:rPr>
        <w:t>《泉州市国民经济和社会发展第十四个五年规划和二〇三五年远景目标纲要》（2021年）；</w:t>
      </w:r>
    </w:p>
    <w:p>
      <w:pPr>
        <w:pStyle w:val="6"/>
        <w:spacing w:line="336" w:lineRule="auto"/>
        <w:ind w:left="140" w:firstLine="480"/>
        <w:rPr>
          <w:lang w:eastAsia="zh-CN"/>
        </w:rPr>
      </w:pPr>
      <w:r>
        <w:rPr>
          <w:rFonts w:hint="eastAsia"/>
          <w:lang w:eastAsia="zh-CN"/>
        </w:rPr>
        <w:t>《福建省泉州市旅游发展总体规划》；</w:t>
      </w:r>
    </w:p>
    <w:p>
      <w:pPr>
        <w:pStyle w:val="6"/>
        <w:spacing w:line="336" w:lineRule="auto"/>
        <w:ind w:left="140" w:firstLine="480"/>
        <w:rPr>
          <w:lang w:eastAsia="zh-CN"/>
        </w:rPr>
      </w:pPr>
      <w:r>
        <w:rPr>
          <w:rFonts w:hint="eastAsia"/>
          <w:lang w:eastAsia="zh-CN"/>
        </w:rPr>
        <w:t>《泉州市“十四五”数字泉州专项规划》；</w:t>
      </w:r>
    </w:p>
    <w:p>
      <w:pPr>
        <w:pStyle w:val="6"/>
        <w:spacing w:line="336" w:lineRule="auto"/>
        <w:ind w:left="140" w:firstLine="480"/>
        <w:rPr>
          <w:lang w:eastAsia="zh-CN"/>
        </w:rPr>
      </w:pPr>
      <w:r>
        <w:rPr>
          <w:rFonts w:hint="eastAsia"/>
          <w:lang w:eastAsia="zh-CN"/>
        </w:rPr>
        <w:t>《泉州市全民健身实施计划（2021—2025年）》；</w:t>
      </w:r>
    </w:p>
    <w:p>
      <w:pPr>
        <w:pStyle w:val="6"/>
        <w:spacing w:line="336" w:lineRule="auto"/>
        <w:ind w:left="140" w:firstLine="480"/>
        <w:rPr>
          <w:lang w:eastAsia="zh-CN"/>
        </w:rPr>
      </w:pPr>
      <w:r>
        <w:rPr>
          <w:rFonts w:hint="eastAsia"/>
          <w:lang w:eastAsia="zh-CN"/>
        </w:rPr>
        <w:t>《“泉州：宋元中国的世界海洋商贸中心”世界遗产保护管理办法》；</w:t>
      </w:r>
    </w:p>
    <w:p>
      <w:pPr>
        <w:pStyle w:val="6"/>
        <w:spacing w:line="336" w:lineRule="auto"/>
        <w:ind w:left="140" w:firstLine="480"/>
        <w:rPr>
          <w:lang w:eastAsia="zh-CN"/>
        </w:rPr>
      </w:pPr>
      <w:r>
        <w:rPr>
          <w:rFonts w:hint="eastAsia"/>
          <w:lang w:eastAsia="zh-CN"/>
        </w:rPr>
        <w:t>《泉州市乡村振兴专项行动方案（2022—2025年）》；</w:t>
      </w:r>
    </w:p>
    <w:p>
      <w:pPr>
        <w:pStyle w:val="6"/>
        <w:spacing w:line="336" w:lineRule="auto"/>
        <w:ind w:left="140" w:firstLine="480"/>
        <w:rPr>
          <w:lang w:eastAsia="zh-CN"/>
        </w:rPr>
      </w:pPr>
      <w:r>
        <w:rPr>
          <w:rFonts w:hint="eastAsia"/>
          <w:lang w:eastAsia="zh-CN"/>
        </w:rPr>
        <w:t>《泉州市“十四五”特色现代农业发展专项规划》；</w:t>
      </w:r>
    </w:p>
    <w:p>
      <w:pPr>
        <w:pStyle w:val="6"/>
        <w:spacing w:line="336" w:lineRule="auto"/>
        <w:ind w:left="140" w:firstLine="480"/>
        <w:rPr>
          <w:lang w:eastAsia="zh-CN"/>
        </w:rPr>
      </w:pPr>
      <w:r>
        <w:rPr>
          <w:rFonts w:hint="eastAsia"/>
          <w:lang w:eastAsia="zh-CN"/>
        </w:rPr>
        <w:t>《南安市国民经济和社会发展第十四个五年规划和二〇三五年远景目标纲要》（南政〔2021〕12号）；</w:t>
      </w:r>
    </w:p>
    <w:p>
      <w:pPr>
        <w:pStyle w:val="6"/>
        <w:spacing w:line="336" w:lineRule="auto"/>
        <w:ind w:left="140" w:firstLine="480"/>
        <w:rPr>
          <w:lang w:eastAsia="zh-CN"/>
        </w:rPr>
      </w:pPr>
      <w:r>
        <w:rPr>
          <w:rFonts w:hint="eastAsia"/>
          <w:lang w:eastAsia="zh-CN"/>
        </w:rPr>
        <w:t>《南安市“十四五”文旅产业发展专项规划》（2021年）；</w:t>
      </w:r>
    </w:p>
    <w:p>
      <w:pPr>
        <w:pStyle w:val="6"/>
        <w:spacing w:line="336" w:lineRule="auto"/>
        <w:ind w:left="140" w:firstLine="480"/>
        <w:rPr>
          <w:lang w:eastAsia="zh-CN"/>
        </w:rPr>
      </w:pPr>
      <w:r>
        <w:rPr>
          <w:rFonts w:hint="eastAsia"/>
          <w:lang w:eastAsia="zh-CN"/>
        </w:rPr>
        <w:t>《南安市城市总体规划（2015-2035年）》；</w:t>
      </w:r>
    </w:p>
    <w:p>
      <w:pPr>
        <w:pStyle w:val="6"/>
        <w:spacing w:line="336" w:lineRule="auto"/>
        <w:ind w:left="140" w:firstLine="480"/>
        <w:rPr>
          <w:lang w:eastAsia="zh-CN"/>
        </w:rPr>
      </w:pPr>
      <w:r>
        <w:rPr>
          <w:rFonts w:hint="eastAsia"/>
          <w:lang w:eastAsia="zh-CN"/>
        </w:rPr>
        <w:t>《南安市国土空间总体规划（2020-2035年）（初稿）》；</w:t>
      </w:r>
    </w:p>
    <w:p>
      <w:pPr>
        <w:pStyle w:val="6"/>
        <w:spacing w:line="336" w:lineRule="auto"/>
        <w:ind w:left="140" w:firstLine="480"/>
        <w:rPr>
          <w:lang w:eastAsia="zh-CN"/>
        </w:rPr>
      </w:pPr>
      <w:r>
        <w:rPr>
          <w:rFonts w:hint="eastAsia"/>
          <w:lang w:eastAsia="zh-CN"/>
        </w:rPr>
        <w:t>《南安市旅游业发展总体规划（2006-2020年）》；</w:t>
      </w:r>
    </w:p>
    <w:p>
      <w:pPr>
        <w:pStyle w:val="6"/>
        <w:spacing w:line="336" w:lineRule="auto"/>
        <w:ind w:left="140" w:firstLine="480"/>
        <w:rPr>
          <w:lang w:eastAsia="zh-CN"/>
        </w:rPr>
      </w:pPr>
      <w:r>
        <w:rPr>
          <w:rFonts w:hint="eastAsia"/>
          <w:lang w:eastAsia="zh-CN"/>
        </w:rPr>
        <w:t>《南安市“十四五”综合交通运输发展专项规划》（征求意见稿）；</w:t>
      </w:r>
    </w:p>
    <w:p>
      <w:pPr>
        <w:pStyle w:val="6"/>
        <w:spacing w:line="336" w:lineRule="auto"/>
        <w:ind w:left="140" w:firstLine="480"/>
        <w:rPr>
          <w:lang w:eastAsia="zh-CN"/>
        </w:rPr>
      </w:pPr>
      <w:r>
        <w:rPr>
          <w:rFonts w:hint="eastAsia"/>
          <w:lang w:eastAsia="zh-CN"/>
        </w:rPr>
        <w:t>南安市旅游相关产业“十四五”规划、交通规划等专项规划及其它相关资料。</w:t>
      </w:r>
    </w:p>
    <w:p>
      <w:pPr>
        <w:widowControl/>
        <w:spacing w:line="336" w:lineRule="auto"/>
        <w:rPr>
          <w:rFonts w:ascii="黑体" w:hAnsi="黑体" w:eastAsia="黑体"/>
          <w:spacing w:val="4"/>
          <w:sz w:val="36"/>
          <w:szCs w:val="36"/>
          <w:lang w:eastAsia="zh-CN"/>
        </w:rPr>
        <w:sectPr>
          <w:footerReference r:id="rId7" w:type="default"/>
          <w:pgSz w:w="11904" w:h="16840"/>
          <w:pgMar w:top="1140" w:right="1520" w:bottom="1280" w:left="1520" w:header="880" w:footer="1084" w:gutter="0"/>
          <w:pgNumType w:start="1"/>
          <w:cols w:space="720" w:num="1"/>
        </w:sectPr>
      </w:pPr>
      <w:bookmarkStart w:id="29" w:name="_Toc105583987"/>
    </w:p>
    <w:p>
      <w:pPr>
        <w:pStyle w:val="2"/>
      </w:pPr>
      <w:bookmarkStart w:id="30" w:name="_Toc115271084"/>
      <w:r>
        <w:t>第二章 全域旅游规划背景</w:t>
      </w:r>
      <w:bookmarkEnd w:id="30"/>
    </w:p>
    <w:bookmarkEnd w:id="29"/>
    <w:p>
      <w:pPr>
        <w:pStyle w:val="3"/>
        <w:rPr>
          <w:lang w:eastAsia="zh-CN"/>
        </w:rPr>
      </w:pPr>
      <w:bookmarkStart w:id="31" w:name="_bookmark7"/>
      <w:bookmarkEnd w:id="31"/>
      <w:bookmarkStart w:id="32" w:name="_Toc105583988"/>
      <w:bookmarkStart w:id="33" w:name="_Toc115271085"/>
      <w:r>
        <w:rPr>
          <w:rFonts w:hint="eastAsia"/>
          <w:lang w:eastAsia="zh-CN"/>
        </w:rPr>
        <w:t>第六条</w:t>
      </w:r>
      <w:bookmarkEnd w:id="32"/>
      <w:r>
        <w:rPr>
          <w:rFonts w:hint="eastAsia"/>
          <w:lang w:eastAsia="zh-CN"/>
        </w:rPr>
        <w:t>旅游资源基础</w:t>
      </w:r>
      <w:bookmarkEnd w:id="33"/>
    </w:p>
    <w:p>
      <w:pPr>
        <w:pStyle w:val="6"/>
        <w:spacing w:line="336" w:lineRule="auto"/>
        <w:ind w:left="140" w:firstLine="480"/>
        <w:rPr>
          <w:lang w:eastAsia="zh-CN"/>
        </w:rPr>
      </w:pPr>
      <w:bookmarkStart w:id="34" w:name="_Toc105583990"/>
      <w:r>
        <w:rPr>
          <w:rFonts w:hint="eastAsia"/>
          <w:lang w:eastAsia="zh-CN"/>
        </w:rPr>
        <w:t>南安境内旅游资源丰富，囊括了《旅游资源分类、调查与评价》国家标准（GB/T18972－</w:t>
      </w:r>
      <w:r>
        <w:rPr>
          <w:lang w:eastAsia="zh-CN"/>
        </w:rPr>
        <w:t>2003</w:t>
      </w:r>
      <w:r>
        <w:rPr>
          <w:rFonts w:hint="eastAsia"/>
          <w:lang w:eastAsia="zh-CN"/>
        </w:rPr>
        <w:t>）中的优良级旅游资源33个，普通级旅游资源172个，旅游资源合计为205。旅游资源分布明显，整体呈“北山南海、东文西工、融泉接厦、山海联动”格局，区域内具有代表性的五级旅游资源为5个，具有代表性的四级旅游资源为9种，三级旅游资源19个。</w:t>
      </w:r>
    </w:p>
    <w:p>
      <w:pPr>
        <w:pStyle w:val="6"/>
        <w:spacing w:line="336" w:lineRule="auto"/>
        <w:ind w:left="140" w:firstLine="480"/>
        <w:rPr>
          <w:lang w:eastAsia="zh-CN"/>
        </w:rPr>
      </w:pPr>
      <w:r>
        <w:rPr>
          <w:rFonts w:hint="eastAsia"/>
          <w:lang w:eastAsia="zh-CN"/>
        </w:rPr>
        <w:t>自然资源优美</w:t>
      </w:r>
      <w:r>
        <w:rPr>
          <w:lang w:eastAsia="zh-CN"/>
        </w:rPr>
        <w:t>“</w:t>
      </w:r>
      <w:r>
        <w:rPr>
          <w:rFonts w:hint="eastAsia"/>
          <w:lang w:eastAsia="zh-CN"/>
        </w:rPr>
        <w:t>山水资源</w:t>
      </w:r>
      <w:r>
        <w:rPr>
          <w:lang w:eastAsia="zh-CN"/>
        </w:rPr>
        <w:t>+</w:t>
      </w:r>
      <w:r>
        <w:rPr>
          <w:rFonts w:hint="eastAsia"/>
          <w:lang w:eastAsia="zh-CN"/>
        </w:rPr>
        <w:t>生态资源</w:t>
      </w:r>
      <w:r>
        <w:rPr>
          <w:lang w:eastAsia="zh-CN"/>
        </w:rPr>
        <w:t>+</w:t>
      </w:r>
      <w:r>
        <w:rPr>
          <w:rFonts w:hint="eastAsia"/>
          <w:lang w:eastAsia="zh-CN"/>
        </w:rPr>
        <w:t>田园资源</w:t>
      </w:r>
      <w:r>
        <w:rPr>
          <w:lang w:eastAsia="zh-CN"/>
        </w:rPr>
        <w:t>”构造绝佳的生态环境</w:t>
      </w:r>
      <w:r>
        <w:rPr>
          <w:rFonts w:hint="eastAsia"/>
          <w:lang w:eastAsia="zh-CN"/>
        </w:rPr>
        <w:t>；四季宜人的气候适于全年旅游观光，优良的宜居环境适宜开展生态度假、休闲疗养；中西交融的田园人文特质成就南安多彩的乡村生活，极具旅游开发价值。</w:t>
      </w:r>
    </w:p>
    <w:p>
      <w:pPr>
        <w:pStyle w:val="6"/>
        <w:spacing w:line="336" w:lineRule="auto"/>
        <w:ind w:left="140" w:firstLine="480"/>
        <w:rPr>
          <w:lang w:eastAsia="zh-CN"/>
        </w:rPr>
      </w:pPr>
      <w:r>
        <w:rPr>
          <w:rFonts w:hint="eastAsia"/>
          <w:lang w:eastAsia="zh-CN"/>
        </w:rPr>
        <w:t>文化资源多元，具有侨乡文化、海丝文化、成功文化、闽南文化、红色文化、宗教文化、工业文化、山水文化等文化特色，最终形成内涵丰富、形式多样的南安文化IP。</w:t>
      </w:r>
    </w:p>
    <w:p>
      <w:pPr>
        <w:pStyle w:val="3"/>
        <w:rPr>
          <w:lang w:eastAsia="zh-CN"/>
        </w:rPr>
      </w:pPr>
      <w:bookmarkStart w:id="35" w:name="_Toc115271086"/>
      <w:r>
        <w:rPr>
          <w:rFonts w:hint="eastAsia"/>
          <w:lang w:eastAsia="zh-CN"/>
        </w:rPr>
        <w:t>第七条 旅游资源价值提炼</w:t>
      </w:r>
      <w:bookmarkEnd w:id="35"/>
    </w:p>
    <w:bookmarkEnd w:id="34"/>
    <w:p>
      <w:pPr>
        <w:pStyle w:val="6"/>
        <w:spacing w:line="336" w:lineRule="auto"/>
        <w:ind w:left="140" w:firstLine="480"/>
        <w:rPr>
          <w:lang w:eastAsia="zh-CN"/>
        </w:rPr>
      </w:pPr>
      <w:r>
        <w:rPr>
          <w:rFonts w:hint="eastAsia"/>
          <w:lang w:eastAsia="zh-CN"/>
        </w:rPr>
        <w:t>南安核心资源价值提炼“千年文化城+民族英雄地+国家体育场+世界遗产地+海峡两岸情“构成最具识别性的五大资源优势，南安是一座拥有着一千七百多年历史的文化古郡；是一个孕育民族英雄激发爱国热情之地；是一名具有打造全民运动健身模范县（市、区）的实力选手；有一种与生俱来包容并蓄的海丝城市气度；谱一曲华夏儿女心系家国情的心灵赞歌。</w:t>
      </w:r>
    </w:p>
    <w:p>
      <w:pPr>
        <w:pStyle w:val="6"/>
        <w:spacing w:line="336" w:lineRule="auto"/>
        <w:ind w:left="140" w:firstLine="480"/>
        <w:rPr>
          <w:lang w:eastAsia="zh-CN"/>
        </w:rPr>
      </w:pPr>
      <w:r>
        <w:rPr>
          <w:rFonts w:hint="eastAsia"/>
          <w:lang w:eastAsia="zh-CN"/>
        </w:rPr>
        <w:t>五大优势资源展现了南安“源远流长的尚博精神和炙热如火的家国情怀”，同时也是民族精神汇聚地，闽南文化代表地，可以说南安，是泉州文化的“核心”精神所在。</w:t>
      </w:r>
    </w:p>
    <w:p>
      <w:pPr>
        <w:pStyle w:val="3"/>
        <w:rPr>
          <w:lang w:eastAsia="zh-CN"/>
        </w:rPr>
      </w:pPr>
      <w:bookmarkStart w:id="36" w:name="_Toc115271087"/>
      <w:r>
        <w:rPr>
          <w:lang w:eastAsia="zh-CN"/>
        </w:rPr>
        <w:t>第八条</w:t>
      </w:r>
      <w:r>
        <w:rPr>
          <w:rFonts w:hint="eastAsia"/>
          <w:lang w:eastAsia="zh-CN"/>
        </w:rPr>
        <w:t>全域旅游产业基础</w:t>
      </w:r>
      <w:bookmarkEnd w:id="36"/>
    </w:p>
    <w:p>
      <w:pPr>
        <w:pStyle w:val="6"/>
        <w:spacing w:line="336" w:lineRule="auto"/>
        <w:ind w:left="140" w:firstLine="480"/>
        <w:rPr>
          <w:lang w:eastAsia="zh-CN"/>
        </w:rPr>
      </w:pPr>
      <w:r>
        <w:rPr>
          <w:rFonts w:hint="eastAsia"/>
          <w:lang w:eastAsia="zh-CN"/>
        </w:rPr>
        <w:t>南安产业基础良好，但产业结构发展不均衡，旅游产业动力不足，现状总体表现为“一产薄弱、二产主力、三产动力不足”。其中，二产占经济产值多半、工业实力雄厚，旅游融合度低！亟需增强产业核心竞争力和可持续发展能力，打造南安产业升级样板。</w:t>
      </w:r>
    </w:p>
    <w:p>
      <w:pPr>
        <w:pStyle w:val="6"/>
        <w:spacing w:line="336" w:lineRule="auto"/>
        <w:ind w:left="140" w:firstLine="480"/>
        <w:rPr>
          <w:lang w:eastAsia="zh-CN"/>
        </w:rPr>
      </w:pPr>
      <w:r>
        <w:rPr>
          <w:rFonts w:hint="eastAsia"/>
          <w:lang w:eastAsia="zh-CN"/>
        </w:rPr>
        <w:t>搭建以生态产业资源为特色，文化产业、工业产业、康养产业、体育产业等产业集群链条，探索文体旅深度融合发展之路。</w:t>
      </w:r>
    </w:p>
    <w:p>
      <w:pPr>
        <w:pStyle w:val="3"/>
        <w:rPr>
          <w:lang w:eastAsia="zh-CN"/>
        </w:rPr>
      </w:pPr>
      <w:bookmarkStart w:id="37" w:name="_Toc115271088"/>
      <w:r>
        <w:rPr>
          <w:rFonts w:hint="eastAsia"/>
          <w:lang w:eastAsia="zh-CN"/>
        </w:rPr>
        <w:t>第九条 对标差距及创建重点</w:t>
      </w:r>
      <w:bookmarkEnd w:id="37"/>
    </w:p>
    <w:p>
      <w:pPr>
        <w:pStyle w:val="6"/>
        <w:spacing w:line="336" w:lineRule="auto"/>
        <w:ind w:left="140" w:firstLine="480"/>
        <w:rPr>
          <w:lang w:eastAsia="zh-CN"/>
        </w:rPr>
      </w:pPr>
      <w:r>
        <w:rPr>
          <w:rFonts w:hint="eastAsia"/>
          <w:lang w:eastAsia="zh-CN"/>
        </w:rPr>
        <w:t>根据国家文化和旅游部颁布《国家全域旅游示范区验收标准（试行）》，规定了国家全域旅游示范区验收的八项内容，基本项目总分1000分，创新项目加分200分，共计1200分。通过省级文化和旅游行政部门初审验收的最低得分为1000分。核心指标项上，政策保障（完成程度3</w:t>
      </w:r>
      <w:r>
        <w:rPr>
          <w:lang w:eastAsia="zh-CN"/>
        </w:rPr>
        <w:t>0</w:t>
      </w:r>
      <w:r>
        <w:rPr>
          <w:rFonts w:hint="eastAsia"/>
          <w:lang w:eastAsia="zh-CN"/>
        </w:rPr>
        <w:t>%）主要包括金融政策、旅游用地、人才政策3项内容，公共服务（完成程度</w:t>
      </w:r>
      <w:r>
        <w:rPr>
          <w:lang w:eastAsia="zh-CN"/>
        </w:rPr>
        <w:t>40</w:t>
      </w:r>
      <w:r>
        <w:rPr>
          <w:rFonts w:hint="eastAsia"/>
          <w:lang w:eastAsia="zh-CN"/>
        </w:rPr>
        <w:t>%）</w:t>
      </w:r>
      <w:r>
        <w:rPr>
          <w:lang w:eastAsia="zh-CN"/>
        </w:rPr>
        <w:t xml:space="preserve"> 包括</w:t>
      </w:r>
      <w:r>
        <w:rPr>
          <w:rFonts w:hint="eastAsia"/>
          <w:lang w:eastAsia="zh-CN"/>
        </w:rPr>
        <w:t>旅游交通、旅游集散、旅游厕所、旅游信息化与旅游咨询、旅游标识与自驾服务5项内容</w:t>
      </w:r>
      <w:r>
        <w:rPr>
          <w:lang w:eastAsia="zh-CN"/>
        </w:rPr>
        <w:t>。</w:t>
      </w:r>
      <w:r>
        <w:rPr>
          <w:rFonts w:hint="eastAsia"/>
          <w:lang w:eastAsia="zh-CN"/>
        </w:rPr>
        <w:t>产品供给（完成程度</w:t>
      </w:r>
      <w:r>
        <w:rPr>
          <w:lang w:eastAsia="zh-CN"/>
        </w:rPr>
        <w:t>45</w:t>
      </w:r>
      <w:r>
        <w:rPr>
          <w:rFonts w:hint="eastAsia"/>
          <w:lang w:eastAsia="zh-CN"/>
        </w:rPr>
        <w:t>%）包括旅游吸引物、旅游餐饮、旅游住宿、旅游娱乐、旅游购物、融合产业6项内容。品牌营销（完成程度</w:t>
      </w:r>
      <w:r>
        <w:rPr>
          <w:lang w:eastAsia="zh-CN"/>
        </w:rPr>
        <w:t>50</w:t>
      </w:r>
      <w:r>
        <w:rPr>
          <w:rFonts w:hint="eastAsia"/>
          <w:lang w:eastAsia="zh-CN"/>
        </w:rPr>
        <w:t>%）包括营销保障、品牌战略、营销机制3项内容。创新改革（完成程度</w:t>
      </w:r>
      <w:r>
        <w:rPr>
          <w:lang w:eastAsia="zh-CN"/>
        </w:rPr>
        <w:t>20</w:t>
      </w:r>
      <w:r>
        <w:rPr>
          <w:rFonts w:hint="eastAsia"/>
          <w:lang w:eastAsia="zh-CN"/>
        </w:rPr>
        <w:t>%）包括体制机制、政策措施、业态融合、公共服务、科技与服务、环境保护6项内容。八大核心指标均未达标，与“国家全域旅游示范区”标准还存在较大差距。</w:t>
      </w:r>
    </w:p>
    <w:p>
      <w:pPr>
        <w:pStyle w:val="6"/>
        <w:spacing w:line="336" w:lineRule="auto"/>
        <w:ind w:left="140" w:firstLine="480"/>
        <w:rPr>
          <w:lang w:eastAsia="zh-CN"/>
        </w:rPr>
      </w:pPr>
      <w:r>
        <w:rPr>
          <w:rFonts w:hint="eastAsia"/>
          <w:lang w:eastAsia="zh-CN"/>
        </w:rPr>
        <w:t>明确南安全域旅游发展四大方面提升策略。</w:t>
      </w:r>
    </w:p>
    <w:p>
      <w:pPr>
        <w:pStyle w:val="6"/>
        <w:spacing w:line="336" w:lineRule="auto"/>
        <w:ind w:left="140" w:firstLine="480"/>
        <w:rPr>
          <w:lang w:eastAsia="zh-CN"/>
        </w:rPr>
      </w:pPr>
      <w:r>
        <w:rPr>
          <w:rFonts w:hint="eastAsia"/>
          <w:lang w:eastAsia="zh-CN"/>
        </w:rPr>
        <w:t>旅游场域—— 城市风貌主要包括城市主题风貌打造；</w:t>
      </w:r>
    </w:p>
    <w:p>
      <w:pPr>
        <w:pStyle w:val="6"/>
        <w:spacing w:line="336" w:lineRule="auto"/>
        <w:ind w:left="140" w:firstLine="480"/>
        <w:rPr>
          <w:lang w:eastAsia="zh-CN"/>
        </w:rPr>
      </w:pPr>
      <w:r>
        <w:rPr>
          <w:rFonts w:hint="eastAsia"/>
          <w:lang w:eastAsia="zh-CN"/>
        </w:rPr>
        <w:t>全域供给—— 一核三心四片区，主要包括全空间统筹联动、全域产品构建、全产业要素融合三方面内容；</w:t>
      </w:r>
    </w:p>
    <w:p>
      <w:pPr>
        <w:pStyle w:val="6"/>
        <w:spacing w:line="336" w:lineRule="auto"/>
        <w:ind w:left="140" w:firstLine="480"/>
        <w:rPr>
          <w:lang w:eastAsia="zh-CN"/>
        </w:rPr>
      </w:pPr>
      <w:r>
        <w:rPr>
          <w:rFonts w:hint="eastAsia"/>
          <w:lang w:eastAsia="zh-CN"/>
        </w:rPr>
        <w:t>公共服务—— 四大体系包括旅游交通体系、旅游集散体系、主题绿道体系、智慧旅游体系、两大工程包括旅游标识工程、厕所革命工程，两大构建包括精品游线构建、区域旅线构建；</w:t>
      </w:r>
    </w:p>
    <w:p>
      <w:pPr>
        <w:pStyle w:val="6"/>
        <w:spacing w:line="336" w:lineRule="auto"/>
        <w:ind w:left="140" w:firstLine="480"/>
        <w:rPr>
          <w:lang w:eastAsia="zh-CN"/>
        </w:rPr>
        <w:sectPr>
          <w:pgSz w:w="11904" w:h="16840"/>
          <w:pgMar w:top="1140" w:right="1520" w:bottom="1280" w:left="1520" w:header="880" w:footer="1084" w:gutter="0"/>
          <w:cols w:space="720" w:num="1"/>
        </w:sectPr>
      </w:pPr>
      <w:r>
        <w:rPr>
          <w:rFonts w:hint="eastAsia"/>
          <w:lang w:eastAsia="zh-CN"/>
        </w:rPr>
        <w:t>支撑保障—— 三大保障包括品牌运营、生态保障、管理机制三方面内容。</w:t>
      </w:r>
    </w:p>
    <w:p>
      <w:pPr>
        <w:pStyle w:val="2"/>
        <w:numPr>
          <w:ilvl w:val="0"/>
          <w:numId w:val="1"/>
        </w:numPr>
      </w:pPr>
      <w:bookmarkStart w:id="38" w:name="_Toc115271089"/>
      <w:r>
        <w:rPr>
          <w:rFonts w:hint="eastAsia"/>
        </w:rPr>
        <w:t>全域旅游发展总体定位</w:t>
      </w:r>
      <w:bookmarkEnd w:id="38"/>
      <w:bookmarkStart w:id="39" w:name="_Toc105584000"/>
    </w:p>
    <w:bookmarkEnd w:id="39"/>
    <w:p>
      <w:pPr>
        <w:pStyle w:val="3"/>
        <w:rPr>
          <w:lang w:eastAsia="zh-CN"/>
        </w:rPr>
      </w:pPr>
      <w:bookmarkStart w:id="40" w:name="_Toc115271090"/>
      <w:r>
        <w:rPr>
          <w:rFonts w:hint="eastAsia"/>
          <w:lang w:eastAsia="zh-CN"/>
        </w:rPr>
        <w:t>第十条 总体定位</w:t>
      </w:r>
      <w:bookmarkEnd w:id="40"/>
    </w:p>
    <w:p>
      <w:pPr>
        <w:pStyle w:val="6"/>
        <w:spacing w:line="336" w:lineRule="auto"/>
        <w:ind w:left="140" w:firstLine="480"/>
        <w:rPr>
          <w:lang w:eastAsia="zh-CN"/>
        </w:rPr>
      </w:pPr>
      <w:r>
        <w:rPr>
          <w:rFonts w:hint="eastAsia"/>
          <w:lang w:eastAsia="zh-CN"/>
        </w:rPr>
        <w:t>以世界级文化旅游资源为核心引擎，依托丰富的生态田园山水和人文历史景观，发挥历史文化和自然生态品牌效应，坚持创新、协调、绿色、开放、共享五大发展理念，大力发展“旅游、文化、体育、健康、研学”等融合产业，打造“中国文化，世界品牌”的文旅产业高地。</w:t>
      </w:r>
    </w:p>
    <w:p>
      <w:pPr>
        <w:pStyle w:val="6"/>
        <w:spacing w:line="336" w:lineRule="auto"/>
        <w:ind w:left="140" w:firstLine="480"/>
        <w:rPr>
          <w:lang w:eastAsia="zh-CN"/>
        </w:rPr>
      </w:pPr>
      <w:r>
        <w:rPr>
          <w:rFonts w:hint="eastAsia"/>
          <w:lang w:eastAsia="zh-CN"/>
        </w:rPr>
        <w:t>构建全域旅游格局打造文化旅游强市——闽侨故乡·国际知名文化旅游目的地。</w:t>
      </w:r>
    </w:p>
    <w:p>
      <w:pPr>
        <w:pStyle w:val="6"/>
        <w:spacing w:line="336" w:lineRule="auto"/>
        <w:ind w:left="140" w:firstLine="480"/>
        <w:rPr>
          <w:lang w:eastAsia="zh-CN"/>
        </w:rPr>
      </w:pPr>
      <w:r>
        <w:rPr>
          <w:rFonts w:hint="eastAsia"/>
          <w:lang w:eastAsia="zh-CN"/>
        </w:rPr>
        <w:t>以文化强市为突破、旅游体验为核心、以业态创新为重点，以产业融合为特色、以全域旅游为抓手的中国一流全域旅游示范区。</w:t>
      </w:r>
    </w:p>
    <w:p>
      <w:pPr>
        <w:pStyle w:val="6"/>
        <w:spacing w:line="336" w:lineRule="auto"/>
        <w:ind w:left="140" w:right="209" w:firstLine="480"/>
        <w:jc w:val="center"/>
        <w:rPr>
          <w:b/>
          <w:bCs/>
          <w:spacing w:val="-15"/>
          <w:lang w:eastAsia="zh-CN"/>
        </w:rPr>
      </w:pPr>
    </w:p>
    <w:p>
      <w:pPr>
        <w:pStyle w:val="3"/>
        <w:rPr>
          <w:lang w:eastAsia="zh-CN"/>
        </w:rPr>
      </w:pPr>
      <w:bookmarkStart w:id="41" w:name="_Toc115271092"/>
      <w:r>
        <w:rPr>
          <w:lang w:eastAsia="zh-CN"/>
        </w:rPr>
        <w:t>第十</w:t>
      </w:r>
      <w:r>
        <w:rPr>
          <w:rFonts w:hint="eastAsia"/>
          <w:lang w:eastAsia="zh-CN"/>
        </w:rPr>
        <w:t>一</w:t>
      </w:r>
      <w:r>
        <w:rPr>
          <w:lang w:eastAsia="zh-CN"/>
        </w:rPr>
        <w:t>条</w:t>
      </w:r>
      <w:r>
        <w:rPr>
          <w:rFonts w:hint="eastAsia"/>
          <w:lang w:eastAsia="zh-CN"/>
        </w:rPr>
        <w:t>战略定位</w:t>
      </w:r>
      <w:bookmarkEnd w:id="41"/>
    </w:p>
    <w:p>
      <w:pPr>
        <w:pStyle w:val="6"/>
        <w:spacing w:line="336" w:lineRule="auto"/>
        <w:ind w:left="140" w:right="209" w:firstLine="480"/>
        <w:jc w:val="center"/>
        <w:rPr>
          <w:b/>
          <w:spacing w:val="-15"/>
          <w:lang w:eastAsia="zh-CN"/>
        </w:rPr>
      </w:pPr>
      <w:r>
        <w:rPr>
          <w:rFonts w:hint="eastAsia"/>
          <w:b/>
          <w:spacing w:val="-15"/>
          <w:lang w:eastAsia="zh-CN"/>
        </w:rPr>
        <w:t>——全球·首个宋元海丝文化活态博物馆文化旅游体验目的地</w:t>
      </w:r>
    </w:p>
    <w:p>
      <w:pPr>
        <w:pStyle w:val="6"/>
        <w:spacing w:line="336" w:lineRule="auto"/>
        <w:ind w:left="140" w:right="209" w:firstLine="480"/>
        <w:jc w:val="center"/>
        <w:rPr>
          <w:b/>
          <w:spacing w:val="-15"/>
          <w:lang w:eastAsia="zh-CN"/>
        </w:rPr>
      </w:pPr>
      <w:r>
        <w:rPr>
          <w:rFonts w:hint="eastAsia"/>
          <w:b/>
          <w:spacing w:val="-15"/>
          <w:lang w:eastAsia="zh-CN"/>
        </w:rPr>
        <w:t>——中国·成功故里休闲文化旅游目的地</w:t>
      </w:r>
    </w:p>
    <w:p>
      <w:pPr>
        <w:pStyle w:val="3"/>
        <w:rPr>
          <w:lang w:eastAsia="zh-CN"/>
        </w:rPr>
      </w:pPr>
      <w:bookmarkStart w:id="42" w:name="_Toc115271093"/>
      <w:r>
        <w:rPr>
          <w:lang w:eastAsia="zh-CN"/>
        </w:rPr>
        <w:t>第十</w:t>
      </w:r>
      <w:r>
        <w:rPr>
          <w:rFonts w:hint="eastAsia"/>
          <w:lang w:eastAsia="zh-CN"/>
        </w:rPr>
        <w:t>二</w:t>
      </w:r>
      <w:r>
        <w:rPr>
          <w:lang w:eastAsia="zh-CN"/>
        </w:rPr>
        <w:t>条</w:t>
      </w:r>
      <w:r>
        <w:rPr>
          <w:rFonts w:hint="eastAsia"/>
          <w:lang w:eastAsia="zh-CN"/>
        </w:rPr>
        <w:t>发展目标</w:t>
      </w:r>
      <w:bookmarkEnd w:id="42"/>
    </w:p>
    <w:p>
      <w:pPr>
        <w:pStyle w:val="6"/>
        <w:spacing w:line="336" w:lineRule="auto"/>
        <w:ind w:left="140" w:firstLine="480"/>
        <w:rPr>
          <w:lang w:eastAsia="zh-CN"/>
        </w:rPr>
      </w:pPr>
      <w:r>
        <w:rPr>
          <w:lang w:eastAsia="zh-CN"/>
        </w:rPr>
        <w:t>推动“景点旅游”向“全域旅游”转变，从以门票经济为主向服务经济为主转变，促进南安旅游由观光消费型向</w:t>
      </w:r>
      <w:r>
        <w:rPr>
          <w:rFonts w:hint="eastAsia"/>
          <w:lang w:eastAsia="zh-CN"/>
        </w:rPr>
        <w:t>康养</w:t>
      </w:r>
      <w:r>
        <w:rPr>
          <w:lang w:eastAsia="zh-CN"/>
        </w:rPr>
        <w:t>度假、运动健康、</w:t>
      </w:r>
      <w:r>
        <w:rPr>
          <w:rFonts w:hint="eastAsia"/>
          <w:lang w:eastAsia="zh-CN"/>
        </w:rPr>
        <w:t>研学教育</w:t>
      </w:r>
      <w:r>
        <w:rPr>
          <w:lang w:eastAsia="zh-CN"/>
        </w:rPr>
        <w:t>等复合消费型转变，全力建设国家全域旅游示范区，并进行巩固提升，成为全国全域旅游示范区发展典范。</w:t>
      </w:r>
    </w:p>
    <w:p>
      <w:pPr>
        <w:pStyle w:val="6"/>
        <w:spacing w:line="336" w:lineRule="auto"/>
        <w:ind w:left="140" w:firstLine="480"/>
        <w:rPr>
          <w:lang w:eastAsia="zh-CN"/>
        </w:rPr>
      </w:pPr>
      <w:r>
        <w:rPr>
          <w:rFonts w:hint="eastAsia"/>
          <w:lang w:eastAsia="zh-CN"/>
        </w:rPr>
        <w:t>202</w:t>
      </w:r>
      <w:r>
        <w:rPr>
          <w:lang w:eastAsia="zh-CN"/>
        </w:rPr>
        <w:t>2</w:t>
      </w:r>
      <w:r>
        <w:rPr>
          <w:rFonts w:hint="eastAsia"/>
          <w:lang w:eastAsia="zh-CN"/>
        </w:rPr>
        <w:t>-202</w:t>
      </w:r>
      <w:r>
        <w:rPr>
          <w:lang w:eastAsia="zh-CN"/>
        </w:rPr>
        <w:t>6</w:t>
      </w:r>
      <w:r>
        <w:rPr>
          <w:rFonts w:hint="eastAsia"/>
          <w:lang w:eastAsia="zh-CN"/>
        </w:rPr>
        <w:t>年旅游产业在</w:t>
      </w:r>
      <w:r>
        <w:rPr>
          <w:lang w:eastAsia="zh-CN"/>
        </w:rPr>
        <w:t>GDP</w:t>
      </w:r>
      <w:r>
        <w:rPr>
          <w:rFonts w:hint="eastAsia"/>
          <w:lang w:eastAsia="zh-CN"/>
        </w:rPr>
        <w:t>的占比达到</w:t>
      </w:r>
      <w:r>
        <w:rPr>
          <w:lang w:eastAsia="zh-CN"/>
        </w:rPr>
        <w:t>10%</w:t>
      </w:r>
      <w:r>
        <w:rPr>
          <w:rFonts w:hint="eastAsia"/>
          <w:lang w:eastAsia="zh-CN"/>
        </w:rPr>
        <w:t>，发展目标是成功创建国家全域旅游示范城市；202</w:t>
      </w:r>
      <w:r>
        <w:rPr>
          <w:lang w:eastAsia="zh-CN"/>
        </w:rPr>
        <w:t>7</w:t>
      </w:r>
      <w:r>
        <w:rPr>
          <w:rFonts w:hint="eastAsia"/>
          <w:lang w:eastAsia="zh-CN"/>
        </w:rPr>
        <w:t>-203</w:t>
      </w:r>
      <w:r>
        <w:rPr>
          <w:lang w:eastAsia="zh-CN"/>
        </w:rPr>
        <w:t>1</w:t>
      </w:r>
      <w:r>
        <w:rPr>
          <w:rFonts w:hint="eastAsia"/>
          <w:lang w:eastAsia="zh-CN"/>
        </w:rPr>
        <w:t>年旅游产业在</w:t>
      </w:r>
      <w:r>
        <w:rPr>
          <w:lang w:eastAsia="zh-CN"/>
        </w:rPr>
        <w:t>GDP</w:t>
      </w:r>
      <w:r>
        <w:rPr>
          <w:rFonts w:hint="eastAsia"/>
          <w:lang w:eastAsia="zh-CN"/>
        </w:rPr>
        <w:t>的占比达到</w:t>
      </w:r>
      <w:r>
        <w:rPr>
          <w:lang w:eastAsia="zh-CN"/>
        </w:rPr>
        <w:t>15%</w:t>
      </w:r>
      <w:r>
        <w:rPr>
          <w:rFonts w:hint="eastAsia"/>
          <w:lang w:eastAsia="zh-CN"/>
        </w:rPr>
        <w:t>，发展目标是成长为全国旅游综合实力强市；203</w:t>
      </w:r>
      <w:r>
        <w:rPr>
          <w:lang w:eastAsia="zh-CN"/>
        </w:rPr>
        <w:t>2</w:t>
      </w:r>
      <w:r>
        <w:rPr>
          <w:rFonts w:hint="eastAsia"/>
          <w:lang w:eastAsia="zh-CN"/>
        </w:rPr>
        <w:t>-203</w:t>
      </w:r>
      <w:r>
        <w:rPr>
          <w:lang w:eastAsia="zh-CN"/>
        </w:rPr>
        <w:t>6</w:t>
      </w:r>
      <w:r>
        <w:rPr>
          <w:rFonts w:hint="eastAsia"/>
          <w:lang w:eastAsia="zh-CN"/>
        </w:rPr>
        <w:t>年旅游产业在</w:t>
      </w:r>
      <w:r>
        <w:rPr>
          <w:lang w:eastAsia="zh-CN"/>
        </w:rPr>
        <w:t>GDP</w:t>
      </w:r>
      <w:r>
        <w:rPr>
          <w:rFonts w:hint="eastAsia"/>
          <w:lang w:eastAsia="zh-CN"/>
        </w:rPr>
        <w:t>的占比达到</w:t>
      </w:r>
      <w:r>
        <w:rPr>
          <w:lang w:eastAsia="zh-CN"/>
        </w:rPr>
        <w:t>20%</w:t>
      </w:r>
      <w:r>
        <w:rPr>
          <w:rFonts w:hint="eastAsia"/>
          <w:lang w:eastAsia="zh-CN"/>
        </w:rPr>
        <w:t>，发展目标是成为国际知名的全域旅游目的地。</w:t>
      </w:r>
    </w:p>
    <w:p>
      <w:pPr>
        <w:pStyle w:val="6"/>
        <w:spacing w:line="336" w:lineRule="auto"/>
        <w:ind w:left="140" w:firstLine="480"/>
        <w:rPr>
          <w:lang w:eastAsia="zh-CN"/>
        </w:rPr>
      </w:pPr>
      <w:r>
        <w:rPr>
          <w:rFonts w:hint="eastAsia"/>
          <w:lang w:eastAsia="zh-CN"/>
        </w:rPr>
        <w:t>通过旅游业的发展，增加当地人民就业水平，改善城镇面貌和功能优化，将村镇建设成为物质文明和精神文明双向发展的新农村示范区。充分发挥旅游扶贫作为片区扶贫的龙头产业作用，持续发挥旅游业作为龙头扶贫产业的重要作用，助力南安实现与全国全省同步全面建成小康社会。将南安建设成为教育强市、文化强市、体育强市、健康之城、和谐之城和大爱之城。</w:t>
      </w:r>
    </w:p>
    <w:p>
      <w:pPr>
        <w:pStyle w:val="3"/>
        <w:rPr>
          <w:lang w:eastAsia="zh-CN"/>
        </w:rPr>
      </w:pPr>
      <w:bookmarkStart w:id="43" w:name="_Toc115271094"/>
      <w:r>
        <w:rPr>
          <w:rFonts w:hint="eastAsia"/>
          <w:lang w:eastAsia="zh-CN"/>
        </w:rPr>
        <w:t>第十三条 市场定位</w:t>
      </w:r>
      <w:bookmarkEnd w:id="43"/>
    </w:p>
    <w:p>
      <w:pPr>
        <w:pStyle w:val="4"/>
        <w:spacing w:line="336" w:lineRule="auto"/>
        <w:ind w:firstLine="490"/>
        <w:rPr>
          <w:spacing w:val="4"/>
          <w:lang w:eastAsia="zh-CN"/>
        </w:rPr>
      </w:pPr>
      <w:r>
        <w:rPr>
          <w:rFonts w:hint="eastAsia"/>
          <w:spacing w:val="4"/>
          <w:lang w:eastAsia="zh-CN"/>
        </w:rPr>
        <w:t>（一）基础市场——继续耕耘一级市场</w:t>
      </w:r>
    </w:p>
    <w:p>
      <w:pPr>
        <w:pStyle w:val="6"/>
        <w:spacing w:line="336" w:lineRule="auto"/>
        <w:ind w:left="140" w:firstLine="480"/>
        <w:rPr>
          <w:lang w:eastAsia="zh-CN"/>
        </w:rPr>
      </w:pPr>
      <w:r>
        <w:rPr>
          <w:rFonts w:hint="eastAsia"/>
          <w:lang w:eastAsia="zh-CN"/>
        </w:rPr>
        <w:t>以南安本地客群为基础市场，以厦漳泉城市群为核心基础拓展市场，市场客群定位为都市休闲、文化体验、康养旅游等客群。</w:t>
      </w:r>
    </w:p>
    <w:p>
      <w:pPr>
        <w:pStyle w:val="4"/>
        <w:spacing w:line="336" w:lineRule="auto"/>
        <w:ind w:firstLine="490"/>
        <w:rPr>
          <w:spacing w:val="4"/>
          <w:lang w:eastAsia="zh-CN"/>
        </w:rPr>
      </w:pPr>
      <w:r>
        <w:rPr>
          <w:rFonts w:hint="eastAsia"/>
          <w:spacing w:val="4"/>
          <w:lang w:eastAsia="zh-CN"/>
        </w:rPr>
        <w:t>（二）核心市场——全力拓展二级市场</w:t>
      </w:r>
    </w:p>
    <w:p>
      <w:pPr>
        <w:pStyle w:val="6"/>
        <w:spacing w:line="336" w:lineRule="auto"/>
        <w:ind w:left="140" w:firstLine="480"/>
        <w:rPr>
          <w:lang w:eastAsia="zh-CN"/>
        </w:rPr>
      </w:pPr>
      <w:r>
        <w:rPr>
          <w:rFonts w:hint="eastAsia"/>
          <w:lang w:eastAsia="zh-CN"/>
        </w:rPr>
        <w:t>以厦漳泉及福州城市群为核心市场，以海西城市群、珠三角、长三角、环渤海、港澳台等地区为核心基础市场客群。市场客群定位主抓文化体验、康养运动、亲子研学等客群。</w:t>
      </w:r>
    </w:p>
    <w:p>
      <w:pPr>
        <w:pStyle w:val="4"/>
        <w:spacing w:line="336" w:lineRule="auto"/>
        <w:ind w:firstLine="490"/>
        <w:rPr>
          <w:spacing w:val="4"/>
          <w:lang w:eastAsia="zh-CN"/>
        </w:rPr>
      </w:pPr>
      <w:r>
        <w:rPr>
          <w:rFonts w:hint="eastAsia"/>
          <w:spacing w:val="4"/>
          <w:lang w:eastAsia="zh-CN"/>
        </w:rPr>
        <w:t>（三）机会市场——着力抓住三级市场</w:t>
      </w:r>
    </w:p>
    <w:p>
      <w:pPr>
        <w:pStyle w:val="6"/>
        <w:spacing w:line="336" w:lineRule="auto"/>
        <w:ind w:left="140" w:firstLine="480"/>
        <w:rPr>
          <w:lang w:eastAsia="zh-CN"/>
        </w:rPr>
      </w:pPr>
      <w:r>
        <w:rPr>
          <w:rFonts w:hint="eastAsia"/>
          <w:lang w:eastAsia="zh-CN"/>
        </w:rPr>
        <w:t>以全国其他城市及其他港澳台、东南亚、日韩、欧美等境外国际市场客群为机会市场。市场定位为国际活动 、体育节事、音乐休闲、文化度假等客群。</w:t>
      </w:r>
    </w:p>
    <w:tbl>
      <w:tblPr>
        <w:tblStyle w:val="20"/>
        <w:tblW w:w="0" w:type="auto"/>
        <w:tblCellSpacing w:w="0" w:type="dxa"/>
        <w:tblInd w:w="1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1309"/>
        <w:gridCol w:w="2335"/>
        <w:gridCol w:w="472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tcBorders>
              <w:tl2br w:val="nil"/>
              <w:tr2bl w:val="nil"/>
            </w:tcBorders>
            <w:shd w:val="clear" w:color="auto" w:fill="auto"/>
            <w:tcMar>
              <w:top w:w="15" w:type="dxa"/>
              <w:left w:w="15" w:type="dxa"/>
              <w:right w:w="15" w:type="dxa"/>
            </w:tcMar>
            <w:vAlign w:val="center"/>
          </w:tcPr>
          <w:p>
            <w:pPr>
              <w:pStyle w:val="6"/>
              <w:spacing w:line="336" w:lineRule="auto"/>
              <w:ind w:left="0" w:firstLine="210" w:firstLineChars="100"/>
              <w:rPr>
                <w:sz w:val="21"/>
              </w:rPr>
            </w:pPr>
            <w:r>
              <w:rPr>
                <w:rFonts w:hint="eastAsia"/>
                <w:sz w:val="21"/>
              </w:rPr>
              <w:t>人群级别</w:t>
            </w: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市场名称</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ind w:firstLine="1050" w:firstLineChars="500"/>
              <w:rPr>
                <w:sz w:val="21"/>
              </w:rPr>
            </w:pPr>
            <w:r>
              <w:rPr>
                <w:rFonts w:hint="eastAsia"/>
                <w:sz w:val="21"/>
              </w:rPr>
              <w:t>产品方向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vMerge w:val="restart"/>
            <w:tcBorders>
              <w:tl2br w:val="nil"/>
              <w:tr2bl w:val="nil"/>
            </w:tcBorders>
            <w:shd w:val="clear" w:color="auto" w:fill="auto"/>
            <w:tcMar>
              <w:top w:w="15" w:type="dxa"/>
              <w:left w:w="15" w:type="dxa"/>
              <w:right w:w="15" w:type="dxa"/>
            </w:tcMar>
            <w:vAlign w:val="center"/>
          </w:tcPr>
          <w:p>
            <w:pPr>
              <w:pStyle w:val="6"/>
              <w:spacing w:line="336" w:lineRule="auto"/>
              <w:ind w:left="0" w:firstLine="210" w:firstLineChars="100"/>
              <w:rPr>
                <w:sz w:val="21"/>
              </w:rPr>
            </w:pPr>
            <w:r>
              <w:rPr>
                <w:rFonts w:hint="eastAsia"/>
                <w:sz w:val="21"/>
              </w:rPr>
              <w:t>核心人群</w:t>
            </w: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休闲度假市场</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r>
              <w:rPr>
                <w:rFonts w:hint="eastAsia"/>
                <w:sz w:val="21"/>
                <w:lang w:eastAsia="zh-CN"/>
              </w:rPr>
              <w:t>自然游乐、休闲度假、修养身心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vMerge w:val="continue"/>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家庭亲子市场</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亲子同乐、家庭休闲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vMerge w:val="continue"/>
            <w:tcBorders>
              <w:tl2br w:val="nil"/>
              <w:tr2bl w:val="nil"/>
            </w:tcBorders>
            <w:shd w:val="clear" w:color="auto" w:fill="auto"/>
            <w:tcMar>
              <w:top w:w="15" w:type="dxa"/>
              <w:left w:w="15" w:type="dxa"/>
              <w:right w:w="15" w:type="dxa"/>
            </w:tcMar>
            <w:vAlign w:val="center"/>
          </w:tcPr>
          <w:p>
            <w:pPr>
              <w:pStyle w:val="6"/>
              <w:spacing w:line="336" w:lineRule="auto"/>
              <w:rPr>
                <w:sz w:val="21"/>
              </w:rPr>
            </w:pP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户外运动市场</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r>
              <w:rPr>
                <w:rFonts w:hint="eastAsia"/>
                <w:sz w:val="21"/>
                <w:lang w:eastAsia="zh-CN"/>
              </w:rPr>
              <w:t>自驾体验、拓展运动、探险挑战、运动赛事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vMerge w:val="restart"/>
            <w:tcBorders>
              <w:tl2br w:val="nil"/>
              <w:tr2bl w:val="nil"/>
            </w:tcBorders>
            <w:shd w:val="clear" w:color="auto" w:fill="auto"/>
            <w:tcMar>
              <w:top w:w="15" w:type="dxa"/>
              <w:left w:w="15" w:type="dxa"/>
              <w:right w:w="15" w:type="dxa"/>
            </w:tcMar>
            <w:vAlign w:val="center"/>
          </w:tcPr>
          <w:p>
            <w:pPr>
              <w:pStyle w:val="6"/>
              <w:spacing w:line="336" w:lineRule="auto"/>
              <w:ind w:left="0" w:firstLine="210" w:firstLineChars="100"/>
              <w:rPr>
                <w:sz w:val="21"/>
              </w:rPr>
            </w:pPr>
            <w:r>
              <w:rPr>
                <w:rFonts w:hint="eastAsia"/>
                <w:sz w:val="21"/>
              </w:rPr>
              <w:t>重点人群</w:t>
            </w: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康养度假市场</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r>
              <w:rPr>
                <w:rFonts w:hint="eastAsia"/>
                <w:sz w:val="21"/>
                <w:lang w:eastAsia="zh-CN"/>
              </w:rPr>
              <w:t>特色养生、休闲度假、温泉疗养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vMerge w:val="continue"/>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研学教育市场</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r>
              <w:rPr>
                <w:rFonts w:hint="eastAsia"/>
                <w:sz w:val="21"/>
                <w:lang w:eastAsia="zh-CN"/>
              </w:rPr>
              <w:t>培训教育、文化体验、游学活动、艺术写生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vMerge w:val="continue"/>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文化体验市场</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r>
              <w:rPr>
                <w:rFonts w:hint="eastAsia"/>
                <w:sz w:val="21"/>
                <w:lang w:eastAsia="zh-CN"/>
              </w:rPr>
              <w:t xml:space="preserve">文化深度游、沉浸式体验、侨民祭祖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vMerge w:val="continue"/>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工业旅游市场</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r>
              <w:rPr>
                <w:rFonts w:hint="eastAsia"/>
                <w:sz w:val="21"/>
                <w:lang w:eastAsia="zh-CN"/>
              </w:rPr>
              <w:t>研学教育基地、影视取景、艺术创作、加工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438" w:hRule="exact"/>
          <w:tblCellSpacing w:w="0" w:type="dxa"/>
        </w:trPr>
        <w:tc>
          <w:tcPr>
            <w:tcW w:w="1309" w:type="dxa"/>
            <w:tcBorders>
              <w:tl2br w:val="nil"/>
              <w:tr2bl w:val="nil"/>
            </w:tcBorders>
            <w:shd w:val="clear" w:color="auto" w:fill="auto"/>
            <w:tcMar>
              <w:top w:w="15" w:type="dxa"/>
              <w:left w:w="15" w:type="dxa"/>
              <w:right w:w="15" w:type="dxa"/>
            </w:tcMar>
            <w:vAlign w:val="center"/>
          </w:tcPr>
          <w:p>
            <w:pPr>
              <w:pStyle w:val="6"/>
              <w:spacing w:line="336" w:lineRule="auto"/>
              <w:ind w:left="0" w:firstLine="210" w:firstLineChars="100"/>
              <w:rPr>
                <w:sz w:val="21"/>
              </w:rPr>
            </w:pPr>
            <w:r>
              <w:rPr>
                <w:rFonts w:hint="eastAsia"/>
                <w:sz w:val="21"/>
              </w:rPr>
              <w:t>基础人群</w:t>
            </w:r>
          </w:p>
        </w:tc>
        <w:tc>
          <w:tcPr>
            <w:tcW w:w="2335" w:type="dxa"/>
            <w:tcBorders>
              <w:tl2br w:val="nil"/>
              <w:tr2bl w:val="nil"/>
            </w:tcBorders>
            <w:shd w:val="clear" w:color="auto" w:fill="auto"/>
            <w:tcMar>
              <w:top w:w="15" w:type="dxa"/>
              <w:left w:w="15" w:type="dxa"/>
              <w:right w:w="15" w:type="dxa"/>
            </w:tcMar>
            <w:vAlign w:val="center"/>
          </w:tcPr>
          <w:p>
            <w:pPr>
              <w:pStyle w:val="6"/>
              <w:spacing w:line="336" w:lineRule="auto"/>
              <w:rPr>
                <w:sz w:val="21"/>
              </w:rPr>
            </w:pPr>
            <w:r>
              <w:rPr>
                <w:rFonts w:hint="eastAsia"/>
                <w:sz w:val="21"/>
              </w:rPr>
              <w:t>传统大众市场</w:t>
            </w:r>
          </w:p>
        </w:tc>
        <w:tc>
          <w:tcPr>
            <w:tcW w:w="4727" w:type="dxa"/>
            <w:tcBorders>
              <w:tl2br w:val="nil"/>
              <w:tr2bl w:val="nil"/>
            </w:tcBorders>
            <w:shd w:val="clear" w:color="auto" w:fill="auto"/>
            <w:tcMar>
              <w:top w:w="15" w:type="dxa"/>
              <w:left w:w="15" w:type="dxa"/>
              <w:right w:w="15" w:type="dxa"/>
            </w:tcMar>
            <w:vAlign w:val="center"/>
          </w:tcPr>
          <w:p>
            <w:pPr>
              <w:pStyle w:val="6"/>
              <w:spacing w:line="336" w:lineRule="auto"/>
              <w:rPr>
                <w:sz w:val="21"/>
                <w:lang w:eastAsia="zh-CN"/>
              </w:rPr>
            </w:pPr>
            <w:r>
              <w:rPr>
                <w:rFonts w:hint="eastAsia"/>
                <w:sz w:val="21"/>
                <w:lang w:eastAsia="zh-CN"/>
              </w:rPr>
              <w:t>生态观光、文化体验、美食体验</w:t>
            </w:r>
          </w:p>
        </w:tc>
      </w:tr>
    </w:tbl>
    <w:p>
      <w:pPr>
        <w:pStyle w:val="3"/>
        <w:rPr>
          <w:lang w:eastAsia="zh-CN"/>
        </w:rPr>
      </w:pPr>
      <w:bookmarkStart w:id="44" w:name="_Toc115271095"/>
      <w:r>
        <w:rPr>
          <w:rFonts w:hint="eastAsia"/>
          <w:lang w:eastAsia="zh-CN"/>
        </w:rPr>
        <w:t>第十四条 全域旅游构建策略</w:t>
      </w:r>
      <w:bookmarkEnd w:id="44"/>
    </w:p>
    <w:p>
      <w:pPr>
        <w:pStyle w:val="4"/>
        <w:spacing w:line="336" w:lineRule="auto"/>
        <w:ind w:firstLine="490"/>
        <w:rPr>
          <w:spacing w:val="4"/>
          <w:lang w:eastAsia="zh-CN"/>
        </w:rPr>
      </w:pPr>
      <w:r>
        <w:rPr>
          <w:rFonts w:hint="eastAsia"/>
          <w:spacing w:val="4"/>
          <w:lang w:eastAsia="zh-CN"/>
        </w:rPr>
        <w:t>（一）生态保护战略</w:t>
      </w:r>
    </w:p>
    <w:p>
      <w:pPr>
        <w:pStyle w:val="6"/>
        <w:spacing w:line="336" w:lineRule="auto"/>
        <w:ind w:left="140" w:firstLine="480"/>
        <w:rPr>
          <w:lang w:eastAsia="zh-CN"/>
        </w:rPr>
      </w:pPr>
      <w:r>
        <w:rPr>
          <w:rFonts w:hint="eastAsia"/>
          <w:lang w:eastAsia="zh-CN"/>
        </w:rPr>
        <w:t>——以大保护为前提，明确三生空间，打造山水田园型、绿色生态型、宜居宜游型城市。</w:t>
      </w:r>
    </w:p>
    <w:p>
      <w:pPr>
        <w:pStyle w:val="4"/>
        <w:spacing w:line="336" w:lineRule="auto"/>
        <w:ind w:firstLine="490"/>
        <w:rPr>
          <w:spacing w:val="4"/>
          <w:lang w:eastAsia="zh-CN"/>
        </w:rPr>
      </w:pPr>
      <w:r>
        <w:rPr>
          <w:rFonts w:hint="eastAsia"/>
          <w:spacing w:val="4"/>
          <w:lang w:eastAsia="zh-CN"/>
        </w:rPr>
        <w:t>（二）文旅融合战略</w:t>
      </w:r>
    </w:p>
    <w:p>
      <w:pPr>
        <w:pStyle w:val="6"/>
        <w:spacing w:line="336" w:lineRule="auto"/>
        <w:ind w:left="140" w:firstLine="480"/>
        <w:rPr>
          <w:lang w:eastAsia="zh-CN"/>
        </w:rPr>
      </w:pPr>
      <w:r>
        <w:rPr>
          <w:rFonts w:hint="eastAsia"/>
          <w:lang w:eastAsia="zh-CN"/>
        </w:rPr>
        <w:t>——深挖资源，文化强市，旅游产品创新升级，景观重塑、构建南安产品体系。</w:t>
      </w:r>
    </w:p>
    <w:p>
      <w:pPr>
        <w:pStyle w:val="4"/>
        <w:spacing w:line="336" w:lineRule="auto"/>
        <w:ind w:firstLine="490"/>
        <w:rPr>
          <w:spacing w:val="4"/>
          <w:lang w:eastAsia="zh-CN"/>
        </w:rPr>
      </w:pPr>
      <w:r>
        <w:rPr>
          <w:rFonts w:hint="eastAsia"/>
          <w:spacing w:val="4"/>
          <w:lang w:eastAsia="zh-CN"/>
        </w:rPr>
        <w:t>（三）全域旅游战略</w:t>
      </w:r>
    </w:p>
    <w:p>
      <w:pPr>
        <w:pStyle w:val="6"/>
        <w:spacing w:line="336" w:lineRule="auto"/>
        <w:ind w:left="140" w:firstLine="480"/>
        <w:rPr>
          <w:lang w:eastAsia="zh-CN"/>
        </w:rPr>
      </w:pPr>
      <w:r>
        <w:rPr>
          <w:rFonts w:hint="eastAsia"/>
          <w:lang w:eastAsia="zh-CN"/>
        </w:rPr>
        <w:t>——山海联动，构建全域集散体系，特色化主题引爆，打造全季全时全龄全景全民化旅游产品。</w:t>
      </w:r>
    </w:p>
    <w:p>
      <w:pPr>
        <w:pStyle w:val="4"/>
        <w:spacing w:line="336" w:lineRule="auto"/>
        <w:ind w:firstLine="490"/>
        <w:rPr>
          <w:spacing w:val="4"/>
          <w:lang w:eastAsia="zh-CN"/>
        </w:rPr>
      </w:pPr>
      <w:r>
        <w:rPr>
          <w:rFonts w:hint="eastAsia"/>
          <w:spacing w:val="4"/>
          <w:lang w:eastAsia="zh-CN"/>
        </w:rPr>
        <w:t>（四）产城融合战略</w:t>
      </w:r>
    </w:p>
    <w:p>
      <w:pPr>
        <w:pStyle w:val="6"/>
        <w:spacing w:line="336" w:lineRule="auto"/>
        <w:ind w:left="140" w:firstLine="480"/>
        <w:rPr>
          <w:lang w:eastAsia="zh-CN"/>
        </w:rPr>
      </w:pPr>
      <w:r>
        <w:rPr>
          <w:rFonts w:hint="eastAsia"/>
          <w:lang w:eastAsia="zh-CN"/>
        </w:rPr>
        <w:t>——全景化城乡一体发展，多产业融合，驱动城市与乡村多功能承载空间，打造产业集群,促进消费。</w:t>
      </w:r>
    </w:p>
    <w:p>
      <w:pPr>
        <w:pStyle w:val="4"/>
        <w:spacing w:line="336" w:lineRule="auto"/>
        <w:ind w:firstLine="490"/>
        <w:rPr>
          <w:spacing w:val="4"/>
          <w:lang w:eastAsia="zh-CN"/>
        </w:rPr>
      </w:pPr>
      <w:r>
        <w:rPr>
          <w:rFonts w:hint="eastAsia"/>
          <w:spacing w:val="4"/>
          <w:lang w:eastAsia="zh-CN"/>
        </w:rPr>
        <w:t>（五）产城融合战略</w:t>
      </w:r>
    </w:p>
    <w:p>
      <w:pPr>
        <w:pStyle w:val="6"/>
        <w:spacing w:line="336" w:lineRule="auto"/>
        <w:ind w:left="140" w:firstLine="480"/>
        <w:rPr>
          <w:lang w:eastAsia="zh-CN"/>
        </w:rPr>
      </w:pPr>
      <w:r>
        <w:rPr>
          <w:rFonts w:hint="eastAsia"/>
          <w:lang w:eastAsia="zh-CN"/>
        </w:rPr>
        <w:t>——打造完整文旅产业链，完善旅游营销体系，体制与市场可持续运营发展。</w:t>
      </w:r>
    </w:p>
    <w:p>
      <w:pPr>
        <w:pStyle w:val="6"/>
        <w:spacing w:line="336" w:lineRule="auto"/>
        <w:ind w:left="140" w:firstLine="480"/>
        <w:rPr>
          <w:lang w:eastAsia="zh-CN"/>
        </w:rPr>
        <w:sectPr>
          <w:footerReference r:id="rId8" w:type="default"/>
          <w:pgSz w:w="11900" w:h="16840"/>
          <w:pgMar w:top="1140" w:right="1580" w:bottom="1280" w:left="1660" w:header="880" w:footer="1084" w:gutter="0"/>
          <w:cols w:space="720" w:num="1"/>
        </w:sectPr>
      </w:pPr>
    </w:p>
    <w:p>
      <w:pPr>
        <w:pStyle w:val="2"/>
      </w:pPr>
      <w:bookmarkStart w:id="45" w:name="_Toc115271096"/>
      <w:r>
        <w:t>第</w:t>
      </w:r>
      <w:r>
        <w:rPr>
          <w:rFonts w:hint="eastAsia"/>
        </w:rPr>
        <w:t>四</w:t>
      </w:r>
      <w:r>
        <w:t>章全域</w:t>
      </w:r>
      <w:r>
        <w:rPr>
          <w:rFonts w:hint="eastAsia"/>
        </w:rPr>
        <w:t>场域</w:t>
      </w:r>
      <w:r>
        <w:t>环境</w:t>
      </w:r>
      <w:bookmarkEnd w:id="45"/>
    </w:p>
    <w:p>
      <w:pPr>
        <w:pStyle w:val="3"/>
        <w:rPr>
          <w:lang w:eastAsia="zh-CN"/>
        </w:rPr>
      </w:pPr>
      <w:bookmarkStart w:id="46" w:name="_bookmark31"/>
      <w:bookmarkEnd w:id="46"/>
      <w:bookmarkStart w:id="47" w:name="_Toc115271097"/>
      <w:r>
        <w:rPr>
          <w:lang w:eastAsia="zh-CN"/>
        </w:rPr>
        <w:t>第</w:t>
      </w:r>
      <w:r>
        <w:rPr>
          <w:rFonts w:hint="eastAsia"/>
          <w:lang w:eastAsia="zh-CN"/>
        </w:rPr>
        <w:t>十五</w:t>
      </w:r>
      <w:r>
        <w:rPr>
          <w:lang w:eastAsia="zh-CN"/>
        </w:rPr>
        <w:t>条</w:t>
      </w:r>
      <w:r>
        <w:rPr>
          <w:rFonts w:hint="eastAsia"/>
          <w:lang w:eastAsia="zh-CN"/>
        </w:rPr>
        <w:t>城市logo</w:t>
      </w:r>
      <w:bookmarkEnd w:id="47"/>
    </w:p>
    <w:p>
      <w:pPr>
        <w:pStyle w:val="6"/>
        <w:spacing w:line="336" w:lineRule="auto"/>
        <w:ind w:left="140" w:firstLine="480"/>
        <w:rPr>
          <w:lang w:eastAsia="zh-CN"/>
        </w:rPr>
      </w:pPr>
      <w:r>
        <w:rPr>
          <w:rFonts w:hint="eastAsia"/>
          <w:lang w:eastAsia="zh-CN"/>
        </w:rPr>
        <w:t>依托南安的城市气质和灵魂主线，设计南安市城市logo，设计理念寓意“这里有山的坚毅与等待，有海的闯荡与归来”，打造成为闽南人的心灵港湾，体现闽南人爱拼才会赢的精神，利用山海资源和文化元素打造南安独有的城市文化标识。</w:t>
      </w:r>
    </w:p>
    <w:p>
      <w:pPr>
        <w:pStyle w:val="3"/>
        <w:rPr>
          <w:lang w:eastAsia="zh-CN"/>
        </w:rPr>
      </w:pPr>
      <w:bookmarkStart w:id="48" w:name="_Toc115271098"/>
      <w:r>
        <w:rPr>
          <w:lang w:eastAsia="zh-CN"/>
        </w:rPr>
        <w:t>第</w:t>
      </w:r>
      <w:r>
        <w:rPr>
          <w:rFonts w:hint="eastAsia"/>
          <w:lang w:eastAsia="zh-CN"/>
        </w:rPr>
        <w:t>十六</w:t>
      </w:r>
      <w:r>
        <w:rPr>
          <w:lang w:eastAsia="zh-CN"/>
        </w:rPr>
        <w:t>条 城市家具</w:t>
      </w:r>
      <w:bookmarkEnd w:id="48"/>
    </w:p>
    <w:p>
      <w:pPr>
        <w:pStyle w:val="6"/>
        <w:spacing w:line="336" w:lineRule="auto"/>
        <w:ind w:left="140" w:firstLine="480"/>
        <w:rPr>
          <w:lang w:eastAsia="zh-CN"/>
        </w:rPr>
      </w:pPr>
      <w:r>
        <w:rPr>
          <w:rFonts w:hint="eastAsia"/>
          <w:lang w:eastAsia="zh-CN"/>
        </w:rPr>
        <w:t>城市家具结合了南安文化特色，融入了红砖大厝、燕尾檐、海丝文化、船帆等地方特色元素，通过抽象手法运用到主题路灯、公交站、休息座椅、垃圾桶等城市家具设计中。家具材质采用钢板和大理石结合，就地取材。形式简洁大气，极具地方特色，突出强调了整个城市的文化氛围。</w:t>
      </w:r>
    </w:p>
    <w:p>
      <w:pPr>
        <w:pStyle w:val="6"/>
        <w:spacing w:line="336" w:lineRule="auto"/>
        <w:ind w:left="140" w:firstLine="480"/>
        <w:rPr>
          <w:lang w:eastAsia="zh-CN"/>
        </w:rPr>
        <w:sectPr>
          <w:pgSz w:w="11900" w:h="16840"/>
          <w:pgMar w:top="1140" w:right="1580" w:bottom="1280" w:left="1660" w:header="880" w:footer="1084" w:gutter="0"/>
          <w:cols w:space="720" w:num="1"/>
        </w:sectPr>
      </w:pPr>
    </w:p>
    <w:p>
      <w:pPr>
        <w:pStyle w:val="2"/>
      </w:pPr>
      <w:bookmarkStart w:id="49" w:name="_bookmark32"/>
      <w:bookmarkEnd w:id="49"/>
      <w:bookmarkStart w:id="50" w:name="_Toc115271099"/>
      <w:r>
        <w:t>第</w:t>
      </w:r>
      <w:r>
        <w:rPr>
          <w:rFonts w:hint="eastAsia"/>
        </w:rPr>
        <w:t>五</w:t>
      </w:r>
      <w:r>
        <w:t>章</w:t>
      </w:r>
      <w:r>
        <w:rPr>
          <w:rFonts w:hint="eastAsia"/>
        </w:rPr>
        <w:t>全域空间布局规划</w:t>
      </w:r>
      <w:bookmarkEnd w:id="50"/>
    </w:p>
    <w:p>
      <w:pPr>
        <w:pStyle w:val="3"/>
        <w:rPr>
          <w:lang w:eastAsia="zh-CN"/>
        </w:rPr>
      </w:pPr>
      <w:bookmarkStart w:id="51" w:name="_Toc115271100"/>
      <w:r>
        <w:rPr>
          <w:lang w:eastAsia="zh-CN"/>
        </w:rPr>
        <w:t>第</w:t>
      </w:r>
      <w:r>
        <w:rPr>
          <w:rFonts w:hint="eastAsia"/>
          <w:lang w:eastAsia="zh-CN"/>
        </w:rPr>
        <w:t>十七</w:t>
      </w:r>
      <w:r>
        <w:rPr>
          <w:lang w:eastAsia="zh-CN"/>
        </w:rPr>
        <w:t>条 空间布局规划</w:t>
      </w:r>
      <w:bookmarkEnd w:id="51"/>
    </w:p>
    <w:p>
      <w:pPr>
        <w:pStyle w:val="6"/>
        <w:spacing w:line="336" w:lineRule="auto"/>
        <w:ind w:left="140" w:firstLine="480"/>
        <w:rPr>
          <w:lang w:eastAsia="zh-CN"/>
        </w:rPr>
      </w:pPr>
      <w:r>
        <w:rPr>
          <w:lang w:eastAsia="zh-CN"/>
        </w:rPr>
        <w:t>遵循重点突出、全域统筹</w:t>
      </w:r>
      <w:r>
        <w:rPr>
          <w:rFonts w:hint="eastAsia"/>
          <w:lang w:eastAsia="zh-CN"/>
        </w:rPr>
        <w:t>、</w:t>
      </w:r>
      <w:r>
        <w:rPr>
          <w:lang w:eastAsia="zh-CN"/>
        </w:rPr>
        <w:t>局部集中、空间连续</w:t>
      </w:r>
      <w:r>
        <w:rPr>
          <w:rFonts w:hint="eastAsia"/>
          <w:lang w:eastAsia="zh-CN"/>
        </w:rPr>
        <w:t>、</w:t>
      </w:r>
      <w:r>
        <w:rPr>
          <w:lang w:eastAsia="zh-CN"/>
        </w:rPr>
        <w:t>因地制宜、差异发展的原则，结合</w:t>
      </w:r>
      <w:r>
        <w:rPr>
          <w:rFonts w:hint="eastAsia"/>
          <w:lang w:eastAsia="zh-CN"/>
        </w:rPr>
        <w:t>南安市</w:t>
      </w:r>
      <w:r>
        <w:rPr>
          <w:lang w:eastAsia="zh-CN"/>
        </w:rPr>
        <w:t>城市规划发展布局，以国家全域旅游示范区再升级为立足点，面向国内一流、国际知名的</w:t>
      </w:r>
      <w:r>
        <w:rPr>
          <w:rFonts w:hint="eastAsia"/>
          <w:lang w:eastAsia="zh-CN"/>
        </w:rPr>
        <w:t>“中国文化，世界品牌”的文旅产业高地</w:t>
      </w:r>
      <w:r>
        <w:rPr>
          <w:lang w:eastAsia="zh-CN"/>
        </w:rPr>
        <w:t>战略目标，突破资源边界和管理边界，整合构建“</w:t>
      </w:r>
      <w:r>
        <w:rPr>
          <w:rFonts w:hint="eastAsia"/>
          <w:lang w:eastAsia="zh-CN"/>
        </w:rPr>
        <w:t>一核、三心、四片区</w:t>
      </w:r>
      <w:r>
        <w:rPr>
          <w:lang w:eastAsia="zh-CN"/>
        </w:rPr>
        <w:t>”的全域旅游发展格局。</w:t>
      </w:r>
      <w:r>
        <w:rPr>
          <w:rFonts w:hint="eastAsia"/>
          <w:lang w:eastAsia="zh-CN"/>
        </w:rPr>
        <w:t>“一核”指城市旅游综合服务核，“三心”指三大旅游服务中心，“四片区”指四大文旅主题片区。</w:t>
      </w:r>
    </w:p>
    <w:p>
      <w:pPr>
        <w:pStyle w:val="3"/>
        <w:rPr>
          <w:lang w:eastAsia="zh-CN"/>
        </w:rPr>
      </w:pPr>
      <w:bookmarkStart w:id="52" w:name="_Toc115271101"/>
      <w:r>
        <w:rPr>
          <w:lang w:eastAsia="zh-CN"/>
        </w:rPr>
        <w:t>第</w:t>
      </w:r>
      <w:r>
        <w:rPr>
          <w:rFonts w:hint="eastAsia"/>
          <w:lang w:eastAsia="zh-CN"/>
        </w:rPr>
        <w:t>十八</w:t>
      </w:r>
      <w:r>
        <w:rPr>
          <w:lang w:eastAsia="zh-CN"/>
        </w:rPr>
        <w:t>条</w:t>
      </w:r>
      <w:r>
        <w:rPr>
          <w:rFonts w:hint="eastAsia"/>
          <w:lang w:eastAsia="zh-CN"/>
        </w:rPr>
        <w:t>城市旅游综合服务核</w:t>
      </w:r>
      <w:bookmarkEnd w:id="52"/>
    </w:p>
    <w:p>
      <w:pPr>
        <w:pStyle w:val="6"/>
        <w:spacing w:line="336" w:lineRule="auto"/>
        <w:ind w:left="140" w:firstLine="480"/>
        <w:rPr>
          <w:lang w:eastAsia="zh-CN"/>
        </w:rPr>
      </w:pPr>
      <w:r>
        <w:rPr>
          <w:rFonts w:hint="eastAsia"/>
          <w:lang w:eastAsia="zh-CN"/>
        </w:rPr>
        <w:t>城市旅游综合服务核：以西溪两岸、武荣公园、蓝溪湿地公园、南山公园、溪美街道片区为核心，整合柳城街道、美林街道周边生态资源与文化资源，结合汽车站、客运中心以及城市酒店、餐饮、商贸等配套服务，形成集城市旅游接待服务、城市休闲度假和商贸休闲为一体的山水两溪综合服务核心。</w:t>
      </w:r>
    </w:p>
    <w:p>
      <w:pPr>
        <w:pStyle w:val="3"/>
        <w:rPr>
          <w:lang w:eastAsia="zh-CN"/>
        </w:rPr>
      </w:pPr>
      <w:bookmarkStart w:id="53" w:name="_Toc115271102"/>
      <w:r>
        <w:rPr>
          <w:lang w:eastAsia="zh-CN"/>
        </w:rPr>
        <w:t>第</w:t>
      </w:r>
      <w:r>
        <w:rPr>
          <w:rFonts w:hint="eastAsia"/>
          <w:lang w:eastAsia="zh-CN"/>
        </w:rPr>
        <w:t>十九</w:t>
      </w:r>
      <w:r>
        <w:rPr>
          <w:lang w:eastAsia="zh-CN"/>
        </w:rPr>
        <w:t>条</w:t>
      </w:r>
      <w:r>
        <w:rPr>
          <w:rFonts w:hint="eastAsia"/>
          <w:lang w:eastAsia="zh-CN"/>
        </w:rPr>
        <w:t>旅游服务中心</w:t>
      </w:r>
      <w:bookmarkEnd w:id="53"/>
    </w:p>
    <w:p>
      <w:pPr>
        <w:pStyle w:val="4"/>
        <w:spacing w:line="336" w:lineRule="auto"/>
        <w:ind w:firstLine="490"/>
        <w:rPr>
          <w:spacing w:val="4"/>
          <w:lang w:eastAsia="zh-CN"/>
        </w:rPr>
      </w:pPr>
      <w:r>
        <w:rPr>
          <w:rFonts w:hint="eastAsia"/>
          <w:spacing w:val="4"/>
          <w:lang w:eastAsia="zh-CN"/>
        </w:rPr>
        <w:t>（一）北部旅游服务中心</w:t>
      </w:r>
    </w:p>
    <w:p>
      <w:pPr>
        <w:pStyle w:val="6"/>
        <w:spacing w:line="336" w:lineRule="auto"/>
        <w:ind w:left="140" w:firstLine="480"/>
        <w:rPr>
          <w:lang w:eastAsia="zh-CN"/>
        </w:rPr>
      </w:pPr>
      <w:r>
        <w:rPr>
          <w:rFonts w:hint="eastAsia"/>
          <w:lang w:eastAsia="zh-CN"/>
        </w:rPr>
        <w:t>依托于市区北部的G</w:t>
      </w:r>
      <w:r>
        <w:rPr>
          <w:lang w:eastAsia="zh-CN"/>
        </w:rPr>
        <w:t>72</w:t>
      </w:r>
      <w:r>
        <w:rPr>
          <w:rFonts w:hint="eastAsia"/>
          <w:lang w:eastAsia="zh-CN"/>
        </w:rPr>
        <w:t>泉南高速和G</w:t>
      </w:r>
      <w:r>
        <w:rPr>
          <w:lang w:eastAsia="zh-CN"/>
        </w:rPr>
        <w:t>1523</w:t>
      </w:r>
      <w:r>
        <w:rPr>
          <w:rFonts w:hint="eastAsia"/>
          <w:lang w:eastAsia="zh-CN"/>
        </w:rPr>
        <w:t>甬莞高速北部大交通枢纽，是通往罗东镇、乐峰镇、向阳乡、九都镇、码头镇等乡镇的主要交通，规划选址于梅山镇，作为北部区域的旅游服务中心。</w:t>
      </w:r>
    </w:p>
    <w:p>
      <w:pPr>
        <w:pStyle w:val="4"/>
        <w:spacing w:line="336" w:lineRule="auto"/>
        <w:ind w:firstLine="490"/>
        <w:rPr>
          <w:spacing w:val="4"/>
          <w:lang w:eastAsia="zh-CN"/>
        </w:rPr>
      </w:pPr>
      <w:r>
        <w:rPr>
          <w:rFonts w:hint="eastAsia"/>
          <w:spacing w:val="4"/>
          <w:lang w:eastAsia="zh-CN"/>
        </w:rPr>
        <w:t>（二）东部旅游服务中心</w:t>
      </w:r>
    </w:p>
    <w:p>
      <w:pPr>
        <w:pStyle w:val="6"/>
        <w:spacing w:line="336" w:lineRule="auto"/>
        <w:ind w:left="140" w:firstLine="480"/>
        <w:rPr>
          <w:lang w:eastAsia="zh-CN"/>
        </w:rPr>
      </w:pPr>
      <w:r>
        <w:rPr>
          <w:rFonts w:hint="eastAsia"/>
          <w:lang w:eastAsia="zh-CN"/>
        </w:rPr>
        <w:t>规划东部游客服务中心选址于东部的丰州镇丰美燎原村西部，紧邻泉州高铁站。丰州镇临近泉州市区，是南安市的东部门户。泉州环城高速、福厦高速铁路与东西大道，是泉州游客进入南安的主要途径。</w:t>
      </w:r>
    </w:p>
    <w:p>
      <w:pPr>
        <w:pStyle w:val="4"/>
        <w:spacing w:line="336" w:lineRule="auto"/>
        <w:ind w:firstLine="490"/>
        <w:rPr>
          <w:spacing w:val="4"/>
          <w:lang w:eastAsia="zh-CN"/>
        </w:rPr>
      </w:pPr>
      <w:r>
        <w:rPr>
          <w:rFonts w:hint="eastAsia"/>
          <w:spacing w:val="4"/>
          <w:lang w:eastAsia="zh-CN"/>
        </w:rPr>
        <w:t>（三）南部旅游服务中心</w:t>
      </w:r>
    </w:p>
    <w:p>
      <w:pPr>
        <w:pStyle w:val="6"/>
        <w:spacing w:line="336" w:lineRule="auto"/>
        <w:ind w:left="140" w:firstLine="480"/>
        <w:rPr>
          <w:lang w:eastAsia="zh-CN"/>
        </w:rPr>
      </w:pPr>
      <w:r>
        <w:rPr>
          <w:rFonts w:hint="eastAsia"/>
          <w:lang w:eastAsia="zh-CN"/>
        </w:rPr>
        <w:t>规划南部游客服务中心选址于水头镇。规划福厦高铁在水头镇设置南翼新城站，且沈海高速横穿水头镇，串联泉州市、南安市水头镇、厦门市，可打通南部主要旅游通道，联通厦门市、泉州市旅游市场。</w:t>
      </w:r>
    </w:p>
    <w:p>
      <w:pPr>
        <w:pStyle w:val="3"/>
        <w:rPr>
          <w:lang w:eastAsia="zh-CN"/>
        </w:rPr>
      </w:pPr>
      <w:bookmarkStart w:id="54" w:name="_Toc115271103"/>
      <w:r>
        <w:rPr>
          <w:lang w:eastAsia="zh-CN"/>
        </w:rPr>
        <w:t>第</w:t>
      </w:r>
      <w:r>
        <w:rPr>
          <w:rFonts w:hint="eastAsia"/>
          <w:lang w:eastAsia="zh-CN"/>
        </w:rPr>
        <w:t>二十</w:t>
      </w:r>
      <w:r>
        <w:rPr>
          <w:lang w:eastAsia="zh-CN"/>
        </w:rPr>
        <w:t>条 文旅主题片区</w:t>
      </w:r>
      <w:bookmarkEnd w:id="54"/>
    </w:p>
    <w:p>
      <w:pPr>
        <w:pStyle w:val="4"/>
        <w:spacing w:line="336" w:lineRule="auto"/>
        <w:ind w:firstLine="490"/>
        <w:rPr>
          <w:spacing w:val="4"/>
          <w:lang w:eastAsia="zh-CN"/>
        </w:rPr>
      </w:pPr>
      <w:r>
        <w:rPr>
          <w:rFonts w:hint="eastAsia"/>
          <w:spacing w:val="4"/>
          <w:lang w:eastAsia="zh-CN"/>
        </w:rPr>
        <w:t>（一）石海相拥 · 文化休闲体验区</w:t>
      </w:r>
    </w:p>
    <w:p>
      <w:pPr>
        <w:pStyle w:val="6"/>
        <w:spacing w:line="336" w:lineRule="auto"/>
        <w:ind w:left="140" w:firstLine="480"/>
        <w:rPr>
          <w:lang w:eastAsia="zh-CN"/>
        </w:rPr>
      </w:pPr>
      <w:r>
        <w:rPr>
          <w:rFonts w:hint="eastAsia"/>
          <w:lang w:eastAsia="zh-CN"/>
        </w:rPr>
        <w:t>该片区包括丰州镇、霞美镇、官桥镇、水头镇、石井镇五个乡镇以及南部大佰岛等海岛区域，</w:t>
      </w:r>
      <w:r>
        <w:rPr>
          <w:lang w:eastAsia="zh-CN"/>
        </w:rPr>
        <w:t>立足于结构调整、丰富业态、延伸产业、塑造品牌，推进传统景区精品提升，重点创建</w:t>
      </w:r>
      <w:r>
        <w:rPr>
          <w:rFonts w:hint="eastAsia"/>
          <w:lang w:eastAsia="zh-CN"/>
        </w:rPr>
        <w:t>“海丝文化、成功文化”的城市品牌形象。</w:t>
      </w:r>
    </w:p>
    <w:p>
      <w:pPr>
        <w:pStyle w:val="6"/>
        <w:spacing w:line="336" w:lineRule="auto"/>
        <w:ind w:left="140" w:firstLine="480"/>
        <w:rPr>
          <w:lang w:eastAsia="zh-CN"/>
        </w:rPr>
      </w:pPr>
      <w:r>
        <w:rPr>
          <w:lang w:eastAsia="zh-CN"/>
        </w:rPr>
        <w:t>该片区发展依托丰州镇AAAAA级景区九日山、AAAA级</w:t>
      </w:r>
      <w:r>
        <w:rPr>
          <w:rFonts w:hint="eastAsia"/>
          <w:lang w:eastAsia="zh-CN"/>
        </w:rPr>
        <w:t>景区</w:t>
      </w:r>
      <w:r>
        <w:rPr>
          <w:lang w:eastAsia="zh-CN"/>
        </w:rPr>
        <w:t>五里桥、郑成功故里、</w:t>
      </w:r>
      <w:r>
        <w:rPr>
          <w:rFonts w:hint="eastAsia"/>
          <w:lang w:eastAsia="zh-CN"/>
        </w:rPr>
        <w:t>郑成功文化产业园、</w:t>
      </w:r>
      <w:r>
        <w:rPr>
          <w:lang w:eastAsia="zh-CN"/>
        </w:rPr>
        <w:t>蔡氏古民居、</w:t>
      </w:r>
      <w:r>
        <w:rPr>
          <w:rFonts w:hint="eastAsia"/>
          <w:lang w:eastAsia="zh-CN"/>
        </w:rPr>
        <w:t>官桥盐田温泉、</w:t>
      </w:r>
      <w:r>
        <w:rPr>
          <w:lang w:eastAsia="zh-CN"/>
        </w:rPr>
        <w:t>东星奢石馆、英良印象五号、杨子山矿区</w:t>
      </w:r>
      <w:r>
        <w:rPr>
          <w:rFonts w:hint="eastAsia"/>
          <w:lang w:eastAsia="zh-CN"/>
        </w:rPr>
        <w:t>、清境桃源景区</w:t>
      </w:r>
      <w:r>
        <w:rPr>
          <w:lang w:eastAsia="zh-CN"/>
        </w:rPr>
        <w:t>等核心资源，整合周边海岛、村落、生态、文化、工业旅游资源，打造以</w:t>
      </w:r>
      <w:r>
        <w:rPr>
          <w:rFonts w:hint="eastAsia"/>
          <w:lang w:eastAsia="zh-CN"/>
        </w:rPr>
        <w:t>主题文化体验、闽南文化度假、温泉休闲旅游、工业主题研学、矿山生态休闲</w:t>
      </w:r>
      <w:r>
        <w:rPr>
          <w:lang w:eastAsia="zh-CN"/>
        </w:rPr>
        <w:t>为一体的</w:t>
      </w:r>
      <w:r>
        <w:rPr>
          <w:rFonts w:hint="eastAsia"/>
          <w:lang w:eastAsia="zh-CN"/>
        </w:rPr>
        <w:t>石海相拥文化休闲体验区</w:t>
      </w:r>
      <w:r>
        <w:rPr>
          <w:lang w:eastAsia="zh-CN"/>
        </w:rPr>
        <w:t>。</w:t>
      </w:r>
    </w:p>
    <w:p>
      <w:pPr>
        <w:pStyle w:val="4"/>
        <w:spacing w:line="336" w:lineRule="auto"/>
        <w:ind w:firstLine="490"/>
        <w:rPr>
          <w:spacing w:val="4"/>
          <w:lang w:eastAsia="zh-CN"/>
        </w:rPr>
      </w:pPr>
      <w:r>
        <w:rPr>
          <w:rFonts w:hint="eastAsia"/>
          <w:spacing w:val="4"/>
          <w:lang w:eastAsia="zh-CN"/>
        </w:rPr>
        <w:t>（二）山水人文 · 运动康养度假区</w:t>
      </w:r>
    </w:p>
    <w:p>
      <w:pPr>
        <w:pStyle w:val="6"/>
        <w:spacing w:line="336" w:lineRule="auto"/>
        <w:ind w:left="140" w:firstLine="480"/>
        <w:rPr>
          <w:lang w:eastAsia="zh-CN"/>
        </w:rPr>
      </w:pPr>
      <w:r>
        <w:rPr>
          <w:rFonts w:hint="eastAsia"/>
          <w:lang w:eastAsia="zh-CN"/>
        </w:rPr>
        <w:t>该片区包括洪濑镇、康美镇、梅山镇、洪梅镇、罗东镇、乐峰镇、向阳乡、九都镇、码头镇、蓬华镇、诗山镇、金淘镇、眉山乡十三个乡镇，主要是南安市区北部的山区区域。</w:t>
      </w:r>
    </w:p>
    <w:p>
      <w:pPr>
        <w:pStyle w:val="6"/>
        <w:spacing w:line="336" w:lineRule="auto"/>
        <w:ind w:left="140" w:firstLine="480"/>
        <w:rPr>
          <w:lang w:eastAsia="zh-CN"/>
        </w:rPr>
      </w:pPr>
      <w:r>
        <w:rPr>
          <w:lang w:eastAsia="zh-CN"/>
        </w:rPr>
        <w:t>该片区发展依托</w:t>
      </w:r>
      <w:r>
        <w:rPr>
          <w:rFonts w:hint="eastAsia"/>
          <w:lang w:eastAsia="zh-CN"/>
        </w:rPr>
        <w:t>天柱山香草世界、凤山寺景区、山美水库、叶飞故里红色旅游区、欧阳詹文化、特色农业、印山林场、灵应寺、广峰寺、光前学村、黄旗尖生态茶园、雪峰寺、联益生态农庄</w:t>
      </w:r>
      <w:r>
        <w:rPr>
          <w:lang w:eastAsia="zh-CN"/>
        </w:rPr>
        <w:t>等核心资源，整合丰富的山地乡村</w:t>
      </w:r>
      <w:r>
        <w:rPr>
          <w:rFonts w:hint="eastAsia"/>
          <w:lang w:eastAsia="zh-CN"/>
        </w:rPr>
        <w:t>、闽南古厝、华侨故里、红色革命遗址、特色温泉、洪濑鸡爪、金淘盐露豆干等特色美食、众多的宗教古寺庙、森林林场以及侨乡、教育、生态等</w:t>
      </w:r>
      <w:r>
        <w:rPr>
          <w:lang w:eastAsia="zh-CN"/>
        </w:rPr>
        <w:t>资源，结合</w:t>
      </w:r>
      <w:r>
        <w:rPr>
          <w:rFonts w:hint="eastAsia"/>
          <w:lang w:eastAsia="zh-CN"/>
        </w:rPr>
        <w:t>锡雕技艺、木偶戏等民俗文化，</w:t>
      </w:r>
      <w:r>
        <w:rPr>
          <w:lang w:eastAsia="zh-CN"/>
        </w:rPr>
        <w:t>打造以</w:t>
      </w:r>
      <w:r>
        <w:rPr>
          <w:rFonts w:hint="eastAsia"/>
          <w:lang w:eastAsia="zh-CN"/>
        </w:rPr>
        <w:t>宗教禅修康养、精品高端度假、医药研学度假、文化研学、羽毛球主题运动康养、山水运动康养、温泉文化康养、茶文化康养度假、乡村田园康养、美食文化体验</w:t>
      </w:r>
      <w:r>
        <w:rPr>
          <w:lang w:eastAsia="zh-CN"/>
        </w:rPr>
        <w:t>为一体的</w:t>
      </w:r>
      <w:r>
        <w:rPr>
          <w:rFonts w:hint="eastAsia"/>
          <w:lang w:eastAsia="zh-CN"/>
        </w:rPr>
        <w:t>山水生态运动康养度假区</w:t>
      </w:r>
      <w:r>
        <w:rPr>
          <w:lang w:eastAsia="zh-CN"/>
        </w:rPr>
        <w:t>。</w:t>
      </w:r>
    </w:p>
    <w:p>
      <w:pPr>
        <w:pStyle w:val="4"/>
        <w:spacing w:line="336" w:lineRule="auto"/>
        <w:ind w:firstLine="490"/>
        <w:rPr>
          <w:spacing w:val="4"/>
          <w:lang w:eastAsia="zh-CN"/>
        </w:rPr>
      </w:pPr>
      <w:r>
        <w:rPr>
          <w:rFonts w:hint="eastAsia"/>
          <w:spacing w:val="4"/>
          <w:lang w:eastAsia="zh-CN"/>
        </w:rPr>
        <w:t>（三）工业主题 · 商务研学旅游区</w:t>
      </w:r>
    </w:p>
    <w:p>
      <w:pPr>
        <w:pStyle w:val="6"/>
        <w:spacing w:line="336" w:lineRule="auto"/>
        <w:ind w:left="140" w:firstLine="480"/>
        <w:rPr>
          <w:lang w:eastAsia="zh-CN"/>
        </w:rPr>
      </w:pPr>
      <w:r>
        <w:rPr>
          <w:rFonts w:hint="eastAsia"/>
          <w:lang w:eastAsia="zh-CN"/>
        </w:rPr>
        <w:t>该片区包括省新镇、仑苍镇、水头镇三个乡镇，紧邻南安市区西部区域。</w:t>
      </w:r>
    </w:p>
    <w:p>
      <w:pPr>
        <w:pStyle w:val="6"/>
        <w:spacing w:line="336" w:lineRule="auto"/>
        <w:ind w:left="140" w:firstLine="480"/>
        <w:rPr>
          <w:lang w:eastAsia="zh-CN"/>
        </w:rPr>
      </w:pPr>
      <w:r>
        <w:rPr>
          <w:lang w:eastAsia="zh-CN"/>
        </w:rPr>
        <w:t>该片区发展依托</w:t>
      </w:r>
      <w:r>
        <w:rPr>
          <w:rFonts w:hint="eastAsia"/>
          <w:lang w:eastAsia="zh-CN"/>
        </w:rPr>
        <w:t>九牧工业园、中国水暖城、英良石材自然历史博物馆</w:t>
      </w:r>
      <w:r>
        <w:rPr>
          <w:lang w:eastAsia="zh-CN"/>
        </w:rPr>
        <w:t>等核心资源，以国家工业强镇的影响力</w:t>
      </w:r>
      <w:r>
        <w:rPr>
          <w:rFonts w:hint="eastAsia"/>
          <w:lang w:eastAsia="zh-CN"/>
        </w:rPr>
        <w:t>，融合南安极具特色的建筑材料设计、水暖厨卫设计、智能家居于一体，创建一流的设计产业基地</w:t>
      </w:r>
      <w:r>
        <w:rPr>
          <w:lang w:eastAsia="zh-CN"/>
        </w:rPr>
        <w:t>，打造以</w:t>
      </w:r>
      <w:r>
        <w:rPr>
          <w:rFonts w:hint="eastAsia"/>
          <w:lang w:eastAsia="zh-CN"/>
        </w:rPr>
        <w:t>工业主题研学、商务旅游</w:t>
      </w:r>
      <w:r>
        <w:rPr>
          <w:lang w:eastAsia="zh-CN"/>
        </w:rPr>
        <w:t>为一体的</w:t>
      </w:r>
      <w:r>
        <w:rPr>
          <w:rFonts w:hint="eastAsia"/>
          <w:lang w:eastAsia="zh-CN"/>
        </w:rPr>
        <w:t>工业主题商务研学旅游区</w:t>
      </w:r>
      <w:r>
        <w:rPr>
          <w:lang w:eastAsia="zh-CN"/>
        </w:rPr>
        <w:t>。</w:t>
      </w:r>
    </w:p>
    <w:p>
      <w:pPr>
        <w:pStyle w:val="4"/>
        <w:spacing w:line="336" w:lineRule="auto"/>
        <w:ind w:firstLine="490"/>
        <w:rPr>
          <w:spacing w:val="4"/>
          <w:lang w:eastAsia="zh-CN"/>
        </w:rPr>
      </w:pPr>
      <w:r>
        <w:rPr>
          <w:rFonts w:hint="eastAsia"/>
          <w:spacing w:val="4"/>
          <w:lang w:eastAsia="zh-CN"/>
        </w:rPr>
        <w:t>（四）人文休闲 · 特色体验娱乐区</w:t>
      </w:r>
    </w:p>
    <w:p>
      <w:pPr>
        <w:pStyle w:val="6"/>
        <w:spacing w:line="336" w:lineRule="auto"/>
        <w:ind w:left="140" w:firstLine="480"/>
        <w:rPr>
          <w:lang w:eastAsia="zh-CN"/>
        </w:rPr>
      </w:pPr>
      <w:r>
        <w:rPr>
          <w:rFonts w:hint="eastAsia"/>
          <w:lang w:eastAsia="zh-CN"/>
        </w:rPr>
        <w:t>该片区包括英都镇、翔云镇、东田镇三个乡镇，南安市区西部山地区域，紧邻安溪县和厦门市同安区。</w:t>
      </w:r>
    </w:p>
    <w:p>
      <w:pPr>
        <w:pStyle w:val="6"/>
        <w:spacing w:line="336" w:lineRule="auto"/>
        <w:ind w:left="140" w:firstLine="480"/>
        <w:rPr>
          <w:lang w:eastAsia="zh-CN"/>
        </w:rPr>
        <w:sectPr>
          <w:pgSz w:w="11900" w:h="16840"/>
          <w:pgMar w:top="1140" w:right="1580" w:bottom="1280" w:left="1660" w:header="880" w:footer="1084" w:gutter="0"/>
          <w:cols w:space="720" w:num="1"/>
        </w:sectPr>
      </w:pPr>
      <w:r>
        <w:rPr>
          <w:lang w:eastAsia="zh-CN"/>
        </w:rPr>
        <w:t>该片区发展依托</w:t>
      </w:r>
      <w:r>
        <w:rPr>
          <w:rFonts w:hint="eastAsia"/>
          <w:lang w:eastAsia="zh-CN"/>
        </w:rPr>
        <w:t>南坑古窑、宝湖岩、龙须岩、云顶山、黄巢山、东田镇抽水蓄能综合文旅小镇</w:t>
      </w:r>
      <w:r>
        <w:rPr>
          <w:lang w:eastAsia="zh-CN"/>
        </w:rPr>
        <w:t>等核心资源，在南坑古窑址的海丝文化遗址基础上</w:t>
      </w:r>
      <w:r>
        <w:rPr>
          <w:rFonts w:hint="eastAsia"/>
          <w:lang w:eastAsia="zh-CN"/>
        </w:rPr>
        <w:t>，</w:t>
      </w:r>
      <w:r>
        <w:rPr>
          <w:lang w:eastAsia="zh-CN"/>
        </w:rPr>
        <w:t>做大陶瓷文化，同时结合生态资源</w:t>
      </w:r>
      <w:r>
        <w:rPr>
          <w:rFonts w:hint="eastAsia"/>
          <w:lang w:eastAsia="zh-CN"/>
        </w:rPr>
        <w:t>、名人资源，</w:t>
      </w:r>
      <w:r>
        <w:rPr>
          <w:lang w:eastAsia="zh-CN"/>
        </w:rPr>
        <w:t>打造以</w:t>
      </w:r>
      <w:r>
        <w:rPr>
          <w:rFonts w:hint="eastAsia"/>
          <w:lang w:eastAsia="zh-CN"/>
        </w:rPr>
        <w:t>窑址主题文化体验、生态娱乐休闲、农业观光度假、名人文化休闲</w:t>
      </w:r>
      <w:r>
        <w:rPr>
          <w:lang w:eastAsia="zh-CN"/>
        </w:rPr>
        <w:t>为一体的</w:t>
      </w:r>
      <w:r>
        <w:rPr>
          <w:rFonts w:hint="eastAsia"/>
          <w:lang w:eastAsia="zh-CN"/>
        </w:rPr>
        <w:t>人文休闲特色体验娱乐区</w:t>
      </w:r>
      <w:r>
        <w:rPr>
          <w:lang w:eastAsia="zh-CN"/>
        </w:rPr>
        <w:t>。</w:t>
      </w:r>
    </w:p>
    <w:p>
      <w:pPr>
        <w:pStyle w:val="2"/>
      </w:pPr>
      <w:bookmarkStart w:id="55" w:name="_Toc115271104"/>
      <w:r>
        <w:t>第</w:t>
      </w:r>
      <w:r>
        <w:rPr>
          <w:rFonts w:hint="eastAsia"/>
        </w:rPr>
        <w:t>六</w:t>
      </w:r>
      <w:r>
        <w:t>章</w:t>
      </w:r>
      <w:r>
        <w:rPr>
          <w:rFonts w:hint="eastAsia"/>
        </w:rPr>
        <w:t>全域旅游产品体系及提升规划</w:t>
      </w:r>
      <w:bookmarkEnd w:id="55"/>
    </w:p>
    <w:p>
      <w:pPr>
        <w:pStyle w:val="3"/>
        <w:rPr>
          <w:lang w:eastAsia="zh-CN"/>
        </w:rPr>
      </w:pPr>
      <w:bookmarkStart w:id="56" w:name="_Toc115271105"/>
      <w:r>
        <w:rPr>
          <w:lang w:eastAsia="zh-CN"/>
        </w:rPr>
        <w:t>第</w:t>
      </w:r>
      <w:r>
        <w:rPr>
          <w:rFonts w:hint="eastAsia"/>
          <w:lang w:eastAsia="zh-CN"/>
        </w:rPr>
        <w:t>二十一</w:t>
      </w:r>
      <w:r>
        <w:rPr>
          <w:lang w:eastAsia="zh-CN"/>
        </w:rPr>
        <w:t>条 重点景区分级</w:t>
      </w:r>
      <w:bookmarkEnd w:id="56"/>
    </w:p>
    <w:p>
      <w:pPr>
        <w:pStyle w:val="6"/>
        <w:spacing w:line="336" w:lineRule="auto"/>
        <w:ind w:left="140" w:firstLine="480"/>
        <w:rPr>
          <w:lang w:eastAsia="zh-CN"/>
        </w:rPr>
      </w:pPr>
      <w:r>
        <w:rPr>
          <w:lang w:eastAsia="zh-CN"/>
        </w:rPr>
        <w:t>本次规划南安市全域旅游示范区的旅游供给分为三个层次</w:t>
      </w:r>
      <w:r>
        <w:rPr>
          <w:rFonts w:hint="eastAsia"/>
          <w:lang w:eastAsia="zh-CN"/>
        </w:rPr>
        <w:t>，</w:t>
      </w:r>
      <w:r>
        <w:rPr>
          <w:lang w:eastAsia="zh-CN"/>
        </w:rPr>
        <w:t>包括国家级景区</w:t>
      </w:r>
      <w:r>
        <w:rPr>
          <w:rFonts w:hint="eastAsia"/>
          <w:lang w:eastAsia="zh-CN"/>
        </w:rPr>
        <w:t>（1</w:t>
      </w:r>
      <w:r>
        <w:rPr>
          <w:lang w:eastAsia="zh-CN"/>
        </w:rPr>
        <w:t>4个</w:t>
      </w:r>
      <w:r>
        <w:rPr>
          <w:rFonts w:hint="eastAsia"/>
          <w:lang w:eastAsia="zh-CN"/>
        </w:rPr>
        <w:t>）、国家级旅游度假区（2个）、省级旅游度假区（8个）。</w:t>
      </w:r>
    </w:p>
    <w:p>
      <w:pPr>
        <w:pStyle w:val="4"/>
        <w:spacing w:line="336" w:lineRule="auto"/>
        <w:ind w:firstLine="490"/>
        <w:rPr>
          <w:spacing w:val="4"/>
          <w:lang w:eastAsia="zh-CN"/>
        </w:rPr>
      </w:pPr>
      <w:r>
        <w:rPr>
          <w:rFonts w:hint="eastAsia"/>
          <w:spacing w:val="4"/>
          <w:lang w:eastAsia="zh-CN"/>
        </w:rPr>
        <w:t>（一）国家级景区</w:t>
      </w:r>
    </w:p>
    <w:p>
      <w:pPr>
        <w:pStyle w:val="6"/>
        <w:spacing w:line="336" w:lineRule="auto"/>
        <w:ind w:left="140" w:firstLine="480"/>
        <w:rPr>
          <w:lang w:eastAsia="zh-CN"/>
        </w:rPr>
      </w:pPr>
      <w:r>
        <w:rPr>
          <w:lang w:eastAsia="zh-CN"/>
        </w:rPr>
        <w:t>重点推进九日山</w:t>
      </w:r>
      <w:r>
        <w:rPr>
          <w:rFonts w:hint="eastAsia"/>
          <w:lang w:eastAsia="zh-CN"/>
        </w:rPr>
        <w:t>、</w:t>
      </w:r>
      <w:r>
        <w:rPr>
          <w:lang w:eastAsia="zh-CN"/>
        </w:rPr>
        <w:t>安平桥</w:t>
      </w:r>
      <w:r>
        <w:rPr>
          <w:rFonts w:hint="eastAsia"/>
          <w:lang w:eastAsia="zh-CN"/>
        </w:rPr>
        <w:t>（五里桥）</w:t>
      </w:r>
      <w:r>
        <w:rPr>
          <w:lang w:eastAsia="zh-CN"/>
        </w:rPr>
        <w:t>和郑成功文化产业园三个景区的提升建设</w:t>
      </w:r>
      <w:r>
        <w:rPr>
          <w:rFonts w:hint="eastAsia"/>
          <w:lang w:eastAsia="zh-CN"/>
        </w:rPr>
        <w:t>。整合各个景区周边资源，完善配套服务，丰富</w:t>
      </w:r>
      <w:r>
        <w:rPr>
          <w:lang w:eastAsia="zh-CN"/>
        </w:rPr>
        <w:t>现有景区业态</w:t>
      </w:r>
      <w:r>
        <w:rPr>
          <w:rFonts w:hint="eastAsia"/>
          <w:lang w:eastAsia="zh-CN"/>
        </w:rPr>
        <w:t>，以高质量标准</w:t>
      </w:r>
      <w:r>
        <w:rPr>
          <w:lang w:eastAsia="zh-CN"/>
        </w:rPr>
        <w:t>创建南安市的三</w:t>
      </w:r>
      <w:r>
        <w:rPr>
          <w:rFonts w:hint="eastAsia"/>
          <w:lang w:eastAsia="zh-CN"/>
        </w:rPr>
        <w:t>个A</w:t>
      </w:r>
      <w:r>
        <w:rPr>
          <w:lang w:eastAsia="zh-CN"/>
        </w:rPr>
        <w:t>AAAA级景区</w:t>
      </w:r>
      <w:r>
        <w:rPr>
          <w:rFonts w:hint="eastAsia"/>
          <w:lang w:eastAsia="zh-CN"/>
        </w:rPr>
        <w:t>，充分发挥海丝文化、成功文化的深厚历史底蕴，打造南安市“海丝南安”、“成功南安”的两大文旅品牌。</w:t>
      </w:r>
    </w:p>
    <w:p>
      <w:pPr>
        <w:pStyle w:val="6"/>
        <w:spacing w:line="336" w:lineRule="auto"/>
        <w:ind w:left="140" w:firstLine="480"/>
        <w:rPr>
          <w:lang w:eastAsia="zh-CN"/>
        </w:rPr>
      </w:pPr>
      <w:r>
        <w:rPr>
          <w:rFonts w:hint="eastAsia"/>
          <w:lang w:eastAsia="zh-CN"/>
        </w:rPr>
        <w:t>提升现有的凤山寺、天柱山香草世界、叶飞故里红色旅游区、英良印象五号四个A</w:t>
      </w:r>
      <w:r>
        <w:rPr>
          <w:lang w:eastAsia="zh-CN"/>
        </w:rPr>
        <w:t>AA级景区为</w:t>
      </w:r>
      <w:r>
        <w:rPr>
          <w:rFonts w:hint="eastAsia"/>
          <w:lang w:eastAsia="zh-CN"/>
        </w:rPr>
        <w:t>A</w:t>
      </w:r>
      <w:r>
        <w:rPr>
          <w:lang w:eastAsia="zh-CN"/>
        </w:rPr>
        <w:t>AAA级景区</w:t>
      </w:r>
      <w:r>
        <w:rPr>
          <w:rFonts w:hint="eastAsia"/>
          <w:lang w:eastAsia="zh-CN"/>
        </w:rPr>
        <w:t>。</w:t>
      </w:r>
    </w:p>
    <w:p>
      <w:pPr>
        <w:pStyle w:val="6"/>
        <w:spacing w:line="336" w:lineRule="auto"/>
        <w:ind w:left="140" w:firstLine="480"/>
        <w:rPr>
          <w:lang w:eastAsia="zh-CN"/>
        </w:rPr>
      </w:pPr>
      <w:r>
        <w:rPr>
          <w:rFonts w:hint="eastAsia"/>
          <w:lang w:eastAsia="zh-CN"/>
        </w:rPr>
        <w:t>规划六个A</w:t>
      </w:r>
      <w:r>
        <w:rPr>
          <w:lang w:eastAsia="zh-CN"/>
        </w:rPr>
        <w:t>AA级景区</w:t>
      </w:r>
      <w:r>
        <w:rPr>
          <w:rFonts w:hint="eastAsia"/>
          <w:lang w:eastAsia="zh-CN"/>
        </w:rPr>
        <w:t>，</w:t>
      </w:r>
      <w:r>
        <w:rPr>
          <w:lang w:eastAsia="zh-CN"/>
        </w:rPr>
        <w:t>包括</w:t>
      </w:r>
      <w:r>
        <w:rPr>
          <w:rFonts w:hint="eastAsia"/>
          <w:lang w:eastAsia="zh-CN"/>
        </w:rPr>
        <w:t>灵应风景旅游区、金英文化生态旅游区、向阳乡五台乐山旅游区、雪峰文化康养度假旅游综合体、水上大世界、九牧工业园</w:t>
      </w:r>
      <w:r>
        <w:rPr>
          <w:lang w:eastAsia="zh-CN"/>
        </w:rPr>
        <w:t>。</w:t>
      </w:r>
    </w:p>
    <w:p>
      <w:pPr>
        <w:pStyle w:val="4"/>
        <w:spacing w:line="336" w:lineRule="auto"/>
        <w:ind w:firstLine="490"/>
        <w:rPr>
          <w:spacing w:val="4"/>
          <w:lang w:eastAsia="zh-CN"/>
        </w:rPr>
      </w:pPr>
      <w:r>
        <w:rPr>
          <w:rFonts w:hint="eastAsia"/>
          <w:spacing w:val="4"/>
          <w:lang w:eastAsia="zh-CN"/>
        </w:rPr>
        <w:t>（二）国家级旅游</w:t>
      </w:r>
      <w:r>
        <w:rPr>
          <w:spacing w:val="4"/>
          <w:lang w:eastAsia="zh-CN"/>
        </w:rPr>
        <w:t>度假区</w:t>
      </w:r>
    </w:p>
    <w:p>
      <w:pPr>
        <w:pStyle w:val="6"/>
        <w:spacing w:line="336" w:lineRule="auto"/>
        <w:ind w:left="140" w:firstLine="480"/>
        <w:rPr>
          <w:lang w:eastAsia="zh-CN"/>
        </w:rPr>
      </w:pPr>
      <w:r>
        <w:rPr>
          <w:lang w:eastAsia="zh-CN"/>
        </w:rPr>
        <w:t>依托于九都镇山美水库的优质山水资源</w:t>
      </w:r>
      <w:r>
        <w:rPr>
          <w:rFonts w:hint="eastAsia"/>
          <w:lang w:eastAsia="zh-CN"/>
        </w:rPr>
        <w:t>，整合周边村庄、特色企业，结合文化艺术、特色运动、科普研学、高端精品生态休闲度假，</w:t>
      </w:r>
      <w:r>
        <w:rPr>
          <w:lang w:eastAsia="zh-CN"/>
        </w:rPr>
        <w:t>打造</w:t>
      </w:r>
      <w:r>
        <w:rPr>
          <w:rFonts w:hint="eastAsia"/>
          <w:lang w:eastAsia="zh-CN"/>
        </w:rPr>
        <w:t>山美水库生态休闲旅游度假区。</w:t>
      </w:r>
    </w:p>
    <w:p>
      <w:pPr>
        <w:pStyle w:val="6"/>
        <w:spacing w:line="336" w:lineRule="auto"/>
        <w:ind w:left="140" w:firstLine="480"/>
        <w:rPr>
          <w:lang w:eastAsia="zh-CN"/>
        </w:rPr>
      </w:pPr>
      <w:r>
        <w:rPr>
          <w:rFonts w:hint="eastAsia"/>
          <w:lang w:eastAsia="zh-CN"/>
        </w:rPr>
        <w:t>依托于杨子山矿区，在生态修复的基础上，结合艺术石雕文化、数字科技剧场、书院文化、矿坑酒店度假、极限运动、地质研学等业态，打造国家级矿山文化休闲度假旅游区，同时创建国家级生态旅游示范区。</w:t>
      </w:r>
    </w:p>
    <w:p>
      <w:pPr>
        <w:pStyle w:val="4"/>
        <w:spacing w:line="336" w:lineRule="auto"/>
        <w:ind w:firstLine="490"/>
        <w:rPr>
          <w:spacing w:val="4"/>
          <w:lang w:eastAsia="zh-CN"/>
        </w:rPr>
      </w:pPr>
      <w:r>
        <w:rPr>
          <w:rFonts w:hint="eastAsia"/>
          <w:spacing w:val="4"/>
          <w:lang w:eastAsia="zh-CN"/>
        </w:rPr>
        <w:t>（三）省级旅游度假区</w:t>
      </w:r>
    </w:p>
    <w:p>
      <w:pPr>
        <w:pStyle w:val="6"/>
        <w:spacing w:line="336" w:lineRule="auto"/>
        <w:ind w:left="140" w:firstLine="480"/>
        <w:rPr>
          <w:lang w:eastAsia="zh-CN"/>
        </w:rPr>
      </w:pPr>
      <w:r>
        <w:rPr>
          <w:rFonts w:hint="eastAsia"/>
          <w:lang w:eastAsia="zh-CN"/>
        </w:rPr>
        <w:t>规划九个省级旅游度假区，包括码头闽南文化研学度假区、童话小镇温泉花园旅游度假区、五峰山生态文化旅游区、清境桃源旅游度假区、凤巢山生态旅游度假区、眉山乡南安茶产业博览度假区、九仙斛康养旅游度假区、印山农场休闲度假区、水头镇天心洞景区。</w:t>
      </w:r>
    </w:p>
    <w:p>
      <w:pPr>
        <w:pStyle w:val="3"/>
        <w:rPr>
          <w:lang w:eastAsia="zh-CN"/>
        </w:rPr>
      </w:pPr>
      <w:bookmarkStart w:id="57" w:name="_Toc115271106"/>
      <w:r>
        <w:rPr>
          <w:lang w:eastAsia="zh-CN"/>
        </w:rPr>
        <w:t>第</w:t>
      </w:r>
      <w:r>
        <w:rPr>
          <w:rFonts w:hint="eastAsia"/>
          <w:lang w:eastAsia="zh-CN"/>
        </w:rPr>
        <w:t>二十二</w:t>
      </w:r>
      <w:r>
        <w:rPr>
          <w:lang w:eastAsia="zh-CN"/>
        </w:rPr>
        <w:t>条</w:t>
      </w:r>
      <w:r>
        <w:rPr>
          <w:rFonts w:hint="eastAsia"/>
          <w:lang w:eastAsia="zh-CN"/>
        </w:rPr>
        <w:t>产品体系规划</w:t>
      </w:r>
      <w:bookmarkEnd w:id="57"/>
    </w:p>
    <w:p>
      <w:pPr>
        <w:pStyle w:val="6"/>
        <w:spacing w:line="336" w:lineRule="auto"/>
        <w:ind w:left="140" w:firstLine="480"/>
        <w:rPr>
          <w:lang w:eastAsia="zh-CN"/>
        </w:rPr>
      </w:pPr>
      <w:r>
        <w:rPr>
          <w:rFonts w:hint="eastAsia"/>
          <w:lang w:eastAsia="zh-CN"/>
        </w:rPr>
        <w:t>调整旅游产品供给结构，盘活存量旅游资源，优化提升现有旅游产品，多样开发全新旅游产品，推动旅游产品转型开发和品牌提升，构建完善的旅游产品体系，促进旅游产品开发由资源导向向市场开发导向转变，由一般性观光产品向文化体验式旅游产品转变，由区域性品牌旅游产品向世界性品牌旅游产品转变，全面提升南安市旅游产品的核心吸引力和旅游竞争力。</w:t>
      </w:r>
    </w:p>
    <w:p>
      <w:pPr>
        <w:pStyle w:val="6"/>
        <w:spacing w:line="336" w:lineRule="auto"/>
        <w:ind w:left="140" w:firstLine="480"/>
        <w:rPr>
          <w:lang w:eastAsia="zh-CN"/>
        </w:rPr>
      </w:pPr>
      <w:r>
        <w:rPr>
          <w:rFonts w:hint="eastAsia"/>
          <w:lang w:eastAsia="zh-CN"/>
        </w:rPr>
        <w:t>根据南安市资源特色及旅游市场的需求，以点带面，以线串点，景区核心引爆带动周边乡村振兴，以主题游线联动全域发展，推进产品梯度建设，规划构建南安市全域旅游目的地“2+6+9+3N”产品体系，包括2大龙头旅游产品、6大重点旅游产品、9个支撑旅游产品、N个特色旅游产品、N个特色旅游小镇、N个乡村振兴典范。</w:t>
      </w:r>
    </w:p>
    <w:p>
      <w:pPr>
        <w:pStyle w:val="3"/>
        <w:rPr>
          <w:lang w:eastAsia="zh-CN"/>
        </w:rPr>
      </w:pPr>
      <w:bookmarkStart w:id="58" w:name="_Toc115271107"/>
      <w:r>
        <w:rPr>
          <w:lang w:eastAsia="zh-CN"/>
        </w:rPr>
        <w:t>第</w:t>
      </w:r>
      <w:r>
        <w:rPr>
          <w:rFonts w:hint="eastAsia"/>
          <w:lang w:eastAsia="zh-CN"/>
        </w:rPr>
        <w:t>二十三</w:t>
      </w:r>
      <w:r>
        <w:rPr>
          <w:lang w:eastAsia="zh-CN"/>
        </w:rPr>
        <w:t>条 构建核心吸引</w:t>
      </w:r>
      <w:bookmarkEnd w:id="58"/>
    </w:p>
    <w:p>
      <w:pPr>
        <w:pStyle w:val="6"/>
        <w:spacing w:line="336" w:lineRule="auto"/>
        <w:ind w:left="140" w:firstLine="480"/>
        <w:rPr>
          <w:lang w:eastAsia="zh-CN"/>
        </w:rPr>
      </w:pPr>
      <w:r>
        <w:rPr>
          <w:rFonts w:hint="eastAsia"/>
          <w:lang w:eastAsia="zh-CN"/>
        </w:rPr>
        <w:t>依托“海丝文化”和“成功文化”，培育“海丝文化活态博物馆”、“成功故里休闲度假带”两大龙头旅游产品。整合散落资源，形成组合拳，重拳出击，构建南安市全域旅游核心引爆，竖立南安城市品牌形象，重塑福建省旅游格局，使南安成为具有世界影响力的文化旅游目的地。</w:t>
      </w:r>
    </w:p>
    <w:p>
      <w:pPr>
        <w:pStyle w:val="4"/>
        <w:spacing w:line="336" w:lineRule="auto"/>
        <w:ind w:firstLine="490"/>
        <w:rPr>
          <w:spacing w:val="4"/>
          <w:lang w:eastAsia="zh-CN"/>
        </w:rPr>
      </w:pPr>
      <w:r>
        <w:rPr>
          <w:rFonts w:hint="eastAsia"/>
          <w:spacing w:val="4"/>
          <w:lang w:eastAsia="zh-CN"/>
        </w:rPr>
        <w:t>（一）海丝文化活态博物馆</w:t>
      </w:r>
    </w:p>
    <w:p>
      <w:pPr>
        <w:pStyle w:val="6"/>
        <w:spacing w:line="336" w:lineRule="auto"/>
        <w:ind w:left="140" w:firstLine="480"/>
        <w:rPr>
          <w:b/>
          <w:lang w:eastAsia="zh-CN"/>
        </w:rPr>
      </w:pPr>
      <w:r>
        <w:rPr>
          <w:b/>
          <w:lang w:eastAsia="zh-CN"/>
        </w:rPr>
        <w:t>1.</w:t>
      </w:r>
      <w:r>
        <w:rPr>
          <w:rFonts w:hint="eastAsia"/>
          <w:b/>
          <w:lang w:eastAsia="zh-CN"/>
        </w:rPr>
        <w:t>项目定位</w:t>
      </w:r>
    </w:p>
    <w:p>
      <w:pPr>
        <w:pStyle w:val="6"/>
        <w:spacing w:line="336" w:lineRule="auto"/>
        <w:jc w:val="center"/>
        <w:rPr>
          <w:rFonts w:cs="Calibri" w:asciiTheme="minorEastAsia" w:hAnsiTheme="minorEastAsia" w:eastAsiaTheme="minorEastAsia"/>
          <w:b/>
          <w:bCs/>
          <w:spacing w:val="-2"/>
          <w:lang w:eastAsia="zh-CN"/>
        </w:rPr>
      </w:pPr>
      <w:r>
        <w:rPr>
          <w:rFonts w:hint="eastAsia" w:cs="宋体" w:asciiTheme="minorEastAsia" w:hAnsiTheme="minorEastAsia" w:eastAsiaTheme="minorEastAsia"/>
          <w:b/>
          <w:bCs/>
          <w:spacing w:val="-2"/>
          <w:lang w:eastAsia="zh-CN"/>
        </w:rPr>
        <w:t>世界</w:t>
      </w:r>
      <w:r>
        <w:rPr>
          <w:rFonts w:cs="Calibri" w:asciiTheme="minorEastAsia" w:hAnsiTheme="minorEastAsia" w:eastAsiaTheme="minorEastAsia"/>
          <w:b/>
          <w:bCs/>
          <w:spacing w:val="-2"/>
          <w:lang w:eastAsia="zh-CN"/>
        </w:rPr>
        <w:t>·</w:t>
      </w:r>
      <w:r>
        <w:rPr>
          <w:rFonts w:hint="eastAsia" w:cs="宋体" w:asciiTheme="minorEastAsia" w:hAnsiTheme="minorEastAsia" w:eastAsiaTheme="minorEastAsia"/>
          <w:b/>
          <w:bCs/>
          <w:spacing w:val="-2"/>
          <w:lang w:eastAsia="zh-CN"/>
        </w:rPr>
        <w:t>中国海丝文化旅游目的地</w:t>
      </w:r>
    </w:p>
    <w:p>
      <w:pPr>
        <w:pStyle w:val="6"/>
        <w:spacing w:line="336" w:lineRule="auto"/>
        <w:jc w:val="center"/>
        <w:rPr>
          <w:rFonts w:cs="Calibri" w:asciiTheme="minorEastAsia" w:hAnsiTheme="minorEastAsia" w:eastAsiaTheme="minorEastAsia"/>
          <w:b/>
          <w:bCs/>
          <w:spacing w:val="-2"/>
          <w:lang w:eastAsia="zh-CN"/>
        </w:rPr>
      </w:pPr>
      <w:r>
        <w:rPr>
          <w:rFonts w:hint="eastAsia" w:cs="宋体" w:asciiTheme="minorEastAsia" w:hAnsiTheme="minorEastAsia" w:eastAsiaTheme="minorEastAsia"/>
          <w:b/>
          <w:bCs/>
          <w:spacing w:val="-2"/>
          <w:lang w:eastAsia="zh-CN"/>
        </w:rPr>
        <w:t>国家双</w:t>
      </w:r>
      <w:r>
        <w:rPr>
          <w:rFonts w:hint="eastAsia" w:cs="Calibri" w:asciiTheme="minorEastAsia" w:hAnsiTheme="minorEastAsia" w:eastAsiaTheme="minorEastAsia"/>
          <w:b/>
          <w:bCs/>
          <w:spacing w:val="-2"/>
          <w:lang w:eastAsia="zh-CN"/>
        </w:rPr>
        <w:t>AAAAA</w:t>
      </w:r>
      <w:r>
        <w:rPr>
          <w:rFonts w:hint="eastAsia" w:cs="宋体" w:asciiTheme="minorEastAsia" w:hAnsiTheme="minorEastAsia" w:eastAsiaTheme="minorEastAsia"/>
          <w:b/>
          <w:bCs/>
          <w:spacing w:val="-2"/>
          <w:lang w:eastAsia="zh-CN"/>
        </w:rPr>
        <w:t>级旅游景区</w:t>
      </w:r>
    </w:p>
    <w:p>
      <w:pPr>
        <w:pStyle w:val="6"/>
        <w:spacing w:line="336" w:lineRule="auto"/>
        <w:jc w:val="center"/>
        <w:rPr>
          <w:rFonts w:cs="Calibri" w:asciiTheme="minorEastAsia" w:hAnsiTheme="minorEastAsia" w:eastAsiaTheme="minorEastAsia"/>
          <w:b/>
          <w:bCs/>
          <w:spacing w:val="-2"/>
          <w:lang w:eastAsia="zh-CN"/>
        </w:rPr>
      </w:pPr>
      <w:r>
        <w:rPr>
          <w:rFonts w:hint="eastAsia" w:cs="宋体" w:asciiTheme="minorEastAsia" w:hAnsiTheme="minorEastAsia" w:eastAsiaTheme="minorEastAsia"/>
          <w:b/>
          <w:bCs/>
          <w:spacing w:val="-2"/>
          <w:lang w:eastAsia="zh-CN"/>
        </w:rPr>
        <w:t>沉浸式</w:t>
      </w:r>
      <w:r>
        <w:rPr>
          <w:rFonts w:cs="Calibri" w:asciiTheme="minorEastAsia" w:hAnsiTheme="minorEastAsia" w:eastAsiaTheme="minorEastAsia"/>
          <w:b/>
          <w:bCs/>
          <w:spacing w:val="-2"/>
          <w:lang w:eastAsia="zh-CN"/>
        </w:rPr>
        <w:t>“</w:t>
      </w:r>
      <w:r>
        <w:rPr>
          <w:rFonts w:hint="eastAsia" w:cs="宋体" w:asciiTheme="minorEastAsia" w:hAnsiTheme="minorEastAsia" w:eastAsiaTheme="minorEastAsia"/>
          <w:b/>
          <w:bCs/>
          <w:spacing w:val="-2"/>
          <w:lang w:eastAsia="zh-CN"/>
        </w:rPr>
        <w:t>宋元海上交通史</w:t>
      </w:r>
      <w:r>
        <w:rPr>
          <w:rFonts w:cs="Calibri" w:asciiTheme="minorEastAsia" w:hAnsiTheme="minorEastAsia" w:eastAsiaTheme="minorEastAsia"/>
          <w:b/>
          <w:bCs/>
          <w:spacing w:val="-2"/>
          <w:lang w:eastAsia="zh-CN"/>
        </w:rPr>
        <w:t>”</w:t>
      </w:r>
      <w:r>
        <w:rPr>
          <w:rFonts w:hint="eastAsia" w:cs="宋体" w:asciiTheme="minorEastAsia" w:hAnsiTheme="minorEastAsia" w:eastAsiaTheme="minorEastAsia"/>
          <w:b/>
          <w:bCs/>
          <w:spacing w:val="-2"/>
          <w:lang w:eastAsia="zh-CN"/>
        </w:rPr>
        <w:t>文化体验首站</w:t>
      </w:r>
    </w:p>
    <w:p>
      <w:pPr>
        <w:pStyle w:val="6"/>
        <w:spacing w:line="336" w:lineRule="auto"/>
        <w:ind w:left="140" w:firstLine="480"/>
        <w:rPr>
          <w:lang w:eastAsia="zh-CN"/>
        </w:rPr>
      </w:pPr>
    </w:p>
    <w:p>
      <w:pPr>
        <w:pStyle w:val="6"/>
        <w:spacing w:line="336" w:lineRule="auto"/>
        <w:ind w:left="140" w:firstLine="480"/>
        <w:rPr>
          <w:b/>
          <w:lang w:eastAsia="zh-CN"/>
        </w:rPr>
      </w:pPr>
      <w:r>
        <w:rPr>
          <w:b/>
          <w:lang w:eastAsia="zh-CN"/>
        </w:rPr>
        <w:t>2.</w:t>
      </w:r>
      <w:r>
        <w:rPr>
          <w:rFonts w:hint="eastAsia"/>
          <w:b/>
          <w:lang w:eastAsia="zh-CN"/>
        </w:rPr>
        <w:t>发展思路</w:t>
      </w:r>
    </w:p>
    <w:p>
      <w:pPr>
        <w:pStyle w:val="6"/>
        <w:spacing w:line="336" w:lineRule="auto"/>
        <w:ind w:left="140" w:firstLine="480"/>
        <w:rPr>
          <w:lang w:eastAsia="zh-CN"/>
        </w:rPr>
      </w:pPr>
      <w:r>
        <w:rPr>
          <w:rFonts w:hint="eastAsia"/>
          <w:lang w:eastAsia="zh-CN"/>
        </w:rPr>
        <w:t>（1）构建两大核心组团：以南安市的九日山、五里桥两大海丝文化遗产和核心景区资源，做好“海丝文化”品牌，完善九日山景区配套，延展文化旅游产业，植入互动沉浸式文化体验产品，修复丰州古镇、金鸡古港，梁安古港、莲花峰等，复原宋元海丝文化古镇的盛景，整体打造九日山海丝文化旅游区；提升改造五里桥，结合南安市文化创意产业，由4A升5A，打造成为五里桥海丝文化产业园，形成两大核心吸引。</w:t>
      </w:r>
    </w:p>
    <w:p>
      <w:pPr>
        <w:pStyle w:val="6"/>
        <w:spacing w:line="336" w:lineRule="auto"/>
        <w:ind w:left="140" w:firstLine="480"/>
        <w:rPr>
          <w:lang w:eastAsia="zh-CN"/>
        </w:rPr>
      </w:pPr>
      <w:r>
        <w:rPr>
          <w:rFonts w:hint="eastAsia"/>
          <w:lang w:eastAsia="zh-CN"/>
        </w:rPr>
        <w:t>（2）联通海丝文化走廊：通过滨海海丝绿道、水上航线、旅游景观大道，串联汉侯博物馆、东田镇南坑古窑、北部码头镇海丝源头、向阳乡五台乐山以及古官道等海丝文化节点，山海联动，联通南安市内部山海海丝文化走廊，打造海丝文化活态博物馆；远期，联动泉州其他20个海丝文化代表性古迹遗址，形成世界海丝文化目的地。</w:t>
      </w:r>
    </w:p>
    <w:p>
      <w:pPr>
        <w:pStyle w:val="6"/>
        <w:spacing w:line="336" w:lineRule="auto"/>
        <w:ind w:left="140" w:firstLine="480"/>
        <w:rPr>
          <w:b/>
          <w:lang w:eastAsia="zh-CN"/>
        </w:rPr>
      </w:pPr>
      <w:r>
        <w:rPr>
          <w:b/>
          <w:lang w:eastAsia="zh-CN"/>
        </w:rPr>
        <w:t>3.</w:t>
      </w:r>
      <w:r>
        <w:rPr>
          <w:rFonts w:hint="eastAsia"/>
          <w:b/>
          <w:lang w:eastAsia="zh-CN"/>
        </w:rPr>
        <w:t>核心项目</w:t>
      </w:r>
    </w:p>
    <w:p>
      <w:pPr>
        <w:pStyle w:val="6"/>
        <w:spacing w:line="336" w:lineRule="auto"/>
        <w:ind w:left="140" w:firstLine="480"/>
        <w:rPr>
          <w:lang w:eastAsia="zh-CN"/>
        </w:rPr>
      </w:pPr>
      <w:r>
        <w:rPr>
          <w:rFonts w:hint="eastAsia"/>
          <w:lang w:eastAsia="zh-CN"/>
        </w:rPr>
        <w:t>（1）九日山海丝文化旅游区</w:t>
      </w:r>
    </w:p>
    <w:p>
      <w:pPr>
        <w:pStyle w:val="6"/>
        <w:spacing w:line="336" w:lineRule="auto"/>
        <w:ind w:left="140" w:firstLine="480"/>
        <w:rPr>
          <w:lang w:eastAsia="zh-CN"/>
        </w:rPr>
      </w:pPr>
      <w:r>
        <w:rPr>
          <w:rFonts w:hint="eastAsia"/>
          <w:lang w:eastAsia="zh-CN"/>
        </w:rPr>
        <w:t>围绕九日山</w:t>
      </w:r>
      <w:r>
        <w:rPr>
          <w:lang w:eastAsia="zh-CN"/>
        </w:rPr>
        <w:t>5A</w:t>
      </w:r>
      <w:r>
        <w:rPr>
          <w:rFonts w:hint="eastAsia"/>
          <w:lang w:eastAsia="zh-CN"/>
        </w:rPr>
        <w:t>级景区核心吸引，利用周边矿山修复、复原丰州古镇历史风貌以及梁安古港、金鸡古港，打通水上游线和陆地主题绿道，依托紧邻泉州高铁站、东部游客集散中心的交通优势，整体构建九日山海丝文化旅游区，打造南安市首站旅游目的地。主要包括九日圣境·历史文化景区、海丝文化·主题体验度假区、千年古邑·文旅小镇、山水海丝·主题绿道四大功能区域。</w:t>
      </w:r>
    </w:p>
    <w:p>
      <w:pPr>
        <w:pStyle w:val="6"/>
        <w:spacing w:line="336" w:lineRule="auto"/>
        <w:ind w:left="140" w:firstLine="480"/>
        <w:rPr>
          <w:lang w:eastAsia="zh-CN"/>
        </w:rPr>
      </w:pPr>
      <w:r>
        <w:rPr>
          <w:lang w:eastAsia="zh-CN"/>
        </w:rPr>
        <w:t>①</w:t>
      </w:r>
      <w:r>
        <w:rPr>
          <w:rFonts w:hint="eastAsia"/>
          <w:lang w:eastAsia="zh-CN"/>
        </w:rPr>
        <w:t>九日圣境·历史文化景区</w:t>
      </w:r>
    </w:p>
    <w:p>
      <w:pPr>
        <w:pStyle w:val="6"/>
        <w:spacing w:line="336" w:lineRule="auto"/>
        <w:ind w:left="140" w:firstLine="480"/>
        <w:rPr>
          <w:lang w:eastAsia="zh-CN"/>
        </w:rPr>
      </w:pPr>
      <w:r>
        <w:rPr>
          <w:rFonts w:hint="eastAsia"/>
          <w:lang w:eastAsia="zh-CN"/>
        </w:rPr>
        <w:t>整体提升九日山景区风貌，引入科技互动类体验产品，丰富文化宣教内容，增加参与感和体验感，增加人气，提升品质。充分发挥“九日山海丝起点”这一重要地位，以海丝祈风文化节为主要依托，增加海丝文化活动节，利用互动科技技术，重现古代祈风仪式、展览海丝相关文化产品、向游客沉浸式展现宋元世界丝绸之路风情画卷，搭建世界海丝文化交流融合平台，旨在将海丝文化节打造为九日山景区的旅游高潮点。</w:t>
      </w:r>
    </w:p>
    <w:p>
      <w:pPr>
        <w:pStyle w:val="6"/>
        <w:spacing w:line="336" w:lineRule="auto"/>
        <w:ind w:left="140" w:firstLine="480"/>
        <w:rPr>
          <w:lang w:eastAsia="zh-CN"/>
        </w:rPr>
      </w:pPr>
      <w:r>
        <w:rPr>
          <w:lang w:eastAsia="zh-CN"/>
        </w:rPr>
        <w:t>②</w:t>
      </w:r>
      <w:r>
        <w:rPr>
          <w:rFonts w:hint="eastAsia"/>
          <w:lang w:eastAsia="zh-CN"/>
        </w:rPr>
        <w:t>海丝文化·主题体验度假区</w:t>
      </w:r>
    </w:p>
    <w:p>
      <w:pPr>
        <w:pStyle w:val="6"/>
        <w:spacing w:line="336" w:lineRule="auto"/>
        <w:ind w:left="140" w:firstLine="480"/>
        <w:rPr>
          <w:lang w:eastAsia="zh-CN"/>
        </w:rPr>
      </w:pPr>
      <w:r>
        <w:rPr>
          <w:rFonts w:hint="eastAsia"/>
          <w:lang w:eastAsia="zh-CN"/>
        </w:rPr>
        <w:t>围绕九日山5A级景区核心吸引，以生态修复、碳中和、城乡融合发展理念，以原真保护、活态传承、有效利用为先导,重塑生态空间，重构产业功能，利用周边矿山修复作为生态文旅服务承载, 整体打造海丝文化主题体验度假区。</w:t>
      </w:r>
      <w:r>
        <w:rPr>
          <w:lang w:eastAsia="zh-CN"/>
        </w:rPr>
        <w:t>包括海丝福船文化主题园</w:t>
      </w:r>
      <w:r>
        <w:rPr>
          <w:rFonts w:hint="eastAsia"/>
          <w:lang w:eastAsia="zh-CN"/>
        </w:rPr>
        <w:t>、</w:t>
      </w:r>
      <w:r>
        <w:rPr>
          <w:lang w:eastAsia="zh-CN"/>
        </w:rPr>
        <w:t>海丝数字文创艺术园</w:t>
      </w:r>
      <w:r>
        <w:rPr>
          <w:rFonts w:hint="eastAsia"/>
          <w:lang w:eastAsia="zh-CN"/>
        </w:rPr>
        <w:t>、海丝</w:t>
      </w:r>
      <w:r>
        <w:rPr>
          <w:lang w:eastAsia="zh-CN"/>
        </w:rPr>
        <w:t>主题酒店区</w:t>
      </w:r>
      <w:r>
        <w:rPr>
          <w:rFonts w:hint="eastAsia"/>
          <w:lang w:eastAsia="zh-CN"/>
        </w:rPr>
        <w:t>、</w:t>
      </w:r>
      <w:r>
        <w:rPr>
          <w:lang w:eastAsia="zh-CN"/>
        </w:rPr>
        <w:t>都市共享农庄和野奢峡谷等五大项目</w:t>
      </w:r>
      <w:r>
        <w:rPr>
          <w:rFonts w:hint="eastAsia"/>
          <w:lang w:eastAsia="zh-CN"/>
        </w:rPr>
        <w:t>，建设旅游接待、历史研学、生态科普、休闲娱乐、文化互动、创新产业、山体运动、野奢度假、夜景体验等多功能为一体的主题体验区。</w:t>
      </w:r>
    </w:p>
    <w:p>
      <w:pPr>
        <w:pStyle w:val="6"/>
        <w:spacing w:line="336" w:lineRule="auto"/>
        <w:ind w:left="140" w:firstLine="480"/>
        <w:rPr>
          <w:lang w:eastAsia="zh-CN"/>
        </w:rPr>
      </w:pPr>
      <w:r>
        <w:rPr>
          <w:lang w:eastAsia="zh-CN"/>
        </w:rPr>
        <w:t>③</w:t>
      </w:r>
      <w:r>
        <w:rPr>
          <w:rFonts w:hint="eastAsia"/>
          <w:lang w:eastAsia="zh-CN"/>
        </w:rPr>
        <w:t>千年古邑·文旅小镇</w:t>
      </w:r>
    </w:p>
    <w:p>
      <w:pPr>
        <w:pStyle w:val="6"/>
        <w:spacing w:line="336" w:lineRule="auto"/>
        <w:ind w:left="140" w:firstLine="480"/>
        <w:rPr>
          <w:lang w:eastAsia="zh-CN"/>
        </w:rPr>
      </w:pPr>
      <w:r>
        <w:rPr>
          <w:rFonts w:hint="eastAsia"/>
          <w:lang w:eastAsia="zh-CN"/>
        </w:rPr>
        <w:t>以闽南文化、海丝文化为核心，对原有丰州古街进行修缮保护，复建四大城门及部分城墙，整治护城河，保护修缮古民居、古街巷。原汁原味地保留特色建筑的同时，注重时尚潮流新元素打造，丰富老街业态，提升闽南古镇建筑历史文化街区对年轻消费群体的吸引力。临街重点布局主题餐饮、零售工坊、休闲娱乐、精品客栈、文化驿站五大业态；打造古今文化交融、产品内涵丰富的特色主题街区，争创申请第二批国家级旅游休闲街区。</w:t>
      </w:r>
    </w:p>
    <w:p>
      <w:pPr>
        <w:pStyle w:val="6"/>
        <w:spacing w:line="336" w:lineRule="auto"/>
        <w:ind w:left="140" w:firstLine="480"/>
        <w:rPr>
          <w:lang w:eastAsia="zh-CN"/>
        </w:rPr>
      </w:pPr>
      <w:r>
        <w:rPr>
          <w:lang w:eastAsia="zh-CN"/>
        </w:rPr>
        <w:t>④</w:t>
      </w:r>
      <w:r>
        <w:rPr>
          <w:rFonts w:hint="eastAsia"/>
          <w:lang w:eastAsia="zh-CN"/>
        </w:rPr>
        <w:t>山水海丝·主题绿道</w:t>
      </w:r>
    </w:p>
    <w:p>
      <w:pPr>
        <w:pStyle w:val="6"/>
        <w:spacing w:line="336" w:lineRule="auto"/>
        <w:ind w:left="140" w:firstLine="480"/>
        <w:rPr>
          <w:lang w:eastAsia="zh-CN"/>
        </w:rPr>
      </w:pPr>
      <w:r>
        <w:rPr>
          <w:rFonts w:hint="eastAsia"/>
          <w:lang w:eastAsia="zh-CN"/>
        </w:rPr>
        <w:t>打通晋江流域滨水绿道与九日山、丰州古镇、海丝文化主题体验度假区的各个旅游节点之间的联系，打造山水海丝主题文化体验绿道。</w:t>
      </w:r>
    </w:p>
    <w:p>
      <w:pPr>
        <w:pStyle w:val="6"/>
        <w:spacing w:line="336" w:lineRule="auto"/>
        <w:ind w:left="140" w:firstLine="480"/>
        <w:rPr>
          <w:lang w:eastAsia="zh-CN"/>
        </w:rPr>
      </w:pPr>
      <w:r>
        <w:rPr>
          <w:rFonts w:hint="eastAsia"/>
          <w:lang w:eastAsia="zh-CN"/>
        </w:rPr>
        <w:t>（2）五里桥海丝文化产业园</w:t>
      </w:r>
    </w:p>
    <w:p>
      <w:pPr>
        <w:pStyle w:val="6"/>
        <w:spacing w:line="336" w:lineRule="auto"/>
        <w:ind w:left="140" w:firstLine="480"/>
        <w:rPr>
          <w:lang w:eastAsia="zh-CN"/>
        </w:rPr>
      </w:pPr>
      <w:r>
        <w:rPr>
          <w:rFonts w:hint="eastAsia"/>
          <w:lang w:eastAsia="zh-CN"/>
        </w:rPr>
        <w:t>规划对现有景区风貌和业态进行整体提升，并以现代科技手法呈现五里桥发展历程；向东联动晋江安平桥区域整体发展；向西提升百年老街的历史风貌，再现历史繁华盛景；向北利用可用地延展海丝文化产业，创建文化产业集群，形成以五里桥海丝文化遗产为主题的文化产业园；向南打通水上游线和滨江绿道，联动海岛，重走海丝文化体验之路。创建成为国家AAAAA级旅游景区、南安市文化艺术人才高地、泉州市闽南文化研学基地、海峡两岸文化创新孵化基地。主要包括五里桥文化公园、文创产业园区、百年民俗商街三大功能区域。</w:t>
      </w:r>
    </w:p>
    <w:p>
      <w:pPr>
        <w:pStyle w:val="6"/>
        <w:spacing w:line="336" w:lineRule="auto"/>
        <w:ind w:left="140" w:firstLine="480"/>
        <w:rPr>
          <w:lang w:eastAsia="zh-CN"/>
        </w:rPr>
      </w:pPr>
      <w:r>
        <w:rPr>
          <w:lang w:eastAsia="zh-CN"/>
        </w:rPr>
        <w:t>①</w:t>
      </w:r>
      <w:r>
        <w:rPr>
          <w:rFonts w:hint="eastAsia"/>
          <w:lang w:eastAsia="zh-CN"/>
        </w:rPr>
        <w:t>五里桥文化公园</w:t>
      </w:r>
    </w:p>
    <w:p>
      <w:pPr>
        <w:pStyle w:val="6"/>
        <w:spacing w:line="336" w:lineRule="auto"/>
        <w:ind w:left="140" w:firstLine="480"/>
        <w:rPr>
          <w:lang w:eastAsia="zh-CN"/>
        </w:rPr>
      </w:pPr>
      <w:r>
        <w:rPr>
          <w:rFonts w:hint="eastAsia"/>
          <w:lang w:eastAsia="zh-CN"/>
        </w:rPr>
        <w:t>规划以五里桥为载体，展示海丝时代福建省各地桥梁文化，打造福建省桥梁历史博物馆，再现一个“在用”的文化遗产。</w:t>
      </w:r>
    </w:p>
    <w:p>
      <w:pPr>
        <w:pStyle w:val="6"/>
        <w:spacing w:line="336" w:lineRule="auto"/>
        <w:ind w:left="140" w:firstLine="480"/>
        <w:rPr>
          <w:lang w:eastAsia="zh-CN"/>
        </w:rPr>
      </w:pPr>
      <w:r>
        <w:rPr>
          <w:rFonts w:hint="eastAsia"/>
          <w:lang w:eastAsia="zh-CN"/>
        </w:rPr>
        <w:t>以五里桥古桥梁建造体验为核心吸引，结合宋元海丝期间福建桥梁的高超技艺，利用现代科技投影手法对桥体进行整体亮化，通过沉浸式体验打造福建首个桥梁文化展示体验园，全面感受宋元海丝桥梁文化精髓。</w:t>
      </w:r>
    </w:p>
    <w:p>
      <w:pPr>
        <w:pStyle w:val="6"/>
        <w:spacing w:line="336" w:lineRule="auto"/>
        <w:ind w:left="140" w:firstLine="480"/>
        <w:rPr>
          <w:lang w:eastAsia="zh-CN"/>
        </w:rPr>
      </w:pPr>
      <w:r>
        <w:rPr>
          <w:rFonts w:hint="eastAsia"/>
          <w:lang w:eastAsia="zh-CN"/>
        </w:rPr>
        <w:t>公园景观风貌提升，建设主题绿道。挖掘桥梁水利文明的运用现代的艺术手法，利用浮雕景墙，文化栈道汀步，水车景观小品等，创造一个主题长廊，融入五里桥发展历程，沿线展示古桥梁文明的发展史。同时，在公园内植入湿地科普教育，水上祈福、民俗活动等内容，丰富游客体验。</w:t>
      </w:r>
    </w:p>
    <w:p>
      <w:pPr>
        <w:pStyle w:val="6"/>
        <w:spacing w:line="336" w:lineRule="auto"/>
        <w:ind w:left="140" w:firstLine="480"/>
        <w:rPr>
          <w:lang w:eastAsia="zh-CN"/>
        </w:rPr>
      </w:pPr>
      <w:r>
        <w:rPr>
          <w:lang w:eastAsia="zh-CN"/>
        </w:rPr>
        <w:t>②</w:t>
      </w:r>
      <w:r>
        <w:rPr>
          <w:rFonts w:hint="eastAsia"/>
          <w:lang w:eastAsia="zh-CN"/>
        </w:rPr>
        <w:t>南安市文化创意产业园</w:t>
      </w:r>
    </w:p>
    <w:p>
      <w:pPr>
        <w:pStyle w:val="6"/>
        <w:spacing w:line="336" w:lineRule="auto"/>
        <w:ind w:left="140" w:firstLine="480"/>
        <w:rPr>
          <w:lang w:eastAsia="zh-CN"/>
        </w:rPr>
      </w:pPr>
      <w:r>
        <w:rPr>
          <w:rFonts w:hint="eastAsia"/>
          <w:lang w:eastAsia="zh-CN"/>
        </w:rPr>
        <w:t>在五里桥景区北部，利用可用地打造南安市文化创意产业园，延展海丝文化产业，吸纳闽南的工艺文化、艺术创新以及非物质文化的人才培训，创建文化产业集群，形成以五里桥海丝文化遗产为主题的文化产业园。打造南安市文化艺术人才高地、泉州市闽南文化研学基地、海西两岸文化创新孵化基地。</w:t>
      </w:r>
    </w:p>
    <w:p>
      <w:pPr>
        <w:pStyle w:val="6"/>
        <w:spacing w:line="336" w:lineRule="auto"/>
        <w:ind w:left="140" w:firstLine="480"/>
        <w:rPr>
          <w:lang w:eastAsia="zh-CN"/>
        </w:rPr>
      </w:pPr>
      <w:r>
        <w:rPr>
          <w:lang w:eastAsia="zh-CN"/>
        </w:rPr>
        <w:t>③</w:t>
      </w:r>
      <w:r>
        <w:rPr>
          <w:rFonts w:hint="eastAsia"/>
          <w:lang w:eastAsia="zh-CN"/>
        </w:rPr>
        <w:t>百年老街</w:t>
      </w:r>
    </w:p>
    <w:p>
      <w:pPr>
        <w:pStyle w:val="6"/>
        <w:spacing w:line="336" w:lineRule="auto"/>
        <w:ind w:left="140" w:firstLine="480"/>
        <w:rPr>
          <w:lang w:eastAsia="zh-CN"/>
        </w:rPr>
      </w:pPr>
      <w:r>
        <w:rPr>
          <w:rFonts w:hint="eastAsia"/>
          <w:lang w:eastAsia="zh-CN"/>
        </w:rPr>
        <w:t>针对景区西部的百年老街，在风貌提升的基础上，将海丝文化、民俗文化延展为契合当下消费者需求的业态，在业态布局时以“一店一品”为核心原则，打造为以民俗文化为特色的体验式商业街。引入木偶戏、南音表演等休闲娱乐业态，植入小型影院、酒吧、茶室、夜间餐饮等消费型业态。</w:t>
      </w:r>
    </w:p>
    <w:p>
      <w:pPr>
        <w:pStyle w:val="6"/>
        <w:spacing w:line="336" w:lineRule="auto"/>
        <w:ind w:left="140" w:firstLine="480"/>
        <w:rPr>
          <w:lang w:eastAsia="zh-CN"/>
        </w:rPr>
      </w:pPr>
    </w:p>
    <w:p>
      <w:pPr>
        <w:pStyle w:val="4"/>
        <w:spacing w:line="336" w:lineRule="auto"/>
        <w:ind w:firstLine="490"/>
        <w:rPr>
          <w:spacing w:val="4"/>
          <w:lang w:eastAsia="zh-CN"/>
        </w:rPr>
      </w:pPr>
      <w:r>
        <w:rPr>
          <w:rFonts w:hint="eastAsia"/>
          <w:spacing w:val="4"/>
          <w:lang w:eastAsia="zh-CN"/>
        </w:rPr>
        <w:t>（二）成功故里休闲度假带</w:t>
      </w:r>
    </w:p>
    <w:p>
      <w:pPr>
        <w:pStyle w:val="6"/>
        <w:spacing w:line="336" w:lineRule="auto"/>
        <w:ind w:left="140" w:firstLine="480"/>
        <w:rPr>
          <w:b/>
          <w:lang w:eastAsia="zh-CN"/>
        </w:rPr>
      </w:pPr>
      <w:r>
        <w:rPr>
          <w:b/>
          <w:lang w:eastAsia="zh-CN"/>
        </w:rPr>
        <w:t>1.</w:t>
      </w:r>
      <w:r>
        <w:rPr>
          <w:rFonts w:hint="eastAsia"/>
          <w:b/>
          <w:lang w:eastAsia="zh-CN"/>
        </w:rPr>
        <w:t>项目定位</w:t>
      </w:r>
    </w:p>
    <w:p>
      <w:pPr>
        <w:pStyle w:val="6"/>
        <w:spacing w:line="336" w:lineRule="auto"/>
        <w:jc w:val="center"/>
        <w:rPr>
          <w:rFonts w:cs="宋体" w:asciiTheme="minorEastAsia" w:hAnsiTheme="minorEastAsia" w:eastAsiaTheme="minorEastAsia"/>
          <w:b/>
          <w:bCs/>
          <w:spacing w:val="-2"/>
          <w:lang w:eastAsia="zh-CN"/>
        </w:rPr>
      </w:pPr>
      <w:r>
        <w:rPr>
          <w:rFonts w:hint="eastAsia" w:cs="宋体" w:asciiTheme="minorEastAsia" w:hAnsiTheme="minorEastAsia" w:eastAsiaTheme="minorEastAsia"/>
          <w:b/>
          <w:bCs/>
          <w:spacing w:val="-2"/>
          <w:lang w:eastAsia="zh-CN"/>
        </w:rPr>
        <w:t>世界成功文化圣地</w:t>
      </w:r>
    </w:p>
    <w:p>
      <w:pPr>
        <w:pStyle w:val="6"/>
        <w:spacing w:line="336" w:lineRule="auto"/>
        <w:jc w:val="center"/>
        <w:rPr>
          <w:rFonts w:cs="宋体" w:asciiTheme="minorEastAsia" w:hAnsiTheme="minorEastAsia" w:eastAsiaTheme="minorEastAsia"/>
          <w:b/>
          <w:bCs/>
          <w:spacing w:val="-2"/>
          <w:lang w:eastAsia="zh-CN"/>
        </w:rPr>
      </w:pPr>
      <w:r>
        <w:rPr>
          <w:rFonts w:hint="eastAsia" w:cs="宋体" w:asciiTheme="minorEastAsia" w:hAnsiTheme="minorEastAsia" w:eastAsiaTheme="minorEastAsia"/>
          <w:b/>
          <w:bCs/>
          <w:spacing w:val="-2"/>
          <w:lang w:eastAsia="zh-CN"/>
        </w:rPr>
        <w:t>国家AAAAA级旅游景区</w:t>
      </w:r>
    </w:p>
    <w:p>
      <w:pPr>
        <w:pStyle w:val="6"/>
        <w:spacing w:line="336" w:lineRule="auto"/>
        <w:jc w:val="center"/>
        <w:rPr>
          <w:rFonts w:cs="Calibri" w:asciiTheme="minorEastAsia" w:hAnsiTheme="minorEastAsia" w:eastAsiaTheme="minorEastAsia"/>
          <w:b/>
          <w:bCs/>
          <w:spacing w:val="-2"/>
          <w:lang w:eastAsia="zh-CN"/>
        </w:rPr>
      </w:pPr>
      <w:r>
        <w:rPr>
          <w:rFonts w:hint="eastAsia" w:cs="宋体" w:asciiTheme="minorEastAsia" w:hAnsiTheme="minorEastAsia" w:eastAsiaTheme="minorEastAsia"/>
          <w:b/>
          <w:bCs/>
          <w:spacing w:val="-2"/>
          <w:lang w:eastAsia="zh-CN"/>
        </w:rPr>
        <w:t>海峡两岸文化研学度假区</w:t>
      </w:r>
    </w:p>
    <w:p>
      <w:pPr>
        <w:pStyle w:val="6"/>
        <w:spacing w:line="336" w:lineRule="auto"/>
        <w:ind w:left="140" w:firstLine="480"/>
        <w:rPr>
          <w:lang w:eastAsia="zh-CN"/>
        </w:rPr>
      </w:pPr>
    </w:p>
    <w:p>
      <w:pPr>
        <w:pStyle w:val="6"/>
        <w:spacing w:line="336" w:lineRule="auto"/>
        <w:ind w:left="140" w:firstLine="480"/>
        <w:rPr>
          <w:b/>
          <w:lang w:eastAsia="zh-CN"/>
        </w:rPr>
      </w:pPr>
      <w:r>
        <w:rPr>
          <w:b/>
          <w:lang w:eastAsia="zh-CN"/>
        </w:rPr>
        <w:t>2.</w:t>
      </w:r>
      <w:r>
        <w:rPr>
          <w:rFonts w:hint="eastAsia"/>
          <w:b/>
          <w:lang w:eastAsia="zh-CN"/>
        </w:rPr>
        <w:t>发展思路</w:t>
      </w:r>
    </w:p>
    <w:p>
      <w:pPr>
        <w:pStyle w:val="6"/>
        <w:spacing w:line="336" w:lineRule="auto"/>
        <w:ind w:left="140" w:firstLine="480"/>
        <w:rPr>
          <w:lang w:eastAsia="zh-CN"/>
        </w:rPr>
      </w:pPr>
      <w:r>
        <w:rPr>
          <w:rFonts w:hint="eastAsia"/>
          <w:lang w:eastAsia="zh-CN"/>
        </w:rPr>
        <w:t>围绕成功故里文化品牌，依托郑成功纪念馆（AAA景区）、郑成功陵墓、郑成功故居、延平郡王祠、开台圣王庙、海上视师石等资源基础，重点建设成功文化产业园。串联各个散落的资源点，提升整体主题风貌，打造成功文化体验之路。植入文化产业、文化交流研学、休闲度假等业态，联动泉州闽台缘博物馆，构建世界成功文化品牌。打造集文化休闲、历史体验、研学教育、休闲度假、文创产业等功能于一体的成功故里休闲度假带。</w:t>
      </w:r>
    </w:p>
    <w:p>
      <w:pPr>
        <w:pStyle w:val="6"/>
        <w:spacing w:line="336" w:lineRule="auto"/>
        <w:ind w:left="140" w:firstLine="480"/>
        <w:rPr>
          <w:lang w:eastAsia="zh-CN"/>
        </w:rPr>
      </w:pPr>
      <w:r>
        <w:rPr>
          <w:rFonts w:hint="eastAsia"/>
          <w:lang w:eastAsia="zh-CN"/>
        </w:rPr>
        <w:t>以“来南安、会成功”、“福见成功”为旅游口号，以重走成功之路为旅游主题，用“一路” 串联“一园、多节点”，全方位打造郑成功文化高地。</w:t>
      </w:r>
    </w:p>
    <w:p>
      <w:pPr>
        <w:pStyle w:val="6"/>
        <w:spacing w:line="336" w:lineRule="auto"/>
        <w:ind w:left="140" w:firstLine="480"/>
        <w:rPr>
          <w:b/>
          <w:lang w:eastAsia="zh-CN"/>
        </w:rPr>
      </w:pPr>
      <w:r>
        <w:rPr>
          <w:b/>
          <w:lang w:eastAsia="zh-CN"/>
        </w:rPr>
        <w:t>3.</w:t>
      </w:r>
      <w:r>
        <w:rPr>
          <w:rFonts w:hint="eastAsia"/>
          <w:b/>
          <w:lang w:eastAsia="zh-CN"/>
        </w:rPr>
        <w:t>核心项目</w:t>
      </w:r>
    </w:p>
    <w:p>
      <w:pPr>
        <w:pStyle w:val="6"/>
        <w:spacing w:line="336" w:lineRule="auto"/>
        <w:ind w:left="140" w:firstLine="480"/>
        <w:rPr>
          <w:lang w:eastAsia="zh-CN"/>
        </w:rPr>
      </w:pPr>
      <w:r>
        <w:rPr>
          <w:rFonts w:hint="eastAsia"/>
          <w:lang w:eastAsia="zh-CN"/>
        </w:rPr>
        <w:t>核心项目包括成功文化产业园、成功文化体验之路两大部分。</w:t>
      </w:r>
    </w:p>
    <w:p>
      <w:pPr>
        <w:pStyle w:val="6"/>
        <w:spacing w:line="336" w:lineRule="auto"/>
        <w:ind w:left="140" w:firstLine="480"/>
        <w:rPr>
          <w:lang w:eastAsia="zh-CN"/>
        </w:rPr>
      </w:pPr>
      <w:r>
        <w:rPr>
          <w:rFonts w:hint="eastAsia"/>
          <w:lang w:eastAsia="zh-CN"/>
        </w:rPr>
        <w:t>（1）成功文化产业园</w:t>
      </w:r>
    </w:p>
    <w:p>
      <w:pPr>
        <w:pStyle w:val="6"/>
        <w:spacing w:line="336" w:lineRule="auto"/>
        <w:ind w:left="140" w:firstLine="480"/>
        <w:rPr>
          <w:lang w:eastAsia="zh-CN"/>
        </w:rPr>
      </w:pPr>
      <w:r>
        <w:rPr>
          <w:rFonts w:hint="eastAsia"/>
          <w:lang w:eastAsia="zh-CN"/>
        </w:rPr>
        <w:t>以成功文化产业园建设为先导</w:t>
      </w:r>
      <w:r>
        <w:rPr>
          <w:rFonts w:hint="eastAsia" w:ascii="Microsoft JhengHei" w:hAnsi="Microsoft JhengHei" w:eastAsia="Microsoft JhengHei" w:cs="Microsoft JhengHei"/>
          <w:lang w:eastAsia="zh-CN"/>
        </w:rPr>
        <w:t>⽰</w:t>
      </w:r>
      <w:r>
        <w:rPr>
          <w:rFonts w:hint="eastAsia"/>
          <w:lang w:eastAsia="zh-CN"/>
        </w:rPr>
        <w:t>范，增加闽台文化风情街、国姓馆、国姓学舍、文化康养主题酒店等内容，打造闽台文化交流核心平台和海峡两岸高端疗养度假区。构建南安市南部核心引擎，带动周边乡村振兴，推动成功故里休闲度假带的发展，促进海峡两岸经济文化情感交流。打造成为国家AAAAA级旅游景区、海峡两岸文化研学度假区、闽南文化旅游特色小镇。成功文化产业园重点建设景区配套服务的古山小镇、成功文化体验区和海峡两岸的研学度假区。</w:t>
      </w:r>
    </w:p>
    <w:p>
      <w:pPr>
        <w:pStyle w:val="6"/>
        <w:spacing w:line="336" w:lineRule="auto"/>
        <w:ind w:left="140" w:firstLine="480"/>
        <w:rPr>
          <w:lang w:eastAsia="zh-CN"/>
        </w:rPr>
      </w:pPr>
      <w:r>
        <w:rPr>
          <w:lang w:eastAsia="zh-CN"/>
        </w:rPr>
        <w:t>①</w:t>
      </w:r>
      <w:r>
        <w:rPr>
          <w:rFonts w:hint="eastAsia"/>
          <w:lang w:eastAsia="zh-CN"/>
        </w:rPr>
        <w:t>古山小镇 · 景区服务</w:t>
      </w:r>
    </w:p>
    <w:p>
      <w:pPr>
        <w:pStyle w:val="6"/>
        <w:spacing w:line="336" w:lineRule="auto"/>
        <w:ind w:left="140" w:firstLine="480"/>
        <w:rPr>
          <w:lang w:eastAsia="zh-CN"/>
        </w:rPr>
      </w:pPr>
      <w:r>
        <w:rPr>
          <w:rFonts w:hint="eastAsia"/>
          <w:lang w:eastAsia="zh-CN"/>
        </w:rPr>
        <w:t>依托产业园的入驻，古山村全力打造文化特色小镇(古山古风貌保留区），植入新业态，有机更新为闽南风创客、传统民宿、特色餐饮等功能于一体的文化机能空间，并设置非物质文化遗产如南音、高甲戏的演绎区域，发展特色旅游产业，助力乡村振兴。规划重点建设游客服务中心、停车场、古山特色小镇、闽台文化风情街等项目。</w:t>
      </w:r>
    </w:p>
    <w:p>
      <w:pPr>
        <w:pStyle w:val="6"/>
        <w:spacing w:line="336" w:lineRule="auto"/>
        <w:ind w:left="140" w:firstLine="480"/>
        <w:rPr>
          <w:lang w:eastAsia="zh-CN"/>
        </w:rPr>
      </w:pPr>
      <w:r>
        <w:rPr>
          <w:lang w:eastAsia="zh-CN"/>
        </w:rPr>
        <w:t>②</w:t>
      </w:r>
      <w:r>
        <w:rPr>
          <w:rFonts w:hint="eastAsia"/>
          <w:lang w:eastAsia="zh-CN"/>
        </w:rPr>
        <w:t>成功圣地 · 文化体验</w:t>
      </w:r>
    </w:p>
    <w:p>
      <w:pPr>
        <w:pStyle w:val="6"/>
        <w:spacing w:line="336" w:lineRule="auto"/>
        <w:ind w:left="140" w:firstLine="480"/>
        <w:rPr>
          <w:lang w:eastAsia="zh-CN"/>
        </w:rPr>
      </w:pPr>
      <w:r>
        <w:rPr>
          <w:rFonts w:hint="eastAsia"/>
          <w:lang w:eastAsia="zh-CN"/>
        </w:rPr>
        <w:t>成功文化产业园将打造成为世界成功文化核心交流平台、全国首个体验式成功文化产业园，突出“成功故里”独一无二的地方文化IP,着力打造集文化展示、文化活动、主题祭祀、文化宣教于一体的成功文化圣地。</w:t>
      </w:r>
    </w:p>
    <w:p>
      <w:pPr>
        <w:pStyle w:val="6"/>
        <w:spacing w:line="336" w:lineRule="auto"/>
        <w:ind w:left="140" w:firstLine="480"/>
        <w:rPr>
          <w:lang w:eastAsia="zh-CN"/>
        </w:rPr>
      </w:pPr>
      <w:r>
        <w:rPr>
          <w:rFonts w:hint="eastAsia"/>
          <w:lang w:eastAsia="zh-CN"/>
        </w:rPr>
        <w:t>规划重点建设成功主题雕塑广场、成功文化馆、文化朝拜中心、国姓馆、国姓学舍等项目。</w:t>
      </w:r>
    </w:p>
    <w:p>
      <w:pPr>
        <w:pStyle w:val="6"/>
        <w:spacing w:line="336" w:lineRule="auto"/>
        <w:ind w:left="140" w:firstLine="480"/>
        <w:rPr>
          <w:lang w:eastAsia="zh-CN"/>
        </w:rPr>
      </w:pPr>
      <w:r>
        <w:rPr>
          <w:lang w:eastAsia="zh-CN"/>
        </w:rPr>
        <w:t>③</w:t>
      </w:r>
      <w:r>
        <w:rPr>
          <w:rFonts w:hint="eastAsia"/>
          <w:lang w:eastAsia="zh-CN"/>
        </w:rPr>
        <w:t>情系两岸·研学度假</w:t>
      </w:r>
    </w:p>
    <w:p>
      <w:pPr>
        <w:pStyle w:val="6"/>
        <w:spacing w:line="336" w:lineRule="auto"/>
        <w:ind w:left="140" w:firstLine="480"/>
        <w:rPr>
          <w:lang w:eastAsia="zh-CN"/>
        </w:rPr>
      </w:pPr>
      <w:r>
        <w:rPr>
          <w:rFonts w:hint="eastAsia"/>
          <w:lang w:eastAsia="zh-CN"/>
        </w:rPr>
        <w:t>规划重点建设海峡两岸高端疗养度假中心、闽台文化交流中心、森林游览等项目，成为海峡西岸文化繁荣的重要支柱、成为闽台联系的有力纽带及两岸经济文化交流的新平台。</w:t>
      </w:r>
    </w:p>
    <w:p>
      <w:pPr>
        <w:pStyle w:val="6"/>
        <w:spacing w:line="336" w:lineRule="auto"/>
        <w:ind w:left="140" w:firstLine="480"/>
        <w:rPr>
          <w:lang w:eastAsia="zh-CN"/>
        </w:rPr>
      </w:pPr>
      <w:r>
        <w:rPr>
          <w:rFonts w:hint="eastAsia"/>
          <w:lang w:eastAsia="zh-CN"/>
        </w:rPr>
        <w:t>（2）成功文化体验之路</w:t>
      </w:r>
    </w:p>
    <w:p>
      <w:pPr>
        <w:pStyle w:val="6"/>
        <w:spacing w:line="336" w:lineRule="auto"/>
        <w:ind w:left="140" w:firstLine="480"/>
        <w:rPr>
          <w:lang w:eastAsia="zh-CN"/>
        </w:rPr>
      </w:pPr>
      <w:r>
        <w:rPr>
          <w:rFonts w:hint="eastAsia"/>
          <w:lang w:eastAsia="zh-CN"/>
        </w:rPr>
        <w:t>整合串联成功文化产业园、郑成功纪念馆、郑成功陵墓、郑成功故居、延平郡王祠、海上视师石等主要节点的重要交通道路，以成功文化和闽南文化为主题，重点提升</w:t>
      </w:r>
      <w:r>
        <w:rPr>
          <w:lang w:eastAsia="zh-CN"/>
        </w:rPr>
        <w:t>南石高速、G1502 泉州环城高速出入口门户形象</w:t>
      </w:r>
      <w:r>
        <w:rPr>
          <w:rFonts w:hint="eastAsia"/>
          <w:lang w:eastAsia="zh-CN"/>
        </w:rPr>
        <w:t>、2</w:t>
      </w:r>
      <w:r>
        <w:rPr>
          <w:lang w:eastAsia="zh-CN"/>
        </w:rPr>
        <w:t>01省道</w:t>
      </w:r>
      <w:r>
        <w:rPr>
          <w:rFonts w:hint="eastAsia"/>
          <w:lang w:eastAsia="zh-CN"/>
        </w:rPr>
        <w:t>和</w:t>
      </w:r>
      <w:r>
        <w:rPr>
          <w:lang w:eastAsia="zh-CN"/>
        </w:rPr>
        <w:t>成功南路道路沿线景观风貌等</w:t>
      </w:r>
      <w:r>
        <w:rPr>
          <w:rFonts w:hint="eastAsia"/>
          <w:lang w:eastAsia="zh-CN"/>
        </w:rPr>
        <w:t>，提炼海战浮雕、海浪、战船、郑成功历史文化事件等元素，采用微缩景观展示成功文化，彰显文化特色，以艺术观光科普的手法，充分体现“重走成功之路”的主题，打造旅游风景大道。</w:t>
      </w:r>
    </w:p>
    <w:p>
      <w:pPr>
        <w:pStyle w:val="3"/>
        <w:rPr>
          <w:lang w:eastAsia="zh-CN"/>
        </w:rPr>
      </w:pPr>
      <w:bookmarkStart w:id="59" w:name="_Toc115271108"/>
      <w:r>
        <w:rPr>
          <w:rFonts w:hint="eastAsia"/>
          <w:lang w:eastAsia="zh-CN"/>
        </w:rPr>
        <w:t>第二十四条 培育重点</w:t>
      </w:r>
      <w:r>
        <w:rPr>
          <w:lang w:eastAsia="zh-CN"/>
        </w:rPr>
        <w:t>项目</w:t>
      </w:r>
      <w:bookmarkEnd w:id="59"/>
    </w:p>
    <w:p>
      <w:pPr>
        <w:pStyle w:val="6"/>
        <w:spacing w:line="336" w:lineRule="auto"/>
        <w:ind w:left="140" w:firstLine="480"/>
        <w:rPr>
          <w:lang w:eastAsia="zh-CN"/>
        </w:rPr>
      </w:pPr>
      <w:r>
        <w:rPr>
          <w:rFonts w:hint="eastAsia"/>
          <w:lang w:eastAsia="zh-CN"/>
        </w:rPr>
        <w:t>以南安市众多文化资源和典型景区为基础，延展现有景区业态，重点培育以红色研学为代表的叶飞红色主题旅游度假区、以宗教朝拜为代表的凤山寺文化旅游区、以闽南传统文化体验为代表的蔡氏古民居闽南文化旅游区、以山水主题休闲度假为代表的山美水库生态休闲旅游度假区、以矿山生态旅游为代表的杨子山国家级生态旅游示范区和以工业研学为代表的英良印象五号工业文化旅游区等产品，打造一批全国性旅游精品项目，丰富南安市旅游体验性，升级南安市旅游产品，构建全体验多元化吸引，多维度讲述南安故事，创造文化高地。</w:t>
      </w:r>
    </w:p>
    <w:p>
      <w:pPr>
        <w:pStyle w:val="4"/>
        <w:spacing w:line="336" w:lineRule="auto"/>
        <w:ind w:firstLine="490"/>
        <w:rPr>
          <w:spacing w:val="4"/>
          <w:lang w:eastAsia="zh-CN"/>
        </w:rPr>
      </w:pPr>
      <w:r>
        <w:rPr>
          <w:rFonts w:hint="eastAsia"/>
          <w:spacing w:val="4"/>
          <w:lang w:eastAsia="zh-CN"/>
        </w:rPr>
        <w:t>（一）叶飞红色主题旅游度假区</w:t>
      </w:r>
    </w:p>
    <w:p>
      <w:pPr>
        <w:pStyle w:val="6"/>
        <w:spacing w:line="336" w:lineRule="auto"/>
        <w:ind w:left="140" w:firstLine="480"/>
        <w:rPr>
          <w:lang w:eastAsia="zh-CN"/>
        </w:rPr>
      </w:pPr>
      <w:r>
        <w:rPr>
          <w:rFonts w:hint="eastAsia"/>
          <w:lang w:eastAsia="zh-CN"/>
        </w:rPr>
        <w:t>规划扩大红色主题文化旅游区规模，以龙船山和金刚山为两大度假核心片区，联动周边村落、景观公园、山地生态资源、现状名贵植物园和其他闲置土地，培育红色爱国主义教育、山地生态康养运动和素质拓展教育产品，丰富旅游度假体验；同时，增强停车、乡村民宿住宿、旅游服务等旅游集散功能，提升景区承载力；提升现有红军洞、叶飞故居、华侨革命历史博物馆等，以沉浸式科技互动为切入点，展示红色历史画面；串联文殊院、八卦楼、千金庙、金淘书院、朵桥土楼等古建资源，发展青少年古建探寻及民俗</w:t>
      </w:r>
      <w:bookmarkStart w:id="60" w:name="_bookmark34"/>
      <w:bookmarkEnd w:id="60"/>
      <w:bookmarkStart w:id="61" w:name="_bookmark33"/>
      <w:bookmarkEnd w:id="61"/>
      <w:r>
        <w:rPr>
          <w:rFonts w:hint="eastAsia"/>
          <w:lang w:eastAsia="zh-CN"/>
        </w:rPr>
        <w:t>体验。</w:t>
      </w:r>
    </w:p>
    <w:p>
      <w:pPr>
        <w:pStyle w:val="6"/>
        <w:spacing w:line="336" w:lineRule="auto"/>
        <w:ind w:left="140" w:firstLine="480"/>
        <w:rPr>
          <w:lang w:eastAsia="zh-CN"/>
        </w:rPr>
      </w:pPr>
      <w:r>
        <w:rPr>
          <w:rFonts w:hint="eastAsia"/>
          <w:lang w:eastAsia="zh-CN"/>
        </w:rPr>
        <w:t>规划国家A</w:t>
      </w:r>
      <w:r>
        <w:rPr>
          <w:lang w:eastAsia="zh-CN"/>
        </w:rPr>
        <w:t>AA级旅游景区提升为</w:t>
      </w:r>
      <w:r>
        <w:rPr>
          <w:rFonts w:hint="eastAsia"/>
          <w:lang w:eastAsia="zh-CN"/>
        </w:rPr>
        <w:t>国家AA</w:t>
      </w:r>
      <w:r>
        <w:rPr>
          <w:lang w:eastAsia="zh-CN"/>
        </w:rPr>
        <w:t>AA级旅游景区</w:t>
      </w:r>
      <w:r>
        <w:rPr>
          <w:rFonts w:hint="eastAsia"/>
          <w:lang w:eastAsia="zh-CN"/>
        </w:rPr>
        <w:t>，综合打造一个以红色旅游为亮点、以山地旅游为辅助、以爱国主义教育、生态涵养和朝圣旅游为补充的综合主题旅游度假区。</w:t>
      </w:r>
    </w:p>
    <w:p>
      <w:pPr>
        <w:pStyle w:val="4"/>
        <w:spacing w:line="336" w:lineRule="auto"/>
        <w:ind w:firstLine="490"/>
        <w:rPr>
          <w:spacing w:val="4"/>
          <w:lang w:eastAsia="zh-CN"/>
        </w:rPr>
      </w:pPr>
      <w:r>
        <w:rPr>
          <w:rFonts w:hint="eastAsia"/>
          <w:spacing w:val="4"/>
          <w:lang w:eastAsia="zh-CN"/>
        </w:rPr>
        <w:t>（二）凤山寺“忠孝”文化国际旅游区</w:t>
      </w:r>
    </w:p>
    <w:p>
      <w:pPr>
        <w:pStyle w:val="6"/>
        <w:spacing w:line="336" w:lineRule="auto"/>
        <w:ind w:left="140" w:firstLine="480"/>
        <w:rPr>
          <w:lang w:eastAsia="zh-CN"/>
        </w:rPr>
      </w:pPr>
      <w:r>
        <w:rPr>
          <w:rFonts w:hint="eastAsia"/>
          <w:lang w:eastAsia="zh-CN"/>
        </w:rPr>
        <w:t>依托南安市独特的广泽尊王文化，加大对广泽尊王文化资源的深度发掘和文化产品的开发，加强文化产业、教育产业、养生养老产业互促，以宗教文化+国际文化交流为核心，以休闲、康体养生等产品为补充，打造国际凤山“忠孝”文化旅游</w:t>
      </w:r>
      <w:r>
        <w:rPr>
          <w:rFonts w:hint="eastAsia"/>
          <w:lang w:val="en-US" w:eastAsia="zh-CN"/>
        </w:rPr>
        <w:t>胜</w:t>
      </w:r>
      <w:r>
        <w:rPr>
          <w:rFonts w:hint="eastAsia"/>
          <w:lang w:eastAsia="zh-CN"/>
        </w:rPr>
        <w:t>地，成为广大海内外侨胞以特色宗教历史文化载体的精神纽带。重点依托凤山寺、东岳庙等宗教文化资源形成宗教朝觐文化聚集区；同时开发凤山寺周边乡村，形成信俗文化村镇和生态康养忠孝文化产业园。</w:t>
      </w:r>
    </w:p>
    <w:p>
      <w:pPr>
        <w:pStyle w:val="6"/>
        <w:spacing w:line="336" w:lineRule="auto"/>
        <w:ind w:left="140" w:firstLine="480"/>
        <w:rPr>
          <w:lang w:eastAsia="zh-CN"/>
        </w:rPr>
      </w:pPr>
      <w:r>
        <w:rPr>
          <w:lang w:eastAsia="zh-CN"/>
        </w:rPr>
        <w:t>规划</w:t>
      </w:r>
      <w:r>
        <w:rPr>
          <w:rFonts w:hint="eastAsia"/>
          <w:lang w:eastAsia="zh-CN"/>
        </w:rPr>
        <w:t>国家A</w:t>
      </w:r>
      <w:r>
        <w:rPr>
          <w:lang w:eastAsia="zh-CN"/>
        </w:rPr>
        <w:t>AA级旅游景区提升为</w:t>
      </w:r>
      <w:r>
        <w:rPr>
          <w:rFonts w:hint="eastAsia"/>
          <w:lang w:eastAsia="zh-CN"/>
        </w:rPr>
        <w:t>国家AA</w:t>
      </w:r>
      <w:r>
        <w:rPr>
          <w:lang w:eastAsia="zh-CN"/>
        </w:rPr>
        <w:t>AA级旅游景区</w:t>
      </w:r>
      <w:r>
        <w:rPr>
          <w:rFonts w:hint="eastAsia"/>
          <w:lang w:eastAsia="zh-CN"/>
        </w:rPr>
        <w:t>，综合打造一个以国际交流、宗教朝拜主题旅游度假区。</w:t>
      </w:r>
    </w:p>
    <w:p>
      <w:pPr>
        <w:pStyle w:val="4"/>
        <w:spacing w:line="336" w:lineRule="auto"/>
        <w:ind w:firstLine="490"/>
        <w:rPr>
          <w:spacing w:val="4"/>
          <w:lang w:eastAsia="zh-CN"/>
        </w:rPr>
      </w:pPr>
      <w:r>
        <w:rPr>
          <w:rFonts w:hint="eastAsia"/>
          <w:spacing w:val="4"/>
          <w:lang w:eastAsia="zh-CN"/>
        </w:rPr>
        <w:t>（三）山美水库生态休闲旅游度假区</w:t>
      </w:r>
    </w:p>
    <w:p>
      <w:pPr>
        <w:pStyle w:val="6"/>
        <w:spacing w:line="336" w:lineRule="auto"/>
        <w:ind w:left="140" w:firstLine="480"/>
        <w:rPr>
          <w:lang w:eastAsia="zh-CN"/>
        </w:rPr>
      </w:pPr>
      <w:r>
        <w:rPr>
          <w:rFonts w:hint="eastAsia"/>
          <w:lang w:eastAsia="zh-CN"/>
        </w:rPr>
        <w:t>规划在基于生态保护的原则上，不碰触生态红线，在红线之外的村庄、山体、山谷等区域，以文创基地+精品高端生态休闲度假+运动小镇为发展方向，重视深度体验产品的培育，打造夜晚经济，留住游客，打造国家级旅游度假区。</w:t>
      </w:r>
    </w:p>
    <w:p>
      <w:pPr>
        <w:pStyle w:val="4"/>
        <w:spacing w:line="336" w:lineRule="auto"/>
        <w:ind w:firstLine="490"/>
        <w:rPr>
          <w:spacing w:val="4"/>
          <w:lang w:eastAsia="zh-CN"/>
        </w:rPr>
      </w:pPr>
      <w:r>
        <w:rPr>
          <w:rFonts w:hint="eastAsia"/>
          <w:spacing w:val="4"/>
          <w:lang w:eastAsia="zh-CN"/>
        </w:rPr>
        <w:t>（四）蔡氏古民居闽南文化旅游区</w:t>
      </w:r>
    </w:p>
    <w:p>
      <w:pPr>
        <w:pStyle w:val="6"/>
        <w:spacing w:line="336" w:lineRule="auto"/>
        <w:ind w:left="140" w:firstLine="480"/>
        <w:rPr>
          <w:lang w:eastAsia="zh-CN"/>
        </w:rPr>
      </w:pPr>
      <w:r>
        <w:rPr>
          <w:rFonts w:hint="eastAsia"/>
          <w:lang w:eastAsia="zh-CN"/>
        </w:rPr>
        <w:t>规划蔡氏古民居为核心，与周边用地进行联动，感受原真闽南文化、建设历史人文传承基地，打造闽南文化核心引爆型项目。围绕“闽台红砖古建文化、闽商文化、闽台民俗文化和非物质文化遗产”等要素，活化以蔡氏古民居为代表的“古建南安”特色旅游品牌，与“非遗”展示馆等文化展馆相结合。同时，在旅游区导入温泉度假酒店、商务酒店、商务会所、药膳百草、养生理疗、手工艺创意作坊、民俗演绎、特色酒吧、地方小吃、侨乡文化商业街等业态，结合浪漫花田等农田景观，配合滨河水景和均匀分布的特色景点，形成蔡氏古民居闽南文化旅游区，构建蔡氏古民居国学文化产业集群，引导台胞特别是台湾青少年寻找闽南“乡愁”记忆，打造南台融合发展示范项目。打造为国家</w:t>
      </w:r>
      <w:r>
        <w:rPr>
          <w:lang w:eastAsia="zh-CN"/>
        </w:rPr>
        <w:t>AAA</w:t>
      </w:r>
      <w:r>
        <w:rPr>
          <w:rFonts w:hint="eastAsia"/>
          <w:lang w:eastAsia="zh-CN"/>
        </w:rPr>
        <w:t>A级景区，并申请列入中国世界文化遗产名录。</w:t>
      </w:r>
    </w:p>
    <w:p>
      <w:pPr>
        <w:pStyle w:val="6"/>
        <w:spacing w:line="336" w:lineRule="auto"/>
        <w:ind w:left="140" w:firstLine="480"/>
        <w:rPr>
          <w:lang w:eastAsia="zh-CN"/>
        </w:rPr>
      </w:pPr>
      <w:r>
        <w:rPr>
          <w:lang w:eastAsia="zh-CN"/>
        </w:rPr>
        <w:t>联合</w:t>
      </w:r>
      <w:r>
        <w:rPr>
          <w:rFonts w:hint="eastAsia"/>
          <w:lang w:eastAsia="zh-CN"/>
        </w:rPr>
        <w:t>官桥古街，以“商贸购物+休闲娱乐+文化创意”为核心，致力将立新古街区打造成闽南地区具有影响力的“民国骑楼文化创意街区”，同时为蔡氏古民居闽南文化旅游区提供相应的旅游配套设施。</w:t>
      </w:r>
    </w:p>
    <w:p>
      <w:pPr>
        <w:pStyle w:val="4"/>
        <w:spacing w:line="336" w:lineRule="auto"/>
        <w:ind w:firstLine="490"/>
        <w:rPr>
          <w:spacing w:val="4"/>
          <w:lang w:eastAsia="zh-CN"/>
        </w:rPr>
      </w:pPr>
      <w:r>
        <w:rPr>
          <w:rFonts w:hint="eastAsia"/>
          <w:spacing w:val="4"/>
          <w:lang w:eastAsia="zh-CN"/>
        </w:rPr>
        <w:t>（五）杨子山国家级矿山生态旅游示范区</w:t>
      </w:r>
    </w:p>
    <w:p>
      <w:pPr>
        <w:pStyle w:val="6"/>
        <w:spacing w:line="336" w:lineRule="auto"/>
        <w:ind w:left="140" w:firstLine="480"/>
        <w:rPr>
          <w:lang w:eastAsia="zh-CN"/>
        </w:rPr>
      </w:pPr>
      <w:r>
        <w:rPr>
          <w:rFonts w:hint="eastAsia"/>
          <w:lang w:eastAsia="zh-CN"/>
        </w:rPr>
        <w:t>规划将通过生态修复实现生态环境的重建，通过产业功能的植入实现地区活力的塑造，打造成为面向厦门大都市圈、服务新石井的高品质城市后花园和山地生态休闲旅游区。将聚焦生态特色体验、地质研学、运动养生、观光度假、科技互动体验、石雕博览、书院文化、矿坑度假、商业文化等功能，以生态修复、景观重塑和业态植入，打造成为国家级旅游度假区和国家级生态旅游示范区。</w:t>
      </w:r>
    </w:p>
    <w:p>
      <w:pPr>
        <w:pStyle w:val="4"/>
        <w:spacing w:line="336" w:lineRule="auto"/>
        <w:ind w:firstLine="490"/>
        <w:rPr>
          <w:spacing w:val="4"/>
          <w:lang w:eastAsia="zh-CN"/>
        </w:rPr>
      </w:pPr>
      <w:r>
        <w:rPr>
          <w:rFonts w:hint="eastAsia"/>
          <w:spacing w:val="4"/>
          <w:lang w:eastAsia="zh-CN"/>
        </w:rPr>
        <w:t>（六）英良印象五号为首工业文化旅游带</w:t>
      </w:r>
    </w:p>
    <w:p>
      <w:pPr>
        <w:pStyle w:val="6"/>
        <w:spacing w:line="336" w:lineRule="auto"/>
        <w:ind w:left="140" w:firstLine="480"/>
        <w:rPr>
          <w:lang w:eastAsia="zh-CN"/>
        </w:rPr>
      </w:pPr>
      <w:r>
        <w:rPr>
          <w:rFonts w:hint="eastAsia"/>
          <w:lang w:eastAsia="zh-CN"/>
        </w:rPr>
        <w:t>规划联合五大石材工业龙头景点，共同创造国家A</w:t>
      </w:r>
      <w:r>
        <w:rPr>
          <w:lang w:eastAsia="zh-CN"/>
        </w:rPr>
        <w:t>AAA级景区</w:t>
      </w:r>
      <w:r>
        <w:rPr>
          <w:rFonts w:hint="eastAsia"/>
          <w:lang w:eastAsia="zh-CN"/>
        </w:rPr>
        <w:t>，结合其他工业文化体验点，共同打造</w:t>
      </w:r>
      <w:r>
        <w:rPr>
          <w:lang w:eastAsia="zh-CN"/>
        </w:rPr>
        <w:t>文创服务高度聚集的石材文化创新发展区</w:t>
      </w:r>
      <w:r>
        <w:rPr>
          <w:rFonts w:hint="eastAsia"/>
          <w:lang w:eastAsia="zh-CN"/>
        </w:rPr>
        <w:t>，</w:t>
      </w:r>
      <w:r>
        <w:rPr>
          <w:lang w:eastAsia="zh-CN"/>
        </w:rPr>
        <w:t>打造全国石材工艺生产设计基地和交易中心。</w:t>
      </w:r>
      <w:r>
        <w:rPr>
          <w:rFonts w:hint="eastAsia"/>
          <w:lang w:eastAsia="zh-CN"/>
        </w:rPr>
        <w:t>其中，官桥镇重点发展艺术石材产业，水头镇重点发展石材文化会展、石材文创设计等以高端、增值为特色的石材服务业，石井镇重点发展石材现代物流产业及石材现货交易、仓储报税等石材配套服务，推动产业集聚发展，形成国际影响力。</w:t>
      </w:r>
    </w:p>
    <w:p>
      <w:pPr>
        <w:pStyle w:val="3"/>
        <w:rPr>
          <w:lang w:eastAsia="zh-CN"/>
        </w:rPr>
      </w:pPr>
      <w:bookmarkStart w:id="62" w:name="_Toc115271109"/>
      <w:r>
        <w:rPr>
          <w:lang w:eastAsia="zh-CN"/>
        </w:rPr>
        <w:t>第</w:t>
      </w:r>
      <w:r>
        <w:rPr>
          <w:rFonts w:hint="eastAsia"/>
          <w:lang w:eastAsia="zh-CN"/>
        </w:rPr>
        <w:t>二十五</w:t>
      </w:r>
      <w:r>
        <w:rPr>
          <w:lang w:eastAsia="zh-CN"/>
        </w:rPr>
        <w:t>条</w:t>
      </w:r>
      <w:r>
        <w:rPr>
          <w:rFonts w:hint="eastAsia"/>
          <w:lang w:eastAsia="zh-CN"/>
        </w:rPr>
        <w:t>提升支撑</w:t>
      </w:r>
      <w:r>
        <w:rPr>
          <w:lang w:eastAsia="zh-CN"/>
        </w:rPr>
        <w:t>项目</w:t>
      </w:r>
      <w:bookmarkEnd w:id="62"/>
    </w:p>
    <w:p>
      <w:pPr>
        <w:pStyle w:val="6"/>
        <w:spacing w:line="336" w:lineRule="auto"/>
        <w:ind w:left="140" w:firstLine="480"/>
        <w:rPr>
          <w:lang w:eastAsia="zh-CN"/>
        </w:rPr>
      </w:pPr>
      <w:r>
        <w:rPr>
          <w:rFonts w:hint="eastAsia"/>
          <w:lang w:eastAsia="zh-CN"/>
        </w:rPr>
        <w:t>依托南安市的山水生态、历史文化、华侨文化、宗教文化、工业文化、八闽文化等优质资源，提升现有景区品质，整合散落景点，构建“一花、一果、一文、一宗、一智、一野、一泉、一哲、一侨、一石”的十大支撑旅游产品体系。</w:t>
      </w:r>
    </w:p>
    <w:p>
      <w:pPr>
        <w:pStyle w:val="4"/>
        <w:spacing w:line="336" w:lineRule="auto"/>
        <w:ind w:firstLine="490"/>
        <w:rPr>
          <w:spacing w:val="4"/>
          <w:lang w:eastAsia="zh-CN"/>
        </w:rPr>
      </w:pPr>
      <w:r>
        <w:rPr>
          <w:rFonts w:hint="eastAsia"/>
          <w:spacing w:val="4"/>
          <w:lang w:eastAsia="zh-CN"/>
        </w:rPr>
        <w:t>（一）天柱山香草世界景区</w:t>
      </w:r>
    </w:p>
    <w:p>
      <w:pPr>
        <w:pStyle w:val="6"/>
        <w:spacing w:line="336" w:lineRule="auto"/>
        <w:ind w:left="140" w:firstLine="480"/>
        <w:rPr>
          <w:lang w:eastAsia="zh-CN"/>
        </w:rPr>
      </w:pPr>
      <w:r>
        <w:rPr>
          <w:rFonts w:hint="eastAsia"/>
          <w:lang w:eastAsia="zh-CN"/>
        </w:rPr>
        <w:t>规划以景区现有花海+山顶爱莎城堡+龙形雕塑为依托，升级打造成为以中西方爱情主题高端定制为核心，集合健康精品生态休闲度假、素质拓展、生态观光、康体养生等产品，完善景区高端酒店度假、花卉健康养生等配套，整体提升景区周边风貌，利用山下农田打造大地艺术，使其由3A景区提升为4A景区，成为南安市唯一的爱情主题为主的综合休闲度假区。远期可联合凤山寺，形成“龙凤和鸣”的度假祈福之旅。</w:t>
      </w:r>
    </w:p>
    <w:p>
      <w:pPr>
        <w:pStyle w:val="4"/>
        <w:spacing w:line="336" w:lineRule="auto"/>
        <w:ind w:firstLine="490"/>
        <w:rPr>
          <w:spacing w:val="4"/>
          <w:lang w:eastAsia="zh-CN"/>
        </w:rPr>
      </w:pPr>
      <w:r>
        <w:rPr>
          <w:rFonts w:hint="eastAsia"/>
          <w:spacing w:val="4"/>
          <w:lang w:eastAsia="zh-CN"/>
        </w:rPr>
        <w:t>（二）五峰山生态文化旅游区</w:t>
      </w:r>
    </w:p>
    <w:p>
      <w:pPr>
        <w:pStyle w:val="6"/>
        <w:spacing w:line="336" w:lineRule="auto"/>
        <w:ind w:left="140" w:firstLine="480"/>
        <w:rPr>
          <w:lang w:eastAsia="zh-CN"/>
        </w:rPr>
      </w:pPr>
      <w:r>
        <w:rPr>
          <w:rFonts w:hint="eastAsia"/>
          <w:lang w:eastAsia="zh-CN"/>
        </w:rPr>
        <w:t>规划以五峰山生态修复为基础，结合施坪村李贽文化，一片寺、觉海山开化洞宗教文化、石窟文化等综合生态文化体验，联合乡村振兴，提升整体风貌和旅游体验业态，集石雕艺术文化、多元文化体验、研学科教、体育健身、休闲娱乐、特色乡村体验等为一体，构筑“纯、净、雅、幽、隐”的哲学文化思想研学基地，打造省级生态文化主题旅游度假区。</w:t>
      </w:r>
    </w:p>
    <w:p>
      <w:pPr>
        <w:pStyle w:val="4"/>
        <w:spacing w:line="336" w:lineRule="auto"/>
        <w:ind w:firstLine="490"/>
        <w:rPr>
          <w:spacing w:val="4"/>
          <w:lang w:eastAsia="zh-CN"/>
        </w:rPr>
      </w:pPr>
      <w:r>
        <w:rPr>
          <w:rFonts w:hint="eastAsia"/>
          <w:spacing w:val="4"/>
          <w:lang w:eastAsia="zh-CN"/>
        </w:rPr>
        <w:t>（三）奎霞村华侨文化交流中心</w:t>
      </w:r>
    </w:p>
    <w:p>
      <w:pPr>
        <w:pStyle w:val="6"/>
        <w:spacing w:line="336" w:lineRule="auto"/>
        <w:ind w:left="140" w:firstLine="480"/>
        <w:rPr>
          <w:lang w:eastAsia="zh-CN"/>
        </w:rPr>
      </w:pPr>
      <w:r>
        <w:rPr>
          <w:rFonts w:hint="eastAsia"/>
          <w:lang w:eastAsia="zh-CN"/>
        </w:rPr>
        <w:t>以省级传统村落奎霞村的华侨历史文化基底为核心，整体提升，利用特色建筑植入旅游体验业态，构筑南安市华侨家族博物馆，活化“世界闽南大观园”，集合华侨文化交流基地、寻根祭祖、艺术写生、特色民俗度假为一体的华侨特色村，形成福建省华侨归乡的第一家园，为广大华侨回国建设家乡提供平台。通过古村落的规划保护、微景观改造和文化创意，将奎霞古村落打造成人文艺术欣赏、侨民谒祖寻根、文化生态休闲功能兼具的复合型人文基地。唤醒那沉睡的历史记忆，使那深藏的艺术瑰宝重放异彩，打造南安奎霞“家”主题影视艺术体验村。</w:t>
      </w:r>
    </w:p>
    <w:p>
      <w:pPr>
        <w:pStyle w:val="4"/>
        <w:spacing w:line="336" w:lineRule="auto"/>
        <w:ind w:firstLine="490"/>
        <w:rPr>
          <w:spacing w:val="4"/>
          <w:lang w:eastAsia="zh-CN"/>
        </w:rPr>
      </w:pPr>
      <w:r>
        <w:rPr>
          <w:rFonts w:hint="eastAsia"/>
          <w:spacing w:val="4"/>
          <w:lang w:eastAsia="zh-CN"/>
        </w:rPr>
        <w:t>（四）灵应风景旅游区</w:t>
      </w:r>
    </w:p>
    <w:p>
      <w:pPr>
        <w:pStyle w:val="6"/>
        <w:spacing w:line="336" w:lineRule="auto"/>
        <w:ind w:left="140" w:firstLine="480"/>
        <w:rPr>
          <w:lang w:eastAsia="zh-CN"/>
        </w:rPr>
      </w:pPr>
      <w:r>
        <w:rPr>
          <w:rFonts w:hint="eastAsia"/>
          <w:lang w:eastAsia="zh-CN"/>
        </w:rPr>
        <w:t>依托现有灵应寺景区和省级森林公园，扩大周边4500亩范围作为灵应风景旅游区，打造集生态旅游、宗教朝拜，休闲度假一体化宗教生态旅游区。联合北部凤山寺，做优“宗教南安”品牌。</w:t>
      </w:r>
    </w:p>
    <w:p>
      <w:pPr>
        <w:pStyle w:val="4"/>
        <w:spacing w:line="336" w:lineRule="auto"/>
        <w:ind w:firstLine="490"/>
        <w:rPr>
          <w:spacing w:val="4"/>
          <w:lang w:eastAsia="zh-CN"/>
        </w:rPr>
      </w:pPr>
      <w:r>
        <w:rPr>
          <w:rFonts w:hint="eastAsia"/>
          <w:spacing w:val="4"/>
          <w:lang w:eastAsia="zh-CN"/>
        </w:rPr>
        <w:t>（五）码头闽南文化研学度假区</w:t>
      </w:r>
    </w:p>
    <w:p>
      <w:pPr>
        <w:pStyle w:val="6"/>
        <w:spacing w:line="336" w:lineRule="auto"/>
        <w:ind w:left="140" w:firstLine="480"/>
        <w:rPr>
          <w:lang w:eastAsia="zh-CN"/>
        </w:rPr>
      </w:pPr>
      <w:r>
        <w:rPr>
          <w:rFonts w:hint="eastAsia"/>
          <w:lang w:eastAsia="zh-CN"/>
        </w:rPr>
        <w:t>以历史文化名人欧阳詹作为主要的核心IP，联合高盖山人文景观（遗址）与欧阳詹文化产业园，同时依托码头镇现有的诗南音乐水乡、铺前土楼、侨史馆、稻田风光等基础资源，全面融合国学文化、畲族文化、侨乡文化、音乐文化、农耕文化等的闽南特色文化，打造出集文化研学、国学培训、求学祈福、生态休闲度假为一体的闽南特色研学旅游度假区，成为南安重要的研学基地之一。</w:t>
      </w:r>
    </w:p>
    <w:p>
      <w:pPr>
        <w:pStyle w:val="4"/>
        <w:spacing w:line="336" w:lineRule="auto"/>
        <w:ind w:firstLine="490"/>
        <w:rPr>
          <w:spacing w:val="4"/>
          <w:lang w:eastAsia="zh-CN"/>
        </w:rPr>
      </w:pPr>
      <w:r>
        <w:rPr>
          <w:rFonts w:hint="eastAsia"/>
          <w:spacing w:val="4"/>
          <w:lang w:eastAsia="zh-CN"/>
        </w:rPr>
        <w:t>（六）童话小镇温泉花园旅游度假区</w:t>
      </w:r>
    </w:p>
    <w:p>
      <w:pPr>
        <w:pStyle w:val="6"/>
        <w:spacing w:line="336" w:lineRule="auto"/>
        <w:ind w:left="140" w:firstLine="480"/>
        <w:rPr>
          <w:lang w:eastAsia="zh-CN"/>
        </w:rPr>
      </w:pPr>
      <w:r>
        <w:rPr>
          <w:lang w:eastAsia="zh-CN"/>
        </w:rPr>
        <w:t>以多元跨界业态提升的特色化思路，打造个性化、地方化、特色化提升温泉产品，通过文创、产业融合等手法，对中药、养生等与温泉的叠加。实施品牌化打造，积极引进国际知名温泉SPA，引导发展一批大众温泉休闲的温泉设施与产品，满足不同消费群体。</w:t>
      </w:r>
      <w:r>
        <w:rPr>
          <w:rFonts w:hint="eastAsia"/>
          <w:lang w:eastAsia="zh-CN"/>
        </w:rPr>
        <w:t>此外，结合周边田园乡村，丰富绿色田园和乡野体验产品，打造集温泉度假、农业观光、文化休闲、商务会议、高端养生等为一体的多功能的省级精品温泉度假村。</w:t>
      </w:r>
    </w:p>
    <w:p>
      <w:pPr>
        <w:pStyle w:val="4"/>
        <w:spacing w:line="336" w:lineRule="auto"/>
        <w:ind w:firstLine="490"/>
        <w:rPr>
          <w:spacing w:val="4"/>
          <w:lang w:eastAsia="zh-CN"/>
        </w:rPr>
      </w:pPr>
      <w:r>
        <w:rPr>
          <w:rFonts w:hint="eastAsia"/>
          <w:spacing w:val="4"/>
          <w:lang w:eastAsia="zh-CN"/>
        </w:rPr>
        <w:t>（七）清境桃源景区</w:t>
      </w:r>
    </w:p>
    <w:p>
      <w:pPr>
        <w:pStyle w:val="6"/>
        <w:spacing w:line="336" w:lineRule="auto"/>
        <w:ind w:left="140" w:firstLine="480"/>
        <w:rPr>
          <w:lang w:eastAsia="zh-CN"/>
        </w:rPr>
      </w:pPr>
      <w:r>
        <w:rPr>
          <w:rFonts w:hint="eastAsia"/>
          <w:lang w:eastAsia="zh-CN"/>
        </w:rPr>
        <w:t>景区现状基础较好，增加多元化的体验创新产品，整体提升打造成为素质拓展、家庭亲子游乐、野奢度假、康体养生为一体的旅游度假区，成为泉州市近郊生态旅游目的地。</w:t>
      </w:r>
    </w:p>
    <w:p>
      <w:pPr>
        <w:pStyle w:val="4"/>
        <w:spacing w:line="336" w:lineRule="auto"/>
        <w:ind w:firstLine="490"/>
        <w:rPr>
          <w:spacing w:val="4"/>
          <w:lang w:eastAsia="zh-CN"/>
        </w:rPr>
      </w:pPr>
      <w:r>
        <w:rPr>
          <w:rFonts w:hint="eastAsia"/>
          <w:spacing w:val="4"/>
          <w:lang w:eastAsia="zh-CN"/>
        </w:rPr>
        <w:t>（八）印山林场休闲度假区</w:t>
      </w:r>
    </w:p>
    <w:p>
      <w:pPr>
        <w:pStyle w:val="6"/>
        <w:spacing w:line="336" w:lineRule="auto"/>
        <w:ind w:left="140" w:firstLine="480"/>
        <w:rPr>
          <w:lang w:eastAsia="zh-CN"/>
        </w:rPr>
      </w:pPr>
      <w:r>
        <w:rPr>
          <w:rFonts w:hint="eastAsia"/>
          <w:lang w:eastAsia="zh-CN"/>
        </w:rPr>
        <w:t>利用印山林场的优势生态资源，规划在景区现状基础上，利用现状水域，植入水上休闲娱乐项目，提升景区业态品质，打造成一个集森林康养、果蔬采摘、团建拓展、娱乐体验、旅游度假为一体的综合性旅游度假景区。</w:t>
      </w:r>
    </w:p>
    <w:p>
      <w:pPr>
        <w:pStyle w:val="4"/>
        <w:spacing w:line="336" w:lineRule="auto"/>
        <w:ind w:firstLine="490"/>
        <w:rPr>
          <w:spacing w:val="4"/>
          <w:lang w:eastAsia="zh-CN"/>
        </w:rPr>
      </w:pPr>
      <w:r>
        <w:rPr>
          <w:rFonts w:hint="eastAsia"/>
          <w:spacing w:val="4"/>
          <w:lang w:eastAsia="zh-CN"/>
        </w:rPr>
        <w:t>（九）九牧工业园</w:t>
      </w:r>
    </w:p>
    <w:p>
      <w:pPr>
        <w:pStyle w:val="6"/>
        <w:spacing w:line="336" w:lineRule="auto"/>
        <w:ind w:left="140" w:firstLine="480"/>
        <w:rPr>
          <w:lang w:eastAsia="zh-CN"/>
        </w:rPr>
      </w:pPr>
      <w:r>
        <w:rPr>
          <w:rFonts w:hint="eastAsia"/>
          <w:lang w:eastAsia="zh-CN"/>
        </w:rPr>
        <w:t>基于工业园区现状，结合智慧家居和“泛家居”产业模式，以科技精英生活之旅开展工业研学、商务会展、国际研讨会议等工业旅游体验，打造成为南安工业研学基地典范。</w:t>
      </w:r>
    </w:p>
    <w:p>
      <w:pPr>
        <w:pStyle w:val="4"/>
        <w:spacing w:line="336" w:lineRule="auto"/>
        <w:ind w:firstLine="490"/>
        <w:rPr>
          <w:spacing w:val="4"/>
          <w:lang w:eastAsia="zh-CN"/>
        </w:rPr>
      </w:pPr>
      <w:r>
        <w:rPr>
          <w:rFonts w:hint="eastAsia"/>
          <w:spacing w:val="4"/>
          <w:lang w:eastAsia="zh-CN"/>
        </w:rPr>
        <w:t>（十）东星奢石馆</w:t>
      </w:r>
    </w:p>
    <w:p>
      <w:pPr>
        <w:pStyle w:val="6"/>
        <w:spacing w:line="336" w:lineRule="auto"/>
        <w:ind w:left="140" w:firstLine="480"/>
        <w:rPr>
          <w:lang w:eastAsia="zh-CN"/>
        </w:rPr>
      </w:pPr>
      <w:r>
        <w:rPr>
          <w:lang w:eastAsia="zh-CN"/>
        </w:rPr>
        <w:t>整个博物馆分主题展区，跨越整个中国文明史，从远古时期到现代，打开尘封的历史，透过“石”的痕迹，触摸着石的历史向世人证明石在人类社会进步中的重要性。</w:t>
      </w:r>
    </w:p>
    <w:p>
      <w:pPr>
        <w:pStyle w:val="3"/>
        <w:rPr>
          <w:lang w:eastAsia="zh-CN"/>
        </w:rPr>
      </w:pPr>
      <w:bookmarkStart w:id="63" w:name="_Toc115271110"/>
      <w:r>
        <w:rPr>
          <w:lang w:eastAsia="zh-CN"/>
        </w:rPr>
        <w:t>第</w:t>
      </w:r>
      <w:r>
        <w:rPr>
          <w:rFonts w:hint="eastAsia"/>
          <w:lang w:eastAsia="zh-CN"/>
        </w:rPr>
        <w:t>二十六</w:t>
      </w:r>
      <w:r>
        <w:rPr>
          <w:lang w:eastAsia="zh-CN"/>
        </w:rPr>
        <w:t>条</w:t>
      </w:r>
      <w:r>
        <w:rPr>
          <w:rFonts w:hint="eastAsia"/>
          <w:lang w:eastAsia="zh-CN"/>
        </w:rPr>
        <w:t>优创特色</w:t>
      </w:r>
      <w:r>
        <w:rPr>
          <w:lang w:eastAsia="zh-CN"/>
        </w:rPr>
        <w:t>项目</w:t>
      </w:r>
      <w:bookmarkEnd w:id="63"/>
    </w:p>
    <w:p>
      <w:pPr>
        <w:pStyle w:val="4"/>
        <w:spacing w:line="336" w:lineRule="auto"/>
        <w:ind w:firstLine="490"/>
        <w:rPr>
          <w:spacing w:val="4"/>
          <w:lang w:eastAsia="zh-CN"/>
        </w:rPr>
      </w:pPr>
      <w:r>
        <w:rPr>
          <w:rFonts w:hint="eastAsia"/>
          <w:spacing w:val="4"/>
          <w:lang w:eastAsia="zh-CN"/>
        </w:rPr>
        <w:t>（一）特色景区</w:t>
      </w:r>
    </w:p>
    <w:p>
      <w:pPr>
        <w:pStyle w:val="6"/>
        <w:spacing w:line="336" w:lineRule="auto"/>
        <w:ind w:left="140" w:firstLine="480"/>
        <w:rPr>
          <w:lang w:eastAsia="zh-CN"/>
        </w:rPr>
      </w:pPr>
      <w:r>
        <w:rPr>
          <w:rFonts w:hint="eastAsia"/>
          <w:lang w:eastAsia="zh-CN"/>
        </w:rPr>
        <w:t>整合南安市全域旅游资源，联动南北格局，</w:t>
      </w:r>
      <w:r>
        <w:rPr>
          <w:lang w:eastAsia="zh-CN"/>
        </w:rPr>
        <w:t>坚持盘活存量、提质增效的原则</w:t>
      </w:r>
      <w:r>
        <w:rPr>
          <w:rFonts w:hint="eastAsia"/>
          <w:lang w:eastAsia="zh-CN"/>
        </w:rPr>
        <w:t>，</w:t>
      </w:r>
      <w:r>
        <w:rPr>
          <w:lang w:eastAsia="zh-CN"/>
        </w:rPr>
        <w:t>全面提升老景区景点</w:t>
      </w:r>
      <w:r>
        <w:rPr>
          <w:rFonts w:hint="eastAsia"/>
          <w:lang w:eastAsia="zh-CN"/>
        </w:rPr>
        <w:t>，</w:t>
      </w:r>
      <w:r>
        <w:rPr>
          <w:lang w:eastAsia="zh-CN"/>
        </w:rPr>
        <w:t>遵循市场需求和本地特色开发创新型的新景点</w:t>
      </w:r>
      <w:r>
        <w:rPr>
          <w:rFonts w:hint="eastAsia"/>
          <w:lang w:eastAsia="zh-CN"/>
        </w:rPr>
        <w:t>，重点优化建设14</w:t>
      </w:r>
      <w:r>
        <w:rPr>
          <w:lang w:eastAsia="zh-CN"/>
        </w:rPr>
        <w:t>个特色项目</w:t>
      </w:r>
      <w:r>
        <w:rPr>
          <w:rFonts w:hint="eastAsia"/>
          <w:lang w:eastAsia="zh-CN"/>
        </w:rPr>
        <w:t>，</w:t>
      </w:r>
      <w:r>
        <w:rPr>
          <w:lang w:eastAsia="zh-CN"/>
        </w:rPr>
        <w:t>增加南安市全域旅游产品层次</w:t>
      </w:r>
      <w:r>
        <w:rPr>
          <w:rFonts w:hint="eastAsia"/>
          <w:lang w:eastAsia="zh-CN"/>
        </w:rPr>
        <w:t>，塑造多样的产业集群和文体旅体验景点。</w:t>
      </w:r>
    </w:p>
    <w:p>
      <w:pPr>
        <w:pStyle w:val="6"/>
        <w:spacing w:line="336" w:lineRule="auto"/>
        <w:ind w:left="140" w:firstLine="480"/>
        <w:rPr>
          <w:b/>
          <w:lang w:eastAsia="zh-CN"/>
        </w:rPr>
      </w:pPr>
      <w:r>
        <w:rPr>
          <w:b/>
          <w:lang w:eastAsia="zh-CN"/>
        </w:rPr>
        <w:t xml:space="preserve">1. </w:t>
      </w:r>
      <w:r>
        <w:rPr>
          <w:rFonts w:hint="eastAsia"/>
          <w:b/>
          <w:lang w:eastAsia="zh-CN"/>
        </w:rPr>
        <w:t>官桥镇泗溪村汽车主题园</w:t>
      </w:r>
    </w:p>
    <w:p>
      <w:pPr>
        <w:pStyle w:val="6"/>
        <w:spacing w:line="336" w:lineRule="auto"/>
        <w:ind w:left="140" w:firstLine="480"/>
        <w:rPr>
          <w:lang w:eastAsia="zh-CN"/>
        </w:rPr>
      </w:pPr>
      <w:r>
        <w:rPr>
          <w:rFonts w:hint="eastAsia"/>
          <w:lang w:eastAsia="zh-CN"/>
        </w:rPr>
        <w:t>在现有基础上新建自驾车营地，住宿餐饮配套、未来汽车公园，打造集专业赛事、试驾基地、培训、会议、住宿、餐饮为一体的综合汽车主题公园，成为福建省汽车、摩托车、房车、拉力赛车等汽车体育赛事项目的最佳选择，打造全国首屈一指的汽车主题休闲旅游目的地。</w:t>
      </w:r>
    </w:p>
    <w:p>
      <w:pPr>
        <w:pStyle w:val="6"/>
        <w:spacing w:line="336" w:lineRule="auto"/>
        <w:ind w:left="140" w:firstLine="480"/>
        <w:rPr>
          <w:b/>
          <w:lang w:eastAsia="zh-CN"/>
        </w:rPr>
      </w:pPr>
      <w:r>
        <w:rPr>
          <w:b/>
          <w:lang w:eastAsia="zh-CN"/>
        </w:rPr>
        <w:t xml:space="preserve">2. </w:t>
      </w:r>
      <w:r>
        <w:rPr>
          <w:rFonts w:hint="eastAsia"/>
          <w:b/>
          <w:lang w:eastAsia="zh-CN"/>
        </w:rPr>
        <w:t>大佰岛海岛旅游区</w:t>
      </w:r>
    </w:p>
    <w:p>
      <w:pPr>
        <w:pStyle w:val="6"/>
        <w:spacing w:line="336" w:lineRule="auto"/>
        <w:ind w:left="140" w:firstLine="480"/>
        <w:rPr>
          <w:lang w:eastAsia="zh-CN"/>
        </w:rPr>
      </w:pPr>
      <w:r>
        <w:rPr>
          <w:rFonts w:hint="eastAsia"/>
          <w:lang w:eastAsia="zh-CN"/>
        </w:rPr>
        <w:t>大佰岛</w:t>
      </w:r>
      <w:r>
        <w:rPr>
          <w:lang w:eastAsia="zh-CN"/>
        </w:rPr>
        <w:t>未来旅游规划项目</w:t>
      </w:r>
      <w:r>
        <w:rPr>
          <w:rFonts w:hint="eastAsia"/>
          <w:lang w:eastAsia="zh-CN"/>
        </w:rPr>
        <w:t>主要包括以水上游乐为主题的嘉年华主体建筑、以狂欢节庆为主题的渔人码头步行商业街及高端滨海国际社区,增设人工沙滩运动场地、海上运动区、提供特色休闲设施、开展全年龄层次活动，享受纵情欢愉的海岛度假之旅。</w:t>
      </w:r>
    </w:p>
    <w:p>
      <w:pPr>
        <w:pStyle w:val="6"/>
        <w:spacing w:line="336" w:lineRule="auto"/>
        <w:ind w:left="140" w:firstLine="480"/>
        <w:rPr>
          <w:b/>
          <w:lang w:eastAsia="zh-CN"/>
        </w:rPr>
      </w:pPr>
      <w:r>
        <w:rPr>
          <w:b/>
          <w:lang w:eastAsia="zh-CN"/>
        </w:rPr>
        <w:t xml:space="preserve">3. </w:t>
      </w:r>
      <w:r>
        <w:rPr>
          <w:rFonts w:hint="eastAsia"/>
          <w:b/>
          <w:lang w:eastAsia="zh-CN"/>
        </w:rPr>
        <w:t>眉山乡南安茶业博览产业园</w:t>
      </w:r>
    </w:p>
    <w:p>
      <w:pPr>
        <w:pStyle w:val="6"/>
        <w:spacing w:line="336" w:lineRule="auto"/>
        <w:ind w:left="140" w:firstLine="480"/>
        <w:rPr>
          <w:lang w:eastAsia="zh-CN"/>
        </w:rPr>
      </w:pPr>
      <w:r>
        <w:rPr>
          <w:rFonts w:hint="eastAsia"/>
          <w:lang w:eastAsia="zh-CN"/>
        </w:rPr>
        <w:t>以眉山乡现有的</w:t>
      </w:r>
      <w:r>
        <w:rPr>
          <w:rFonts w:hint="eastAsia" w:ascii="Microsoft JhengHei" w:hAnsi="Microsoft JhengHei" w:eastAsia="Microsoft JhengHei" w:cs="Microsoft JhengHei"/>
          <w:lang w:eastAsia="zh-CN"/>
        </w:rPr>
        <w:t>皇</w:t>
      </w:r>
      <w:r>
        <w:rPr>
          <w:rFonts w:hint="eastAsia"/>
          <w:lang w:eastAsia="zh-CN"/>
        </w:rPr>
        <w:t>旗尖、四峰茶场、三竹有机茶园三个当地相对成熟的茶业品牌为基础，规划联动云山宫、观山村古大厝建筑群等历史文化景点，融合元宇宙数字科技创新模式，以区块链、人工智能、人机交互等新兴技术推动茶产业创新发展，打造茶文化主题旅游、茶业科技观光游览、茶艺研学、山体康养等主题产品，扩大眉山生态农业产业链，强化眉山生态农业文化品牌，包括裕农牧业、山风御茶、眉山文化茶园、眉山文化茶都等项目，打造南安市茶产业集群。</w:t>
      </w:r>
    </w:p>
    <w:p>
      <w:pPr>
        <w:pStyle w:val="6"/>
        <w:spacing w:line="336" w:lineRule="auto"/>
        <w:ind w:left="140" w:firstLine="480"/>
        <w:rPr>
          <w:b/>
          <w:lang w:eastAsia="zh-CN"/>
        </w:rPr>
      </w:pPr>
      <w:r>
        <w:rPr>
          <w:b/>
          <w:lang w:eastAsia="zh-CN"/>
        </w:rPr>
        <w:t>4</w:t>
      </w:r>
      <w:r>
        <w:rPr>
          <w:rFonts w:hint="eastAsia"/>
          <w:b/>
          <w:lang w:eastAsia="zh-CN"/>
        </w:rPr>
        <w:t>．九仙斛康养旅游度假区</w:t>
      </w:r>
    </w:p>
    <w:p>
      <w:pPr>
        <w:pStyle w:val="6"/>
        <w:spacing w:line="336" w:lineRule="auto"/>
        <w:ind w:left="140" w:firstLine="480"/>
        <w:rPr>
          <w:lang w:eastAsia="zh-CN"/>
        </w:rPr>
      </w:pPr>
      <w:r>
        <w:rPr>
          <w:lang w:eastAsia="zh-CN"/>
        </w:rPr>
        <w:t>规划</w:t>
      </w:r>
      <w:r>
        <w:rPr>
          <w:rFonts w:hint="eastAsia"/>
          <w:lang w:eastAsia="zh-CN"/>
        </w:rPr>
        <w:t>致力打造“农游合一”新产业，扩大现有园区产业链，积极塑造三产融合的典范，打造生产、观光、农业体验、中药研学、中草药康养度假为一体的九仙斛康养旅游度假区，构建多元化旅游度假养生综合体。</w:t>
      </w:r>
    </w:p>
    <w:p>
      <w:pPr>
        <w:pStyle w:val="6"/>
        <w:spacing w:line="336" w:lineRule="auto"/>
        <w:ind w:left="140" w:firstLine="480"/>
        <w:rPr>
          <w:b/>
          <w:lang w:eastAsia="zh-CN"/>
        </w:rPr>
      </w:pPr>
      <w:r>
        <w:rPr>
          <w:b/>
          <w:lang w:eastAsia="zh-CN"/>
        </w:rPr>
        <w:t xml:space="preserve">5. </w:t>
      </w:r>
      <w:r>
        <w:rPr>
          <w:rFonts w:hint="eastAsia"/>
          <w:b/>
          <w:lang w:eastAsia="zh-CN"/>
        </w:rPr>
        <w:t>金英文化生态旅游区</w:t>
      </w:r>
    </w:p>
    <w:p>
      <w:pPr>
        <w:pStyle w:val="6"/>
        <w:spacing w:line="336" w:lineRule="auto"/>
        <w:ind w:left="140" w:firstLine="480"/>
        <w:rPr>
          <w:lang w:eastAsia="zh-CN"/>
        </w:rPr>
      </w:pPr>
      <w:r>
        <w:rPr>
          <w:rFonts w:hint="eastAsia"/>
          <w:lang w:eastAsia="zh-CN"/>
        </w:rPr>
        <w:t>规划以宝湖岩为主体，发掘特色民俗文化，每年正月初九日举行英都昭惠庙观赏大型民俗活动“拔拔灯”等，依托现有生态资源、文化资源，开发生态旅游区，建设3A级景区。</w:t>
      </w:r>
    </w:p>
    <w:p>
      <w:pPr>
        <w:pStyle w:val="6"/>
        <w:spacing w:line="336" w:lineRule="auto"/>
        <w:ind w:left="140" w:firstLine="480"/>
        <w:rPr>
          <w:b/>
          <w:lang w:eastAsia="zh-CN"/>
        </w:rPr>
      </w:pPr>
      <w:r>
        <w:rPr>
          <w:b/>
          <w:lang w:eastAsia="zh-CN"/>
        </w:rPr>
        <w:t xml:space="preserve">6. </w:t>
      </w:r>
      <w:r>
        <w:rPr>
          <w:rFonts w:hint="eastAsia"/>
          <w:b/>
          <w:lang w:eastAsia="zh-CN"/>
        </w:rPr>
        <w:t>向阳乡五台乐山旅游区</w:t>
      </w:r>
    </w:p>
    <w:p>
      <w:pPr>
        <w:pStyle w:val="6"/>
        <w:spacing w:line="336" w:lineRule="auto"/>
        <w:ind w:left="140" w:firstLine="480"/>
        <w:rPr>
          <w:lang w:eastAsia="zh-CN"/>
        </w:rPr>
      </w:pPr>
      <w:r>
        <w:rPr>
          <w:rFonts w:hint="eastAsia"/>
          <w:lang w:eastAsia="zh-CN"/>
        </w:rPr>
        <w:t>规划依托五台乐山、观日山、海丝古官道优质旅游资源，完善五台乐山基础设施配套、联动南部海丝文化底蕴，整体打造集生态观光、摄影采风、朝拜祈福、海丝文化体验于一体的生态文化休闲旅游区，形成与南部九日山海丝文化南北呼应的文化体验旅游线路，感受山海海丝文化圣境。</w:t>
      </w:r>
    </w:p>
    <w:p>
      <w:pPr>
        <w:pStyle w:val="6"/>
        <w:spacing w:line="336" w:lineRule="auto"/>
        <w:ind w:left="140" w:firstLine="480"/>
        <w:rPr>
          <w:b/>
          <w:lang w:eastAsia="zh-CN"/>
        </w:rPr>
      </w:pPr>
      <w:r>
        <w:rPr>
          <w:b/>
          <w:lang w:eastAsia="zh-CN"/>
        </w:rPr>
        <w:t xml:space="preserve">7. </w:t>
      </w:r>
      <w:r>
        <w:rPr>
          <w:rFonts w:hint="eastAsia"/>
          <w:b/>
          <w:lang w:eastAsia="zh-CN"/>
        </w:rPr>
        <w:t>雪峰文化康养度假旅游综合体</w:t>
      </w:r>
    </w:p>
    <w:p>
      <w:pPr>
        <w:pStyle w:val="6"/>
        <w:spacing w:line="336" w:lineRule="auto"/>
        <w:ind w:left="140" w:firstLine="480"/>
        <w:rPr>
          <w:lang w:eastAsia="zh-CN"/>
        </w:rPr>
      </w:pPr>
      <w:r>
        <w:rPr>
          <w:rFonts w:hint="eastAsia"/>
          <w:lang w:eastAsia="zh-CN"/>
        </w:rPr>
        <w:t>规划以佛教文化为切入点，塑造佛国夜景核心吸引，规划“入口服务区、文化朝觐区、禅修度假区、生态休闲区和乡土民宿区”五大功能分区,打造佛教主题康养旅游区。项目核心区占地面积79454平方米，主要建筑面积36600平方米，其中先期启动舍得行馆、甘露台、听雨楼、建设中医馆、生态停车场、中心广场、公园等旅游配套设施。</w:t>
      </w:r>
    </w:p>
    <w:p>
      <w:pPr>
        <w:pStyle w:val="6"/>
        <w:spacing w:line="336" w:lineRule="auto"/>
        <w:ind w:left="140" w:firstLine="480"/>
        <w:rPr>
          <w:b/>
          <w:lang w:eastAsia="zh-CN"/>
        </w:rPr>
      </w:pPr>
      <w:r>
        <w:rPr>
          <w:b/>
          <w:lang w:eastAsia="zh-CN"/>
        </w:rPr>
        <w:t xml:space="preserve">8. </w:t>
      </w:r>
      <w:r>
        <w:rPr>
          <w:rFonts w:hint="eastAsia"/>
          <w:b/>
          <w:lang w:eastAsia="zh-CN"/>
        </w:rPr>
        <w:t>官桥岭兜村红色教育基地</w:t>
      </w:r>
    </w:p>
    <w:p>
      <w:pPr>
        <w:pStyle w:val="6"/>
        <w:spacing w:line="336" w:lineRule="auto"/>
        <w:ind w:left="140" w:firstLine="480"/>
        <w:rPr>
          <w:lang w:eastAsia="zh-CN"/>
        </w:rPr>
      </w:pPr>
      <w:r>
        <w:rPr>
          <w:rFonts w:hint="eastAsia"/>
          <w:lang w:eastAsia="zh-CN"/>
        </w:rPr>
        <w:t>规划完善基地研学旅游接待的配套设施、建设双拥文化纪念展示馆以及其他红色文化教育的展览与互动基地，全面展现军民融合文化与军事题材文化，打造独具特色的红色文化基地，定期组织福建省乃至全国的红色文化党建活动培训和研学旅游。</w:t>
      </w:r>
    </w:p>
    <w:p>
      <w:pPr>
        <w:pStyle w:val="6"/>
        <w:spacing w:line="336" w:lineRule="auto"/>
        <w:ind w:left="140" w:firstLine="480"/>
        <w:rPr>
          <w:b/>
          <w:lang w:eastAsia="zh-CN"/>
        </w:rPr>
      </w:pPr>
      <w:r>
        <w:rPr>
          <w:b/>
          <w:lang w:eastAsia="zh-CN"/>
        </w:rPr>
        <w:t xml:space="preserve">9. </w:t>
      </w:r>
      <w:r>
        <w:rPr>
          <w:rFonts w:hint="eastAsia"/>
          <w:b/>
          <w:lang w:eastAsia="zh-CN"/>
        </w:rPr>
        <w:t>翔云镇云顶山农业观光园</w:t>
      </w:r>
    </w:p>
    <w:p>
      <w:pPr>
        <w:pStyle w:val="6"/>
        <w:spacing w:line="336" w:lineRule="auto"/>
        <w:ind w:left="140" w:firstLine="480"/>
        <w:rPr>
          <w:lang w:eastAsia="zh-CN"/>
        </w:rPr>
      </w:pPr>
      <w:r>
        <w:rPr>
          <w:rFonts w:hint="eastAsia"/>
          <w:lang w:eastAsia="zh-CN"/>
        </w:rPr>
        <w:t>充分利用翔云镇的地理优势、人文优势、环境优势，大力推进第六产业园生态农业基地建设，打造特色农业产业链，融合康养、文旅、生态功能，形成“产业、 康养、文旅、生态”四位一体化的可持续发展格局，构建集生态产品生产、生态旅游、休闲度假和生态农业示范开发为一体的新型生态园区，打造南安市的特色康旅小镇，成为周边城市的“后花园”。</w:t>
      </w:r>
    </w:p>
    <w:p>
      <w:pPr>
        <w:pStyle w:val="6"/>
        <w:spacing w:line="336" w:lineRule="auto"/>
        <w:ind w:left="140" w:firstLine="480"/>
        <w:rPr>
          <w:b/>
          <w:lang w:eastAsia="zh-CN"/>
        </w:rPr>
      </w:pPr>
      <w:r>
        <w:rPr>
          <w:b/>
          <w:lang w:eastAsia="zh-CN"/>
        </w:rPr>
        <w:t>10</w:t>
      </w:r>
      <w:r>
        <w:rPr>
          <w:rFonts w:hint="eastAsia"/>
          <w:b/>
          <w:lang w:eastAsia="zh-CN"/>
        </w:rPr>
        <w:t>．</w:t>
      </w:r>
      <w:r>
        <w:rPr>
          <w:rFonts w:hint="eastAsia"/>
          <w:b/>
          <w:lang w:val="en-US" w:eastAsia="zh-CN"/>
        </w:rPr>
        <w:t>黄</w:t>
      </w:r>
      <w:r>
        <w:rPr>
          <w:rFonts w:hint="eastAsia"/>
          <w:b/>
          <w:lang w:eastAsia="zh-CN"/>
        </w:rPr>
        <w:t>巢生态休闲旅游度假区</w:t>
      </w:r>
    </w:p>
    <w:p>
      <w:pPr>
        <w:pStyle w:val="6"/>
        <w:spacing w:line="336" w:lineRule="auto"/>
        <w:ind w:left="140" w:firstLine="480"/>
        <w:rPr>
          <w:lang w:eastAsia="zh-CN"/>
        </w:rPr>
      </w:pPr>
      <w:r>
        <w:rPr>
          <w:rFonts w:hint="eastAsia"/>
          <w:lang w:eastAsia="zh-CN"/>
        </w:rPr>
        <w:t>景区规划联合现有漂流项目，结合优越的生态环境和文化资源，提升旅游体验和住宿等相关服务配套设施，增加活动类型，丰富户外体验业态，综合打造集生态观光、文化古迹游览、户外休闲、素质拓展娱乐、野奢度假于一体的综合型户外生态休闲旅游度假区。</w:t>
      </w:r>
    </w:p>
    <w:p>
      <w:pPr>
        <w:pStyle w:val="6"/>
        <w:spacing w:line="336" w:lineRule="auto"/>
        <w:ind w:left="140" w:firstLine="480"/>
        <w:rPr>
          <w:b/>
          <w:lang w:eastAsia="zh-CN"/>
        </w:rPr>
      </w:pPr>
      <w:r>
        <w:rPr>
          <w:b/>
          <w:lang w:eastAsia="zh-CN"/>
        </w:rPr>
        <w:t>11</w:t>
      </w:r>
      <w:r>
        <w:rPr>
          <w:rFonts w:hint="eastAsia"/>
          <w:b/>
          <w:lang w:eastAsia="zh-CN"/>
        </w:rPr>
        <w:t>．水上大世界</w:t>
      </w:r>
    </w:p>
    <w:p>
      <w:pPr>
        <w:pStyle w:val="6"/>
        <w:spacing w:line="336" w:lineRule="auto"/>
        <w:ind w:left="140" w:firstLine="480"/>
        <w:rPr>
          <w:lang w:eastAsia="zh-CN"/>
        </w:rPr>
      </w:pPr>
      <w:r>
        <w:rPr>
          <w:rFonts w:hint="eastAsia"/>
          <w:lang w:eastAsia="zh-CN"/>
        </w:rPr>
        <w:t>水上大世界在原有基础上提升游玩产品品质，丰富水上游乐项目，引爆暑期出游季。</w:t>
      </w:r>
    </w:p>
    <w:p>
      <w:pPr>
        <w:pStyle w:val="6"/>
        <w:spacing w:line="336" w:lineRule="auto"/>
        <w:ind w:left="140" w:firstLine="480"/>
        <w:rPr>
          <w:b/>
          <w:lang w:eastAsia="zh-CN"/>
        </w:rPr>
      </w:pPr>
      <w:r>
        <w:rPr>
          <w:b/>
          <w:lang w:eastAsia="zh-CN"/>
        </w:rPr>
        <w:t>12</w:t>
      </w:r>
      <w:r>
        <w:rPr>
          <w:rFonts w:hint="eastAsia"/>
          <w:b/>
          <w:lang w:eastAsia="zh-CN"/>
        </w:rPr>
        <w:t>．仑苍镇中国水暖城</w:t>
      </w:r>
    </w:p>
    <w:p>
      <w:pPr>
        <w:pStyle w:val="6"/>
        <w:spacing w:line="336" w:lineRule="auto"/>
        <w:ind w:left="140" w:firstLine="480"/>
        <w:rPr>
          <w:lang w:eastAsia="zh-CN"/>
        </w:rPr>
      </w:pPr>
      <w:r>
        <w:rPr>
          <w:rFonts w:hint="eastAsia"/>
          <w:lang w:eastAsia="zh-CN"/>
        </w:rPr>
        <w:t>规划以福建省水暖工业园为依托，以“中国水暖之乡”仑苍镇为核心，结合"中国水暖阀门基地镇"英都镇，共同建设集水暖博览、贸易、物流、商务一体化的一流工业产业园，打造工业旅游示范基地，联合南安市英良印象五号、九牧工业园等工业园区共同打造南安市工业旅游精品游线。</w:t>
      </w:r>
    </w:p>
    <w:p>
      <w:pPr>
        <w:pStyle w:val="6"/>
        <w:spacing w:line="336" w:lineRule="auto"/>
        <w:ind w:left="0" w:firstLine="482" w:firstLineChars="200"/>
        <w:rPr>
          <w:b/>
          <w:bCs/>
          <w:lang w:eastAsia="zh-CN"/>
        </w:rPr>
      </w:pPr>
      <w:r>
        <w:rPr>
          <w:rFonts w:hint="eastAsia"/>
          <w:b/>
          <w:bCs/>
          <w:lang w:eastAsia="zh-CN"/>
        </w:rPr>
        <w:t>13.南安市研学实践教育基地</w:t>
      </w:r>
    </w:p>
    <w:p>
      <w:pPr>
        <w:pStyle w:val="6"/>
        <w:spacing w:line="336" w:lineRule="auto"/>
        <w:ind w:left="0" w:firstLine="480" w:firstLineChars="200"/>
        <w:rPr>
          <w:lang w:eastAsia="zh-CN"/>
        </w:rPr>
      </w:pPr>
      <w:r>
        <w:rPr>
          <w:lang w:eastAsia="zh-CN"/>
        </w:rPr>
        <w:t>该项目用地规划约190亩，总建筑面积42767平方米，建设内容包括自然文化区、红色文化区、生活区、综合实践区、体育研修区、海丝文化区、工业产业研学区、非遗文化区、生活体验区、课外劳动教育区等工程。</w:t>
      </w:r>
    </w:p>
    <w:p>
      <w:pPr>
        <w:pStyle w:val="6"/>
        <w:spacing w:line="336" w:lineRule="auto"/>
        <w:ind w:left="0" w:firstLine="482" w:firstLineChars="200"/>
        <w:rPr>
          <w:b/>
          <w:bCs/>
          <w:lang w:eastAsia="zh-CN"/>
        </w:rPr>
      </w:pPr>
      <w:r>
        <w:rPr>
          <w:rFonts w:hint="eastAsia"/>
          <w:b/>
          <w:bCs/>
          <w:lang w:eastAsia="zh-CN"/>
        </w:rPr>
        <w:t>14.南山颐养园旅游度假区</w:t>
      </w:r>
    </w:p>
    <w:p>
      <w:pPr>
        <w:pStyle w:val="6"/>
        <w:spacing w:line="336" w:lineRule="auto"/>
        <w:ind w:left="0" w:firstLine="480" w:firstLineChars="200"/>
        <w:rPr>
          <w:lang w:eastAsia="zh-CN"/>
        </w:rPr>
      </w:pPr>
      <w:r>
        <w:rPr>
          <w:rFonts w:hint="eastAsia"/>
          <w:lang w:eastAsia="zh-CN"/>
        </w:rPr>
        <w:t>规划在官桥镇与霞美镇、晋江紫帽镇交界处，选址于南安市官桥镇竹口村，建设集养老、养生、休闲、度假为一体的康体疗养休闲养老公寓。</w:t>
      </w:r>
    </w:p>
    <w:p>
      <w:pPr>
        <w:pStyle w:val="4"/>
        <w:spacing w:line="400" w:lineRule="exact"/>
        <w:ind w:firstLine="482"/>
        <w:rPr>
          <w:szCs w:val="24"/>
          <w:lang w:eastAsia="zh-CN"/>
        </w:rPr>
      </w:pPr>
      <w:r>
        <w:rPr>
          <w:rFonts w:hint="eastAsia"/>
          <w:szCs w:val="24"/>
          <w:lang w:eastAsia="zh-CN"/>
        </w:rPr>
        <w:t>（二）特色小镇</w:t>
      </w:r>
    </w:p>
    <w:p>
      <w:pPr>
        <w:pStyle w:val="6"/>
        <w:spacing w:line="336" w:lineRule="auto"/>
        <w:ind w:left="140" w:firstLine="480"/>
        <w:rPr>
          <w:lang w:eastAsia="zh-CN"/>
        </w:rPr>
      </w:pPr>
      <w:r>
        <w:rPr>
          <w:rFonts w:hint="eastAsia"/>
          <w:lang w:eastAsia="zh-CN"/>
        </w:rPr>
        <w:t>依托南安市温泉资源、特色医疗资源、玫瑰主题农业资源，以及海丝窑址文化、奥运体育文化、皮划艇运动基地，充分发挥旅游产业的关联作用，加大旅游扶贫力度，通过强大的旅游市场优势，融合新型产业城镇、旅游村落的活力带动，积极培育七大特色主题小镇，通过政府引导、农民参与、市场运作、企业主体的模式，积引领城镇化，创新实施旅游扶贫，带动乡镇经济振兴。</w:t>
      </w:r>
    </w:p>
    <w:p>
      <w:pPr>
        <w:pStyle w:val="6"/>
        <w:numPr>
          <w:ilvl w:val="0"/>
          <w:numId w:val="2"/>
        </w:numPr>
        <w:spacing w:line="336" w:lineRule="auto"/>
        <w:rPr>
          <w:b/>
          <w:lang w:eastAsia="zh-CN"/>
        </w:rPr>
      </w:pPr>
      <w:r>
        <w:rPr>
          <w:rFonts w:hint="eastAsia"/>
          <w:b/>
          <w:lang w:eastAsia="zh-CN"/>
        </w:rPr>
        <w:t>东田镇南坑窑址文化小镇</w:t>
      </w:r>
    </w:p>
    <w:p>
      <w:pPr>
        <w:pStyle w:val="6"/>
        <w:spacing w:line="336" w:lineRule="auto"/>
        <w:ind w:left="140" w:firstLine="480"/>
        <w:rPr>
          <w:lang w:eastAsia="zh-CN"/>
        </w:rPr>
      </w:pPr>
      <w:r>
        <w:rPr>
          <w:rFonts w:hint="eastAsia"/>
          <w:lang w:eastAsia="zh-CN"/>
        </w:rPr>
        <w:t>依托东田镇南坑古窑址，发掘陶瓷文化潜力，增加业态，提高吸引力和参与性、互动性。设立陶艺创作基地，通过陶艺馆、手工DIY、南坑窑址博物馆等，做足陶瓷文创产品，做精陶瓷艺术景观，做大陶瓷文化产业，打造集产业集聚、文化旅游、艺术景观于一体的特色陶瓷艺术文化小镇。</w:t>
      </w:r>
    </w:p>
    <w:p>
      <w:pPr>
        <w:pStyle w:val="6"/>
        <w:numPr>
          <w:ilvl w:val="0"/>
          <w:numId w:val="2"/>
        </w:numPr>
        <w:spacing w:line="336" w:lineRule="auto"/>
        <w:rPr>
          <w:b/>
          <w:lang w:eastAsia="zh-CN"/>
        </w:rPr>
      </w:pPr>
      <w:r>
        <w:rPr>
          <w:rFonts w:hint="eastAsia"/>
          <w:b/>
          <w:lang w:eastAsia="zh-CN"/>
        </w:rPr>
        <w:t>中国福建皮划艇体育文化小镇</w:t>
      </w:r>
    </w:p>
    <w:p>
      <w:pPr>
        <w:pStyle w:val="6"/>
        <w:spacing w:line="336" w:lineRule="auto"/>
        <w:ind w:left="140" w:firstLine="480"/>
        <w:rPr>
          <w:lang w:eastAsia="zh-CN"/>
        </w:rPr>
      </w:pPr>
      <w:r>
        <w:rPr>
          <w:rFonts w:hint="eastAsia"/>
          <w:lang w:eastAsia="zh-CN"/>
        </w:rPr>
        <w:t>小镇位于特色乡村林坂村，南安市历来为全国体育强市，为国家培养多位不同项目的奥运冠军，加之晋江东溪水资源丰富，利用激流回旋基地片区有可开发用地，结合乡村振兴建设，可打造以皮划艇为主要项目的体育文化小镇，集项目训练基地、体育文化传播、乡村特色旅游于一体。</w:t>
      </w:r>
    </w:p>
    <w:p>
      <w:pPr>
        <w:pStyle w:val="6"/>
        <w:numPr>
          <w:ilvl w:val="0"/>
          <w:numId w:val="2"/>
        </w:numPr>
        <w:spacing w:line="336" w:lineRule="auto"/>
        <w:rPr>
          <w:b/>
          <w:lang w:eastAsia="zh-CN"/>
        </w:rPr>
      </w:pPr>
      <w:r>
        <w:rPr>
          <w:rFonts w:hint="eastAsia"/>
          <w:b/>
          <w:lang w:eastAsia="zh-CN"/>
        </w:rPr>
        <w:t>罗东医疗康养小镇</w:t>
      </w:r>
    </w:p>
    <w:p>
      <w:pPr>
        <w:pStyle w:val="6"/>
        <w:spacing w:line="336" w:lineRule="auto"/>
        <w:ind w:left="140" w:firstLine="480"/>
        <w:rPr>
          <w:lang w:eastAsia="zh-CN"/>
        </w:rPr>
      </w:pPr>
      <w:r>
        <w:rPr>
          <w:rFonts w:hint="eastAsia"/>
          <w:lang w:eastAsia="zh-CN"/>
        </w:rPr>
        <w:t>罗东镇依托质子医疗医院，结合大旗山生态园、广峰寺禅修，开发建设广峰文化朝圣生态园，荆坑峡谷景观生态园以及北部特色农业生态园，打造以医疗+禅修+康养，引入全方位的康养服务体系，以及养老产业等，医疗器械结合园艺疗法、森林疗法，打造全国首屈一指的医疗康养小镇。同时，依托南安奥运冠军的深度影响力，罗东镇作为羽毛球冠军黄东萍的家乡，应重点推进罗东镇的体育建设，主要包括乡镇主题风貌、主题体育场馆、相关运动产品链条等开发建设，在罗东镇医疗+禅修+康养的基础，结合羽毛球运动，打造羽毛球健康小镇。</w:t>
      </w:r>
    </w:p>
    <w:p>
      <w:pPr>
        <w:pStyle w:val="6"/>
        <w:numPr>
          <w:ilvl w:val="0"/>
          <w:numId w:val="2"/>
        </w:numPr>
        <w:spacing w:line="336" w:lineRule="auto"/>
        <w:rPr>
          <w:b/>
          <w:lang w:eastAsia="zh-CN"/>
        </w:rPr>
      </w:pPr>
      <w:r>
        <w:rPr>
          <w:rFonts w:hint="eastAsia"/>
          <w:b/>
          <w:lang w:eastAsia="zh-CN"/>
        </w:rPr>
        <w:t>洪梅镇山地海鲜小镇</w:t>
      </w:r>
    </w:p>
    <w:p>
      <w:pPr>
        <w:pStyle w:val="6"/>
        <w:spacing w:line="336" w:lineRule="auto"/>
        <w:ind w:left="140" w:firstLine="480"/>
        <w:rPr>
          <w:lang w:eastAsia="zh-CN"/>
        </w:rPr>
      </w:pPr>
      <w:r>
        <w:rPr>
          <w:rFonts w:hint="eastAsia"/>
          <w:lang w:eastAsia="zh-CN"/>
        </w:rPr>
        <w:t>利用其全国最大的海鲜贸易集散地的资源条件，打造高端海鲜美食体验特色小镇，开展海鲜美食文化节，美食赛事等等，拉动人气，带动地方品牌经济。</w:t>
      </w:r>
    </w:p>
    <w:p>
      <w:pPr>
        <w:pStyle w:val="6"/>
        <w:numPr>
          <w:ilvl w:val="0"/>
          <w:numId w:val="2"/>
        </w:numPr>
        <w:spacing w:line="336" w:lineRule="auto"/>
        <w:rPr>
          <w:b/>
          <w:lang w:eastAsia="zh-CN"/>
        </w:rPr>
      </w:pPr>
      <w:r>
        <w:rPr>
          <w:rFonts w:hint="eastAsia"/>
          <w:b/>
          <w:lang w:eastAsia="zh-CN"/>
        </w:rPr>
        <w:t>洪濑特色小镇</w:t>
      </w:r>
    </w:p>
    <w:p>
      <w:pPr>
        <w:pStyle w:val="6"/>
        <w:spacing w:line="336" w:lineRule="auto"/>
        <w:ind w:left="140" w:firstLine="480"/>
        <w:rPr>
          <w:lang w:eastAsia="zh-CN"/>
        </w:rPr>
      </w:pPr>
      <w:r>
        <w:rPr>
          <w:rFonts w:hint="eastAsia"/>
          <w:lang w:eastAsia="zh-CN"/>
        </w:rPr>
        <w:t>围绕洪濑镇生态资源、美食之都及深厚的历史底蕴，结合中国羽毛球教父王文教故乡，打造集旅游、体育、美食、生态休闲一体的历史古镇，构建美食小镇、洪濑羽毛球主题国潮运动基地两大主题核心项目。以丰富多彩的洪濑贻庆鸡爪、黑粿、碗糕、九层粿、酸菜面、润饼、鸡卷、金枣等泉州“十佳”名小吃、中华名小吃等为依托，打造特色传统美食小镇。洪濑羽毛球主题国潮运动基地建设成以生态景观为基底，集专业羽毛球训练、羽毛球文化展示、潮玩运动、亲子娱乐、购物、餐饮于一体的体育文娱综合体。</w:t>
      </w:r>
    </w:p>
    <w:p>
      <w:pPr>
        <w:pStyle w:val="6"/>
        <w:numPr>
          <w:ilvl w:val="0"/>
          <w:numId w:val="2"/>
        </w:numPr>
        <w:spacing w:line="336" w:lineRule="auto"/>
        <w:rPr>
          <w:b/>
          <w:lang w:eastAsia="zh-CN"/>
        </w:rPr>
      </w:pPr>
      <w:r>
        <w:rPr>
          <w:rFonts w:hint="eastAsia"/>
          <w:b/>
          <w:lang w:eastAsia="zh-CN"/>
        </w:rPr>
        <w:t>东田镇抽水蓄能综合文旅小镇</w:t>
      </w:r>
    </w:p>
    <w:p>
      <w:pPr>
        <w:pStyle w:val="6"/>
        <w:spacing w:line="336" w:lineRule="auto"/>
        <w:ind w:left="0" w:firstLine="480" w:firstLineChars="200"/>
        <w:rPr>
          <w:lang w:eastAsia="zh-CN"/>
        </w:rPr>
      </w:pPr>
      <w:r>
        <w:rPr>
          <w:rFonts w:hint="eastAsia"/>
          <w:lang w:eastAsia="zh-CN"/>
        </w:rPr>
        <w:t>项目规划选址位于东田镇桃园村和凤巢村，规划面积约5000亩，将结合南安市抽水蓄能电站项目同步开发综合文旅项目。项目深挖南安东田文化旅游资源，将抽水蓄能电站建设与文旅产业发展相结合，建设既突出南安东田资源禀赋、又彰显水电工程特色符号的自然生态旅游示范性项目。</w:t>
      </w:r>
    </w:p>
    <w:p>
      <w:pPr>
        <w:pStyle w:val="6"/>
        <w:spacing w:line="336" w:lineRule="auto"/>
        <w:ind w:left="0" w:firstLine="482" w:firstLineChars="200"/>
        <w:rPr>
          <w:b/>
          <w:lang w:eastAsia="zh-CN"/>
        </w:rPr>
      </w:pPr>
      <w:r>
        <w:rPr>
          <w:rFonts w:hint="eastAsia"/>
          <w:b/>
          <w:lang w:eastAsia="zh-CN"/>
        </w:rPr>
        <w:t>7.码头新汤古渡口温泉文化小镇</w:t>
      </w:r>
    </w:p>
    <w:p>
      <w:pPr>
        <w:pStyle w:val="6"/>
        <w:spacing w:line="336" w:lineRule="auto"/>
        <w:ind w:left="140" w:firstLine="480"/>
        <w:rPr>
          <w:lang w:eastAsia="zh-CN"/>
        </w:rPr>
      </w:pPr>
      <w:r>
        <w:rPr>
          <w:rFonts w:hint="eastAsia"/>
          <w:lang w:eastAsia="zh-CN"/>
        </w:rPr>
        <w:t>未来联合村庄、文化中心、广场、诗溪沿岸大面积的湿地、农田等空间，通过风貌整治、景观提升，结合码头镇古渡口文化，进行综合开发，打造成为生态温泉度假村和码头镇旅游集散中心。</w:t>
      </w:r>
    </w:p>
    <w:p>
      <w:pPr>
        <w:pStyle w:val="3"/>
        <w:ind w:right="36"/>
        <w:rPr>
          <w:lang w:eastAsia="zh-CN"/>
        </w:rPr>
      </w:pPr>
      <w:bookmarkStart w:id="64" w:name="_bookmark35"/>
      <w:bookmarkEnd w:id="64"/>
      <w:bookmarkStart w:id="65" w:name="_Toc115271111"/>
      <w:r>
        <w:rPr>
          <w:lang w:eastAsia="zh-CN"/>
        </w:rPr>
        <w:t>第</w:t>
      </w:r>
      <w:r>
        <w:rPr>
          <w:rFonts w:hint="eastAsia"/>
          <w:lang w:eastAsia="zh-CN"/>
        </w:rPr>
        <w:t>二十七</w:t>
      </w:r>
      <w:r>
        <w:rPr>
          <w:lang w:eastAsia="zh-CN"/>
        </w:rPr>
        <w:t>条 促进乡村振兴</w:t>
      </w:r>
      <w:bookmarkEnd w:id="65"/>
    </w:p>
    <w:p>
      <w:pPr>
        <w:pStyle w:val="4"/>
        <w:spacing w:line="336" w:lineRule="auto"/>
        <w:ind w:firstLine="490"/>
        <w:rPr>
          <w:spacing w:val="4"/>
          <w:lang w:eastAsia="zh-CN"/>
        </w:rPr>
      </w:pPr>
      <w:r>
        <w:rPr>
          <w:rFonts w:hint="eastAsia"/>
          <w:spacing w:val="4"/>
          <w:lang w:eastAsia="zh-CN"/>
        </w:rPr>
        <w:t>（一）乡村</w:t>
      </w:r>
      <w:r>
        <w:rPr>
          <w:spacing w:val="4"/>
          <w:lang w:eastAsia="zh-CN"/>
        </w:rPr>
        <w:t>旅游发展策略</w:t>
      </w:r>
    </w:p>
    <w:p>
      <w:pPr>
        <w:pStyle w:val="6"/>
        <w:spacing w:line="336" w:lineRule="auto"/>
        <w:ind w:left="140" w:firstLine="480"/>
        <w:rPr>
          <w:lang w:eastAsia="zh-CN"/>
        </w:rPr>
      </w:pPr>
      <w:r>
        <w:rPr>
          <w:rFonts w:hint="eastAsia"/>
          <w:lang w:eastAsia="zh-CN"/>
        </w:rPr>
        <w:t>1</w:t>
      </w:r>
      <w:r>
        <w:rPr>
          <w:lang w:eastAsia="zh-CN"/>
        </w:rPr>
        <w:t xml:space="preserve">. </w:t>
      </w:r>
      <w:r>
        <w:rPr>
          <w:rFonts w:hint="eastAsia"/>
          <w:lang w:eastAsia="zh-CN"/>
        </w:rPr>
        <w:t>建立成熟发展模式，推进特色乡村旅游项目建设。</w:t>
      </w:r>
    </w:p>
    <w:p>
      <w:pPr>
        <w:pStyle w:val="6"/>
        <w:spacing w:line="336" w:lineRule="auto"/>
        <w:ind w:left="140" w:firstLine="480"/>
        <w:rPr>
          <w:lang w:eastAsia="zh-CN"/>
        </w:rPr>
      </w:pPr>
      <w:r>
        <w:rPr>
          <w:lang w:eastAsia="zh-CN"/>
        </w:rPr>
        <w:t xml:space="preserve">2. </w:t>
      </w:r>
      <w:r>
        <w:rPr>
          <w:rFonts w:hint="eastAsia"/>
          <w:lang w:eastAsia="zh-CN"/>
        </w:rPr>
        <w:t>引导立足经典，找准发展定位，加强乡村旅游品牌建设。</w:t>
      </w:r>
    </w:p>
    <w:p>
      <w:pPr>
        <w:pStyle w:val="6"/>
        <w:spacing w:line="336" w:lineRule="auto"/>
        <w:ind w:left="140" w:firstLine="480"/>
        <w:rPr>
          <w:lang w:eastAsia="zh-CN"/>
        </w:rPr>
      </w:pPr>
      <w:r>
        <w:rPr>
          <w:lang w:eastAsia="zh-CN"/>
        </w:rPr>
        <w:t xml:space="preserve">3. </w:t>
      </w:r>
      <w:r>
        <w:rPr>
          <w:rFonts w:hint="eastAsia"/>
          <w:lang w:eastAsia="zh-CN"/>
        </w:rPr>
        <w:t xml:space="preserve">健全乡村文旅营销体系，创新消费模式。 </w:t>
      </w:r>
    </w:p>
    <w:p>
      <w:pPr>
        <w:pStyle w:val="6"/>
        <w:spacing w:line="336" w:lineRule="auto"/>
        <w:ind w:left="140" w:firstLine="480"/>
        <w:rPr>
          <w:lang w:eastAsia="zh-CN"/>
        </w:rPr>
      </w:pPr>
      <w:r>
        <w:rPr>
          <w:lang w:eastAsia="zh-CN"/>
        </w:rPr>
        <w:t xml:space="preserve">4. </w:t>
      </w:r>
      <w:r>
        <w:rPr>
          <w:rFonts w:hint="eastAsia"/>
          <w:lang w:eastAsia="zh-CN"/>
        </w:rPr>
        <w:t xml:space="preserve">优化利益联结机制，拓宽投融资渠道。 </w:t>
      </w:r>
    </w:p>
    <w:p>
      <w:pPr>
        <w:pStyle w:val="4"/>
        <w:spacing w:line="336" w:lineRule="auto"/>
        <w:ind w:firstLine="490"/>
        <w:rPr>
          <w:spacing w:val="4"/>
          <w:lang w:eastAsia="zh-CN"/>
        </w:rPr>
      </w:pPr>
      <w:r>
        <w:rPr>
          <w:rFonts w:hint="eastAsia"/>
          <w:spacing w:val="4"/>
          <w:lang w:eastAsia="zh-CN"/>
        </w:rPr>
        <w:t>（二）乡村振兴</w:t>
      </w:r>
      <w:r>
        <w:rPr>
          <w:spacing w:val="4"/>
          <w:lang w:eastAsia="zh-CN"/>
        </w:rPr>
        <w:t>典范</w:t>
      </w:r>
    </w:p>
    <w:p>
      <w:pPr>
        <w:pStyle w:val="6"/>
        <w:spacing w:line="336" w:lineRule="auto"/>
        <w:ind w:left="140" w:firstLine="480"/>
        <w:rPr>
          <w:b/>
          <w:lang w:eastAsia="zh-CN"/>
        </w:rPr>
      </w:pPr>
      <w:r>
        <w:rPr>
          <w:b/>
          <w:lang w:eastAsia="zh-CN"/>
        </w:rPr>
        <w:t xml:space="preserve">1. </w:t>
      </w:r>
      <w:r>
        <w:rPr>
          <w:rFonts w:hint="eastAsia"/>
          <w:b/>
          <w:lang w:eastAsia="zh-CN"/>
        </w:rPr>
        <w:t>燎原村</w:t>
      </w:r>
    </w:p>
    <w:p>
      <w:pPr>
        <w:pStyle w:val="6"/>
        <w:spacing w:line="336" w:lineRule="auto"/>
        <w:ind w:left="140" w:firstLine="480"/>
        <w:rPr>
          <w:lang w:eastAsia="zh-CN"/>
        </w:rPr>
      </w:pPr>
      <w:r>
        <w:rPr>
          <w:rFonts w:hint="eastAsia"/>
          <w:lang w:eastAsia="zh-CN"/>
        </w:rPr>
        <w:t>燎原村以“商旅小栈、农禅结合”为主线，着力打造集生态、商旅、研学、休闲于一体的乡村生态文化商旅综合体，是乡村振兴和文旅产业结合的集大成者。在现有基础上新增南安市燎原主题轻奢酒店和丰美燎原艺术街区两大主要项目。燎原主题轻奢酒店以打造“燎原”样板 ，融入丰美燎原“四个一”产业集群为目标，建设集文化、旅游、商业、休闲等功能于一体的主题特色星级酒店。丰美燎原艺术街区依托以建设海丝名城和乡村振兴为契机，构建研学实践教育与乡村产业发展规划结合的文旅融合研学实践教育服务平台。拟建设包括“泉府印象”世遗文化综合体验馆、传统技艺研学中心、文化创意与体育旅游公园、禅文化交流中心、农耕研学体验场、生态休闲文化中心等研学实践教育区块，构筑都市半小时即达的以泉州海丝文化历史传习、传统文化沉浸式研习、禅意农耕生活为亮点，融合文化艺术、智慧农业、科学体能教育为一体的新型研学实践教育示范基地，打造“教育+”文旅融合发展的经济潮和产业链，全面推进乡村振兴战略发展目标。</w:t>
      </w:r>
    </w:p>
    <w:p>
      <w:pPr>
        <w:pStyle w:val="6"/>
        <w:spacing w:line="336" w:lineRule="auto"/>
        <w:ind w:left="140" w:firstLine="480"/>
        <w:rPr>
          <w:b/>
          <w:lang w:eastAsia="zh-CN"/>
        </w:rPr>
      </w:pPr>
      <w:r>
        <w:rPr>
          <w:b/>
          <w:lang w:eastAsia="zh-CN"/>
        </w:rPr>
        <w:t xml:space="preserve">2. </w:t>
      </w:r>
      <w:r>
        <w:rPr>
          <w:rFonts w:hint="eastAsia"/>
          <w:b/>
          <w:lang w:eastAsia="zh-CN"/>
        </w:rPr>
        <w:t>山城村</w:t>
      </w:r>
    </w:p>
    <w:p>
      <w:pPr>
        <w:pStyle w:val="6"/>
        <w:spacing w:line="336" w:lineRule="auto"/>
        <w:ind w:left="140" w:firstLine="480"/>
        <w:rPr>
          <w:lang w:eastAsia="zh-CN"/>
        </w:rPr>
      </w:pPr>
      <w:r>
        <w:rPr>
          <w:rFonts w:hint="eastAsia"/>
          <w:lang w:eastAsia="zh-CN"/>
        </w:rPr>
        <w:t>山城村规划建立红色拓展基地，开展党建培训，建立红色文化乡村旅游特色村，打造乡村振兴示范点。</w:t>
      </w:r>
    </w:p>
    <w:p>
      <w:pPr>
        <w:pStyle w:val="6"/>
        <w:spacing w:line="336" w:lineRule="auto"/>
        <w:ind w:left="140" w:firstLine="480"/>
        <w:rPr>
          <w:b/>
          <w:lang w:eastAsia="zh-CN"/>
        </w:rPr>
      </w:pPr>
      <w:r>
        <w:rPr>
          <w:b/>
          <w:lang w:eastAsia="zh-CN"/>
        </w:rPr>
        <w:t xml:space="preserve">3. </w:t>
      </w:r>
      <w:r>
        <w:rPr>
          <w:rFonts w:hint="eastAsia"/>
          <w:b/>
          <w:lang w:eastAsia="zh-CN"/>
        </w:rPr>
        <w:t>华美村</w:t>
      </w:r>
    </w:p>
    <w:p>
      <w:pPr>
        <w:pStyle w:val="6"/>
        <w:spacing w:line="336" w:lineRule="auto"/>
        <w:ind w:left="140" w:firstLine="480"/>
        <w:rPr>
          <w:lang w:eastAsia="zh-CN"/>
        </w:rPr>
      </w:pPr>
      <w:r>
        <w:rPr>
          <w:rFonts w:hint="eastAsia"/>
          <w:lang w:eastAsia="zh-CN"/>
        </w:rPr>
        <w:t>华美村规划开发特色住宿，特色餐饮，农家乐等，利用现状古民居打造特色商街，拉动黑芥菜等地方农副产品及特产的销售，打造山地特色乡村振兴典范。</w:t>
      </w:r>
    </w:p>
    <w:p>
      <w:pPr>
        <w:pStyle w:val="6"/>
        <w:spacing w:line="336" w:lineRule="auto"/>
        <w:ind w:left="140" w:firstLine="480"/>
        <w:rPr>
          <w:b/>
          <w:lang w:eastAsia="zh-CN"/>
        </w:rPr>
      </w:pPr>
      <w:r>
        <w:rPr>
          <w:b/>
          <w:lang w:eastAsia="zh-CN"/>
        </w:rPr>
        <w:t xml:space="preserve">4. </w:t>
      </w:r>
      <w:r>
        <w:rPr>
          <w:rFonts w:hint="eastAsia"/>
          <w:b/>
          <w:lang w:eastAsia="zh-CN"/>
        </w:rPr>
        <w:t>梧坑村</w:t>
      </w:r>
    </w:p>
    <w:p>
      <w:pPr>
        <w:pStyle w:val="6"/>
        <w:spacing w:line="336" w:lineRule="auto"/>
        <w:ind w:left="140" w:firstLine="480"/>
        <w:rPr>
          <w:lang w:eastAsia="zh-CN"/>
        </w:rPr>
      </w:pPr>
      <w:r>
        <w:rPr>
          <w:rFonts w:hint="eastAsia"/>
          <w:lang w:eastAsia="zh-CN"/>
        </w:rPr>
        <w:t>梧坑村可依托现状资源，打造以满族文化为特色，集民族文化，乡村体验、农耕采摘、休闲娱乐于一体的特色旅游村，打造乡村振兴典范。</w:t>
      </w:r>
    </w:p>
    <w:p>
      <w:pPr>
        <w:pStyle w:val="6"/>
        <w:spacing w:line="336" w:lineRule="auto"/>
        <w:ind w:left="140" w:firstLine="480"/>
        <w:rPr>
          <w:b/>
          <w:lang w:eastAsia="zh-CN"/>
        </w:rPr>
      </w:pPr>
      <w:r>
        <w:rPr>
          <w:b/>
          <w:lang w:eastAsia="zh-CN"/>
        </w:rPr>
        <w:t xml:space="preserve">5. </w:t>
      </w:r>
      <w:r>
        <w:rPr>
          <w:rFonts w:hint="eastAsia"/>
          <w:b/>
          <w:lang w:eastAsia="zh-CN"/>
        </w:rPr>
        <w:t>坑口村</w:t>
      </w:r>
    </w:p>
    <w:p>
      <w:pPr>
        <w:pStyle w:val="6"/>
        <w:spacing w:line="336" w:lineRule="auto"/>
        <w:ind w:left="140" w:firstLine="480"/>
        <w:rPr>
          <w:lang w:eastAsia="zh-CN"/>
        </w:rPr>
      </w:pPr>
      <w:r>
        <w:rPr>
          <w:rFonts w:hint="eastAsia"/>
          <w:lang w:eastAsia="zh-CN"/>
        </w:rPr>
        <w:t>坑口村依托“戏神”田都元帅雷海青的文化资源，村庄可开设木偶戏体验项目，定期举办田都元帅祭祀活动，结合休闲项目，打造特色文化旅游村。</w:t>
      </w:r>
    </w:p>
    <w:p>
      <w:pPr>
        <w:pStyle w:val="6"/>
        <w:spacing w:line="336" w:lineRule="auto"/>
        <w:ind w:left="140" w:firstLine="480"/>
        <w:rPr>
          <w:b/>
          <w:lang w:eastAsia="zh-CN"/>
        </w:rPr>
      </w:pPr>
      <w:r>
        <w:rPr>
          <w:b/>
          <w:lang w:eastAsia="zh-CN"/>
        </w:rPr>
        <w:t xml:space="preserve">6. </w:t>
      </w:r>
      <w:r>
        <w:rPr>
          <w:rFonts w:hint="eastAsia"/>
          <w:b/>
          <w:lang w:eastAsia="zh-CN"/>
        </w:rPr>
        <w:t>岑兜村</w:t>
      </w:r>
    </w:p>
    <w:p>
      <w:pPr>
        <w:pStyle w:val="6"/>
        <w:spacing w:line="336" w:lineRule="auto"/>
        <w:ind w:left="140" w:firstLine="480"/>
        <w:rPr>
          <w:lang w:eastAsia="zh-CN"/>
        </w:rPr>
      </w:pPr>
      <w:r>
        <w:rPr>
          <w:rFonts w:hint="eastAsia"/>
          <w:lang w:eastAsia="zh-CN"/>
        </w:rPr>
        <w:t>岑兜村深入挖掘国家级非物质文化遗产高甲戏的渊源，保护文化传承，结合现代思路，将岑兜村打造成以高甲戏为主题的主题文化村落。</w:t>
      </w:r>
    </w:p>
    <w:p>
      <w:pPr>
        <w:pStyle w:val="6"/>
        <w:numPr>
          <w:ilvl w:val="0"/>
          <w:numId w:val="3"/>
        </w:numPr>
        <w:spacing w:line="336" w:lineRule="auto"/>
        <w:rPr>
          <w:b/>
          <w:lang w:eastAsia="zh-CN"/>
        </w:rPr>
      </w:pPr>
      <w:r>
        <w:rPr>
          <w:rFonts w:hint="eastAsia"/>
          <w:b/>
          <w:lang w:eastAsia="zh-CN"/>
        </w:rPr>
        <w:t>福铁村</w:t>
      </w:r>
    </w:p>
    <w:p>
      <w:pPr>
        <w:pStyle w:val="6"/>
        <w:spacing w:line="336" w:lineRule="auto"/>
        <w:ind w:left="140" w:firstLine="480"/>
        <w:rPr>
          <w:lang w:eastAsia="zh-CN"/>
        </w:rPr>
      </w:pPr>
      <w:r>
        <w:rPr>
          <w:rFonts w:hint="eastAsia"/>
          <w:lang w:eastAsia="zh-CN"/>
        </w:rPr>
        <w:t>福铁村风貌古朴幽静，可结合旅游配套，打造乡村休闲，艺术采风，农耕体验于一身的特色古村落。</w:t>
      </w:r>
    </w:p>
    <w:p>
      <w:pPr>
        <w:pStyle w:val="6"/>
        <w:numPr>
          <w:ilvl w:val="0"/>
          <w:numId w:val="3"/>
        </w:numPr>
        <w:spacing w:line="336" w:lineRule="auto"/>
        <w:rPr>
          <w:b/>
          <w:lang w:eastAsia="zh-CN"/>
        </w:rPr>
      </w:pPr>
      <w:r>
        <w:rPr>
          <w:rFonts w:hint="eastAsia"/>
          <w:b/>
          <w:lang w:eastAsia="zh-CN"/>
        </w:rPr>
        <w:t>观山村</w:t>
      </w:r>
    </w:p>
    <w:p>
      <w:pPr>
        <w:pStyle w:val="6"/>
        <w:spacing w:line="336" w:lineRule="auto"/>
        <w:ind w:left="140" w:firstLine="480"/>
        <w:rPr>
          <w:lang w:eastAsia="zh-CN"/>
        </w:rPr>
      </w:pPr>
      <w:r>
        <w:rPr>
          <w:rFonts w:hint="eastAsia"/>
          <w:lang w:eastAsia="zh-CN"/>
        </w:rPr>
        <w:t>观山村重点推进百年古厝历史文化之旅和生态茶园体验休闲之旅特色旅游，增加亮化，打造古厝夜景，增加夜经济，注重特色民宿开发，联合</w:t>
      </w:r>
      <w:r>
        <w:rPr>
          <w:rFonts w:hint="eastAsia" w:ascii="微软雅黑" w:hAnsi="微软雅黑" w:eastAsia="微软雅黑" w:cs="微软雅黑"/>
          <w:lang w:eastAsia="zh-CN"/>
        </w:rPr>
        <w:t>⻩</w:t>
      </w:r>
      <w:r>
        <w:rPr>
          <w:rFonts w:hint="eastAsia"/>
          <w:lang w:eastAsia="zh-CN"/>
        </w:rPr>
        <w:t>旗尖茶业，增加采摘、茶艺等体验项目，打造特色乡村旅游。</w:t>
      </w:r>
    </w:p>
    <w:p>
      <w:pPr>
        <w:pStyle w:val="6"/>
        <w:numPr>
          <w:ilvl w:val="0"/>
          <w:numId w:val="3"/>
        </w:numPr>
        <w:spacing w:line="336" w:lineRule="auto"/>
        <w:rPr>
          <w:b/>
          <w:lang w:eastAsia="zh-CN"/>
        </w:rPr>
      </w:pPr>
      <w:r>
        <w:rPr>
          <w:rFonts w:hint="eastAsia"/>
          <w:b/>
          <w:lang w:eastAsia="zh-CN"/>
        </w:rPr>
        <w:t>满山红村</w:t>
      </w:r>
    </w:p>
    <w:p>
      <w:pPr>
        <w:pStyle w:val="6"/>
        <w:spacing w:line="336" w:lineRule="auto"/>
        <w:ind w:left="140" w:firstLine="480"/>
        <w:rPr>
          <w:lang w:eastAsia="zh-CN"/>
        </w:rPr>
      </w:pPr>
      <w:r>
        <w:rPr>
          <w:rFonts w:hint="eastAsia"/>
          <w:lang w:eastAsia="zh-CN"/>
        </w:rPr>
        <w:t>满山红村充分利用林氏民居(林路厝)建筑特色，结合旅游配套打造以杜鹃和民居大厝为特色的休闲旅游村。</w:t>
      </w:r>
    </w:p>
    <w:p>
      <w:pPr>
        <w:pStyle w:val="6"/>
        <w:spacing w:line="336" w:lineRule="auto"/>
        <w:ind w:left="140" w:firstLine="480"/>
        <w:rPr>
          <w:b/>
          <w:lang w:eastAsia="zh-CN"/>
        </w:rPr>
      </w:pPr>
      <w:r>
        <w:rPr>
          <w:rFonts w:hint="eastAsia"/>
          <w:b/>
          <w:lang w:eastAsia="zh-CN"/>
        </w:rPr>
        <w:t>1</w:t>
      </w:r>
      <w:r>
        <w:rPr>
          <w:b/>
          <w:lang w:eastAsia="zh-CN"/>
        </w:rPr>
        <w:t xml:space="preserve">0. </w:t>
      </w:r>
      <w:r>
        <w:rPr>
          <w:rFonts w:hint="eastAsia"/>
          <w:b/>
          <w:lang w:eastAsia="zh-CN"/>
        </w:rPr>
        <w:t>光前学村</w:t>
      </w:r>
    </w:p>
    <w:p>
      <w:pPr>
        <w:pStyle w:val="6"/>
        <w:spacing w:line="336" w:lineRule="auto"/>
        <w:ind w:left="140" w:firstLine="480"/>
        <w:rPr>
          <w:lang w:eastAsia="zh-CN"/>
        </w:rPr>
      </w:pPr>
      <w:r>
        <w:rPr>
          <w:rFonts w:hint="eastAsia"/>
          <w:lang w:eastAsia="zh-CN"/>
        </w:rPr>
        <w:t>光前学村利用国光中学的教育典范，整体开发光前教育主题公园，以教育为主题综合发展，打造研学教育基地。</w:t>
      </w:r>
    </w:p>
    <w:p>
      <w:pPr>
        <w:pStyle w:val="6"/>
        <w:spacing w:line="336" w:lineRule="auto"/>
        <w:ind w:left="140" w:firstLine="480"/>
        <w:rPr>
          <w:b/>
          <w:lang w:eastAsia="zh-CN"/>
        </w:rPr>
      </w:pPr>
      <w:r>
        <w:rPr>
          <w:rFonts w:hint="eastAsia"/>
          <w:b/>
          <w:lang w:eastAsia="zh-CN"/>
        </w:rPr>
        <w:t>1</w:t>
      </w:r>
      <w:r>
        <w:rPr>
          <w:b/>
          <w:lang w:eastAsia="zh-CN"/>
        </w:rPr>
        <w:t xml:space="preserve">1. </w:t>
      </w:r>
      <w:r>
        <w:rPr>
          <w:rFonts w:hint="eastAsia"/>
          <w:b/>
          <w:lang w:eastAsia="zh-CN"/>
        </w:rPr>
        <w:t>竹口村</w:t>
      </w:r>
    </w:p>
    <w:p>
      <w:pPr>
        <w:pStyle w:val="6"/>
        <w:spacing w:line="336" w:lineRule="auto"/>
        <w:ind w:left="140" w:firstLine="480"/>
        <w:rPr>
          <w:lang w:eastAsia="zh-CN"/>
        </w:rPr>
      </w:pPr>
      <w:r>
        <w:rPr>
          <w:rFonts w:hint="eastAsia"/>
          <w:lang w:eastAsia="zh-CN"/>
        </w:rPr>
        <w:t>竹口村位于官桥镇，依托五塔岩风景区发展乡村旅游，被评为“省级三级旅游村”、泉州市“美丽乡村”示范宜居村、南安市“旅游特色村”，竹口村以建设文化墙为契机，做“活”村文化，精心绘制的具有竹口特色的文化墙，成为竹口村一道靓丽的风景线。</w:t>
      </w:r>
    </w:p>
    <w:p>
      <w:pPr>
        <w:pStyle w:val="6"/>
        <w:spacing w:line="336" w:lineRule="auto"/>
        <w:ind w:left="140" w:firstLine="480"/>
        <w:rPr>
          <w:b/>
          <w:bCs/>
          <w:lang w:eastAsia="zh-CN"/>
        </w:rPr>
      </w:pPr>
      <w:r>
        <w:rPr>
          <w:rFonts w:hint="eastAsia"/>
          <w:b/>
          <w:bCs/>
          <w:lang w:eastAsia="zh-CN"/>
        </w:rPr>
        <w:t>12.鹏峰村</w:t>
      </w:r>
    </w:p>
    <w:p>
      <w:pPr>
        <w:pStyle w:val="6"/>
        <w:spacing w:line="336" w:lineRule="auto"/>
        <w:ind w:left="140" w:firstLine="480"/>
        <w:rPr>
          <w:lang w:eastAsia="zh-CN"/>
        </w:rPr>
      </w:pPr>
      <w:r>
        <w:rPr>
          <w:rFonts w:hint="eastAsia"/>
          <w:lang w:eastAsia="zh-CN"/>
        </w:rPr>
        <w:t>泉州市侨乡文化名村鹏峰村依托“鹏峰十二景”，提升集传统文化、侨乡文化、红色文化、农耕文化、宗教文化为一体的省级乡村旅游特色村，突出研学、休闲、康养等多方面旅游价值，规划推出农耕采摘项目，包装手工面线农产品、八寸蓑衣工艺品等，完善旅游配套设施，打造农文旅融合发展典范。</w:t>
      </w:r>
    </w:p>
    <w:p>
      <w:pPr>
        <w:pStyle w:val="6"/>
        <w:spacing w:line="336" w:lineRule="auto"/>
        <w:ind w:left="140" w:firstLine="480"/>
        <w:rPr>
          <w:b/>
          <w:bCs/>
          <w:lang w:eastAsia="zh-CN"/>
        </w:rPr>
      </w:pPr>
      <w:r>
        <w:rPr>
          <w:rFonts w:hint="eastAsia"/>
          <w:b/>
          <w:bCs/>
          <w:lang w:eastAsia="zh-CN"/>
        </w:rPr>
        <w:t>13.大庭村</w:t>
      </w:r>
    </w:p>
    <w:p>
      <w:pPr>
        <w:pStyle w:val="6"/>
        <w:spacing w:line="336" w:lineRule="auto"/>
        <w:ind w:left="140" w:firstLine="480"/>
        <w:rPr>
          <w:lang w:eastAsia="zh-CN"/>
        </w:rPr>
      </w:pPr>
      <w:r>
        <w:rPr>
          <w:lang w:eastAsia="zh-CN"/>
        </w:rPr>
        <w:t>大庭村以创建省级乡村振兴试点村为契机，串联“高盖、仙美”沿线两村，三村共建乡村振兴发展靓线，连线约10公里；同时，在“文宗古地，侨韵乡愁”为创建主题的基础上，规划提出“文宗新古地、侨桥美大廷”的总体定位，做好“侨”和“学”的文章，将大庭村打造成为“南安海丝文化源上源、八闽乡贤文化引领地、中华传统文化沉浸林、文体旅教研学基地</w:t>
      </w:r>
      <w:r>
        <w:rPr>
          <w:rFonts w:hint="eastAsia"/>
          <w:lang w:eastAsia="zh-CN"/>
        </w:rPr>
        <w:t>”</w:t>
      </w:r>
      <w:r>
        <w:rPr>
          <w:lang w:eastAsia="zh-CN"/>
        </w:rPr>
        <w:t>。</w:t>
      </w:r>
    </w:p>
    <w:p>
      <w:pPr>
        <w:pStyle w:val="6"/>
        <w:spacing w:line="336" w:lineRule="auto"/>
        <w:ind w:left="140" w:firstLine="480"/>
        <w:rPr>
          <w:lang w:eastAsia="zh-CN"/>
        </w:rPr>
      </w:pPr>
      <w:r>
        <w:rPr>
          <w:rFonts w:hint="eastAsia"/>
          <w:lang w:eastAsia="zh-CN"/>
        </w:rPr>
        <w:t>此外，还有官桥镇的山林村、九溪村、霞美镇沃炳村、金山村、向阳乡坑头村、翔云镇</w:t>
      </w:r>
      <w:r>
        <w:rPr>
          <w:lang w:eastAsia="zh-CN"/>
        </w:rPr>
        <w:t>翔山村、沙溪村</w:t>
      </w:r>
      <w:r>
        <w:rPr>
          <w:rFonts w:hint="eastAsia"/>
          <w:lang w:eastAsia="zh-CN"/>
        </w:rPr>
        <w:t>、九都镇金圭村、水头镇朴一村、呈美村等多个主题乡村。</w:t>
      </w:r>
    </w:p>
    <w:p>
      <w:pPr>
        <w:pStyle w:val="4"/>
        <w:spacing w:line="336" w:lineRule="auto"/>
        <w:ind w:firstLine="490"/>
        <w:rPr>
          <w:spacing w:val="4"/>
          <w:lang w:eastAsia="zh-CN"/>
        </w:rPr>
      </w:pPr>
      <w:r>
        <w:rPr>
          <w:rFonts w:hint="eastAsia"/>
          <w:spacing w:val="4"/>
          <w:lang w:eastAsia="zh-CN"/>
        </w:rPr>
        <w:t>（三）</w:t>
      </w:r>
      <w:r>
        <w:rPr>
          <w:spacing w:val="4"/>
          <w:lang w:eastAsia="zh-CN"/>
        </w:rPr>
        <w:t>乡村旅游专线</w:t>
      </w:r>
    </w:p>
    <w:p>
      <w:pPr>
        <w:pStyle w:val="6"/>
        <w:spacing w:line="336" w:lineRule="auto"/>
        <w:ind w:left="140" w:firstLine="480"/>
        <w:rPr>
          <w:lang w:eastAsia="zh-CN"/>
        </w:rPr>
      </w:pPr>
      <w:r>
        <w:rPr>
          <w:rFonts w:hint="eastAsia"/>
          <w:lang w:eastAsia="zh-CN"/>
        </w:rPr>
        <w:t>规划联动区域重点乡村，以丰美燎原村为游客导览中心，设置乡村旅游专线大巴，串联各个乡村及景区，让各个乡村各具特色，逐步扩大区域影响力，充分发挥“一村一品，一村一特色”的乡村发展路线，未来联动福建省十条乡村旅游打卡路线，带动乡村旅游经济发展，实现南安市乡村旅游产业遍地开花。</w:t>
      </w:r>
    </w:p>
    <w:p>
      <w:pPr>
        <w:pStyle w:val="3"/>
        <w:ind w:right="36"/>
        <w:rPr>
          <w:lang w:eastAsia="zh-CN"/>
        </w:rPr>
      </w:pPr>
      <w:bookmarkStart w:id="66" w:name="_Toc115271112"/>
      <w:r>
        <w:rPr>
          <w:lang w:eastAsia="zh-CN"/>
        </w:rPr>
        <w:t>第</w:t>
      </w:r>
      <w:r>
        <w:rPr>
          <w:rFonts w:hint="eastAsia"/>
          <w:lang w:eastAsia="zh-CN"/>
        </w:rPr>
        <w:t>二十八</w:t>
      </w:r>
      <w:r>
        <w:rPr>
          <w:lang w:eastAsia="zh-CN"/>
        </w:rPr>
        <w:t>条 构建十大</w:t>
      </w:r>
      <w:r>
        <w:rPr>
          <w:rFonts w:hint="eastAsia"/>
          <w:lang w:eastAsia="zh-CN"/>
        </w:rPr>
        <w:t>主题旅游产品线</w:t>
      </w:r>
      <w:bookmarkEnd w:id="66"/>
    </w:p>
    <w:p>
      <w:pPr>
        <w:pStyle w:val="6"/>
        <w:spacing w:line="336" w:lineRule="auto"/>
        <w:ind w:left="140" w:firstLine="480"/>
        <w:rPr>
          <w:lang w:eastAsia="zh-CN"/>
        </w:rPr>
      </w:pPr>
      <w:r>
        <w:rPr>
          <w:rFonts w:hint="eastAsia"/>
          <w:lang w:eastAsia="zh-CN"/>
        </w:rPr>
        <w:t>在泛旅游导向下，本着业态创新的原则，综合文化类、遗产类、观光类、休闲类、康养度假类、运动类、研学类、商务会议类等全产品维度，打造全时全季全龄、多元化、主客共享的旅游产品，构建南安十大主题旅游产品线。</w:t>
      </w:r>
    </w:p>
    <w:p>
      <w:pPr>
        <w:pStyle w:val="4"/>
        <w:spacing w:line="336" w:lineRule="auto"/>
        <w:ind w:firstLine="490"/>
        <w:rPr>
          <w:spacing w:val="4"/>
          <w:lang w:eastAsia="zh-CN"/>
        </w:rPr>
      </w:pPr>
      <w:r>
        <w:rPr>
          <w:rFonts w:hint="eastAsia"/>
          <w:spacing w:val="4"/>
          <w:lang w:eastAsia="zh-CN"/>
        </w:rPr>
        <w:t>（一）海丝文化非遗主题旅游</w:t>
      </w:r>
    </w:p>
    <w:p>
      <w:pPr>
        <w:pStyle w:val="6"/>
        <w:spacing w:line="336" w:lineRule="auto"/>
        <w:ind w:left="140" w:firstLine="480"/>
        <w:rPr>
          <w:lang w:eastAsia="zh-CN"/>
        </w:rPr>
      </w:pPr>
      <w:r>
        <w:rPr>
          <w:rFonts w:hint="eastAsia"/>
          <w:lang w:eastAsia="zh-CN"/>
        </w:rPr>
        <w:t>充分发挥“海丝源头”这一重要地位，以海丝商贸的“产、运、销”为主要线索，以海丝祈风文化为主要依托，以“九日山、五里桥”为主要展示内容，打造集文化体验、休闲娱乐、民俗研学、古镇主题度假等功能于一体的山海联动海丝文化主题旅游，向游客沉浸式展现宋元世界丝绸之路风情画卷，搭建世界海丝文化交流融合平台。</w:t>
      </w:r>
    </w:p>
    <w:p>
      <w:pPr>
        <w:pStyle w:val="4"/>
        <w:spacing w:line="336" w:lineRule="auto"/>
        <w:ind w:firstLine="490"/>
        <w:rPr>
          <w:spacing w:val="4"/>
          <w:lang w:eastAsia="zh-CN"/>
        </w:rPr>
      </w:pPr>
      <w:r>
        <w:rPr>
          <w:rFonts w:hint="eastAsia"/>
          <w:spacing w:val="4"/>
          <w:lang w:eastAsia="zh-CN"/>
        </w:rPr>
        <w:t>（二）成功文化体验主题旅游</w:t>
      </w:r>
    </w:p>
    <w:p>
      <w:pPr>
        <w:pStyle w:val="6"/>
        <w:spacing w:line="336" w:lineRule="auto"/>
        <w:ind w:left="140" w:firstLine="480"/>
        <w:rPr>
          <w:lang w:eastAsia="zh-CN"/>
        </w:rPr>
      </w:pPr>
      <w:r>
        <w:rPr>
          <w:rFonts w:hint="eastAsia"/>
          <w:lang w:eastAsia="zh-CN"/>
        </w:rPr>
        <w:t>以“福见成功”、“来南安，会成功”等为旅游口号，结合郑成功博物馆和文化产业园，以重走成功之路为旅游主题，打造集文化体验、会议研讨、高端度假等功能于一体的海丝文化主题旅游，全方位塑造郑成功文化高地，建立与台湾合作的爱国交流平台。</w:t>
      </w:r>
    </w:p>
    <w:p>
      <w:pPr>
        <w:pStyle w:val="4"/>
        <w:spacing w:line="336" w:lineRule="auto"/>
        <w:ind w:firstLine="490"/>
        <w:rPr>
          <w:spacing w:val="4"/>
          <w:lang w:eastAsia="zh-CN"/>
        </w:rPr>
      </w:pPr>
      <w:r>
        <w:rPr>
          <w:rFonts w:hint="eastAsia"/>
          <w:spacing w:val="4"/>
          <w:lang w:eastAsia="zh-CN"/>
        </w:rPr>
        <w:t>（三）生态康养休闲主题旅游</w:t>
      </w:r>
    </w:p>
    <w:p>
      <w:pPr>
        <w:pStyle w:val="6"/>
        <w:spacing w:line="336" w:lineRule="auto"/>
        <w:ind w:left="140" w:firstLine="480"/>
        <w:rPr>
          <w:lang w:eastAsia="zh-CN"/>
        </w:rPr>
      </w:pPr>
      <w:r>
        <w:rPr>
          <w:lang w:eastAsia="zh-CN"/>
        </w:rPr>
        <w:t>充分发挥南安生态、气候</w:t>
      </w:r>
      <w:r>
        <w:rPr>
          <w:rFonts w:hint="eastAsia"/>
          <w:lang w:eastAsia="zh-CN"/>
        </w:rPr>
        <w:t>、</w:t>
      </w:r>
      <w:r>
        <w:rPr>
          <w:lang w:eastAsia="zh-CN"/>
        </w:rPr>
        <w:t>宗教文化等优势</w:t>
      </w:r>
      <w:r>
        <w:rPr>
          <w:rFonts w:hint="eastAsia"/>
          <w:lang w:eastAsia="zh-CN"/>
        </w:rPr>
        <w:t>，围绕康体旅游发展方向和空间布局，积极引进国际国内</w:t>
      </w:r>
      <w:r>
        <w:rPr>
          <w:lang w:eastAsia="zh-CN"/>
        </w:rPr>
        <w:t>气候康养、生态康养、中药康养、运动康养、温泉康养</w:t>
      </w:r>
      <w:r>
        <w:rPr>
          <w:rFonts w:hint="eastAsia"/>
          <w:lang w:eastAsia="zh-CN"/>
        </w:rPr>
        <w:t>、</w:t>
      </w:r>
      <w:r>
        <w:rPr>
          <w:lang w:eastAsia="zh-CN"/>
        </w:rPr>
        <w:t>医疗康养等养生品牌</w:t>
      </w:r>
      <w:r>
        <w:rPr>
          <w:rFonts w:hint="eastAsia"/>
          <w:lang w:eastAsia="zh-CN"/>
        </w:rPr>
        <w:t>机构入驻，以宗教禅修康养、精品高端度假、中草药康养、现代医药度假、山水运动康养、温泉文化康养、茶文化康养度假、乡村田园康养、美食文化康养、野外露营康养为主要方向，</w:t>
      </w:r>
      <w:r>
        <w:rPr>
          <w:lang w:eastAsia="zh-CN"/>
        </w:rPr>
        <w:t>建立完善的旅游服务配套体系，健全健康养生养老服务网络，形成品质服务</w:t>
      </w:r>
      <w:r>
        <w:rPr>
          <w:rFonts w:hint="eastAsia"/>
          <w:lang w:eastAsia="zh-CN"/>
        </w:rPr>
        <w:t>，打造休闲山地观光和多元化康体养生生态度假目的地。</w:t>
      </w:r>
    </w:p>
    <w:p>
      <w:pPr>
        <w:pStyle w:val="4"/>
        <w:spacing w:line="336" w:lineRule="auto"/>
        <w:ind w:firstLine="490"/>
        <w:rPr>
          <w:spacing w:val="4"/>
          <w:lang w:eastAsia="zh-CN"/>
        </w:rPr>
      </w:pPr>
      <w:r>
        <w:rPr>
          <w:rFonts w:hint="eastAsia"/>
          <w:spacing w:val="4"/>
          <w:lang w:eastAsia="zh-CN"/>
        </w:rPr>
        <w:t>（四）红色爱国教育主题旅游</w:t>
      </w:r>
    </w:p>
    <w:p>
      <w:pPr>
        <w:pStyle w:val="6"/>
        <w:spacing w:line="336" w:lineRule="auto"/>
        <w:ind w:left="140" w:firstLine="480"/>
        <w:rPr>
          <w:lang w:eastAsia="zh-CN"/>
        </w:rPr>
      </w:pPr>
      <w:r>
        <w:rPr>
          <w:rFonts w:hint="eastAsia"/>
          <w:lang w:eastAsia="zh-CN"/>
        </w:rPr>
        <w:t>以叶飞故居、泉州华侨革命历史博物馆为核心，联合历史遗迹、双拥文化等红色文化资源，结合周边山地和乡村资源打造军事素质拓展基地和爱国教育基地，开发红色旅游产品，采取“红色旅游</w:t>
      </w:r>
      <w:r>
        <w:rPr>
          <w:lang w:eastAsia="zh-CN"/>
        </w:rPr>
        <w:t>+</w:t>
      </w:r>
      <w:r>
        <w:rPr>
          <w:rFonts w:hint="eastAsia"/>
          <w:lang w:eastAsia="zh-CN"/>
        </w:rPr>
        <w:t>研学旅游”的开发模式，形成独特的红色教育品牌。</w:t>
      </w:r>
    </w:p>
    <w:p>
      <w:pPr>
        <w:pStyle w:val="4"/>
        <w:spacing w:line="336" w:lineRule="auto"/>
        <w:ind w:firstLine="490"/>
        <w:rPr>
          <w:spacing w:val="4"/>
          <w:lang w:eastAsia="zh-CN"/>
        </w:rPr>
      </w:pPr>
      <w:r>
        <w:rPr>
          <w:rFonts w:hint="eastAsia"/>
          <w:spacing w:val="4"/>
          <w:lang w:eastAsia="zh-CN"/>
        </w:rPr>
        <w:t>（五）闽南文化研学主题旅游</w:t>
      </w:r>
    </w:p>
    <w:p>
      <w:pPr>
        <w:pStyle w:val="6"/>
        <w:spacing w:line="336" w:lineRule="auto"/>
        <w:ind w:left="140" w:firstLine="480"/>
        <w:rPr>
          <w:lang w:eastAsia="zh-CN"/>
        </w:rPr>
      </w:pPr>
      <w:r>
        <w:rPr>
          <w:lang w:eastAsia="zh-CN"/>
        </w:rPr>
        <w:t>加强对传统文化资源的挖掘，重点传承和保护</w:t>
      </w:r>
      <w:r>
        <w:rPr>
          <w:rFonts w:hint="eastAsia"/>
          <w:lang w:eastAsia="zh-CN"/>
        </w:rPr>
        <w:t>闽南建筑、</w:t>
      </w:r>
      <w:r>
        <w:rPr>
          <w:lang w:eastAsia="zh-CN"/>
        </w:rPr>
        <w:t>高甲戏、提线木偶、南音、锡雕等闽南文化，深度开发闽南文化研学主题旅游线路</w:t>
      </w:r>
      <w:r>
        <w:rPr>
          <w:rFonts w:hint="eastAsia"/>
          <w:lang w:eastAsia="zh-CN"/>
        </w:rPr>
        <w:t>，以闽南传统文化、名人文化为基础，针对闽南建筑、非遗文化、民俗文化开展研学，建设闽南文化研学中心，构建福建省闽南文化体验胜地。</w:t>
      </w:r>
    </w:p>
    <w:p>
      <w:pPr>
        <w:pStyle w:val="4"/>
        <w:spacing w:line="336" w:lineRule="auto"/>
        <w:ind w:firstLine="490"/>
        <w:rPr>
          <w:spacing w:val="4"/>
          <w:lang w:eastAsia="zh-CN"/>
        </w:rPr>
      </w:pPr>
      <w:r>
        <w:rPr>
          <w:rFonts w:hint="eastAsia"/>
          <w:spacing w:val="4"/>
          <w:lang w:eastAsia="zh-CN"/>
        </w:rPr>
        <w:t>（六）工业商务科普主题旅游</w:t>
      </w:r>
    </w:p>
    <w:p>
      <w:pPr>
        <w:pStyle w:val="6"/>
        <w:spacing w:line="336" w:lineRule="auto"/>
        <w:ind w:left="140" w:firstLine="480"/>
        <w:rPr>
          <w:lang w:eastAsia="zh-CN"/>
        </w:rPr>
      </w:pPr>
      <w:r>
        <w:rPr>
          <w:rFonts w:hint="eastAsia"/>
          <w:lang w:eastAsia="zh-CN"/>
        </w:rPr>
        <w:t>以世界石都的工业文化旅游为主要方向，结合水暖、智慧家居、鞋业制造、科技智造等多方面的工业文化体验，开展工业交流研讨平台，创建多个工业旅游示范基地，融于福建省工业旅游精品线路，盘活南安市工业旅游市场。</w:t>
      </w:r>
    </w:p>
    <w:p>
      <w:pPr>
        <w:pStyle w:val="4"/>
        <w:spacing w:line="336" w:lineRule="auto"/>
        <w:ind w:firstLine="490"/>
        <w:rPr>
          <w:spacing w:val="4"/>
          <w:lang w:eastAsia="zh-CN"/>
        </w:rPr>
      </w:pPr>
      <w:r>
        <w:rPr>
          <w:rFonts w:hint="eastAsia"/>
          <w:spacing w:val="4"/>
          <w:lang w:eastAsia="zh-CN"/>
        </w:rPr>
        <w:t>（七）寻根祭祖文化主题旅游</w:t>
      </w:r>
    </w:p>
    <w:p>
      <w:pPr>
        <w:pStyle w:val="6"/>
        <w:spacing w:line="336" w:lineRule="auto"/>
        <w:ind w:left="140" w:firstLine="480"/>
        <w:rPr>
          <w:lang w:eastAsia="zh-CN"/>
        </w:rPr>
      </w:pPr>
      <w:r>
        <w:rPr>
          <w:rFonts w:hint="eastAsia"/>
          <w:lang w:eastAsia="zh-CN"/>
        </w:rPr>
        <w:t>主要以海外华侨为主要客群，挖掘各个国家的侨民历史文化，开展寻根祭祖文化旅游活动。</w:t>
      </w:r>
    </w:p>
    <w:p>
      <w:pPr>
        <w:pStyle w:val="4"/>
        <w:spacing w:line="336" w:lineRule="auto"/>
        <w:ind w:firstLine="490"/>
        <w:rPr>
          <w:spacing w:val="4"/>
          <w:lang w:eastAsia="zh-CN"/>
        </w:rPr>
      </w:pPr>
      <w:r>
        <w:rPr>
          <w:rFonts w:hint="eastAsia"/>
          <w:spacing w:val="4"/>
          <w:lang w:eastAsia="zh-CN"/>
        </w:rPr>
        <w:t>（八）特色研学度假主题旅游</w:t>
      </w:r>
    </w:p>
    <w:p>
      <w:pPr>
        <w:pStyle w:val="6"/>
        <w:spacing w:line="336" w:lineRule="auto"/>
        <w:ind w:left="140" w:firstLine="480"/>
        <w:rPr>
          <w:lang w:eastAsia="zh-CN"/>
        </w:rPr>
      </w:pPr>
      <w:r>
        <w:rPr>
          <w:rFonts w:hint="eastAsia"/>
          <w:lang w:eastAsia="zh-CN"/>
        </w:rPr>
        <w:t>结合重要景区节点，全面构建自然类、科普类、文化类、拓展类、工业类、红色类六大类研学基地，打造各类人群研学度假游，联动周边城市，带动区域研学目的地旅游市场。</w:t>
      </w:r>
    </w:p>
    <w:p>
      <w:pPr>
        <w:pStyle w:val="4"/>
        <w:spacing w:line="336" w:lineRule="auto"/>
        <w:ind w:firstLine="490"/>
        <w:rPr>
          <w:spacing w:val="4"/>
          <w:lang w:eastAsia="zh-CN"/>
        </w:rPr>
      </w:pPr>
      <w:r>
        <w:rPr>
          <w:rFonts w:hint="eastAsia"/>
          <w:spacing w:val="4"/>
          <w:lang w:eastAsia="zh-CN"/>
        </w:rPr>
        <w:t>（九）夜游南安古邑主题旅游</w:t>
      </w:r>
    </w:p>
    <w:p>
      <w:pPr>
        <w:pStyle w:val="6"/>
        <w:spacing w:line="336" w:lineRule="auto"/>
        <w:ind w:left="140" w:firstLine="480"/>
        <w:rPr>
          <w:lang w:eastAsia="zh-CN"/>
        </w:rPr>
      </w:pPr>
      <w:r>
        <w:rPr>
          <w:rFonts w:hint="eastAsia"/>
          <w:lang w:eastAsia="zh-CN"/>
        </w:rPr>
        <w:t>打通东溪、西溪两线沿岸慢行系统，结合重要节点打造城市故事秀、民俗文化秀、非遗文化商街，水上南安等夜游产品以及网红旅游产品，引爆泉州旅游，吸引人，留住人，提升市民以及周边城市对南安旅游的信心，增强城市知名度。</w:t>
      </w:r>
    </w:p>
    <w:p>
      <w:pPr>
        <w:pStyle w:val="4"/>
        <w:spacing w:line="336" w:lineRule="auto"/>
        <w:ind w:firstLine="490"/>
        <w:rPr>
          <w:spacing w:val="4"/>
          <w:lang w:eastAsia="zh-CN"/>
        </w:rPr>
      </w:pPr>
      <w:r>
        <w:rPr>
          <w:rFonts w:hint="eastAsia"/>
          <w:spacing w:val="4"/>
          <w:lang w:eastAsia="zh-CN"/>
        </w:rPr>
        <w:t>（十）运动休闲娱乐主题旅游</w:t>
      </w:r>
    </w:p>
    <w:p>
      <w:pPr>
        <w:pStyle w:val="6"/>
        <w:spacing w:line="336" w:lineRule="auto"/>
        <w:ind w:left="140" w:firstLine="480"/>
        <w:rPr>
          <w:lang w:eastAsia="zh-CN"/>
        </w:rPr>
      </w:pPr>
      <w:r>
        <w:rPr>
          <w:rFonts w:hint="eastAsia"/>
          <w:lang w:eastAsia="zh-CN"/>
        </w:rPr>
        <w:t>发挥南安市滑翔伞基地、皮划艇训练基地、足球训练场、五里桥休闲慢道等多项运动基地，联合众多运动协会多方协作，发扬南安市奥运健儿体育精神，培育发扬竞技体育，</w:t>
      </w:r>
      <w:r>
        <w:rPr>
          <w:lang w:eastAsia="zh-CN"/>
        </w:rPr>
        <w:t>以“体育+”的发展推进城市配套升级、景区产品创新、大健康产业的跨界融合</w:t>
      </w:r>
      <w:r>
        <w:rPr>
          <w:rFonts w:hint="eastAsia"/>
          <w:lang w:eastAsia="zh-CN"/>
        </w:rPr>
        <w:t>，挖潜体育经济，推动体育事业，打造国家级全民运动健身模范市。</w:t>
      </w:r>
    </w:p>
    <w:p>
      <w:pPr>
        <w:pStyle w:val="6"/>
        <w:spacing w:line="336" w:lineRule="auto"/>
        <w:ind w:left="140" w:firstLine="480"/>
        <w:rPr>
          <w:lang w:eastAsia="zh-CN"/>
        </w:rPr>
      </w:pPr>
      <w:r>
        <w:rPr>
          <w:lang w:eastAsia="zh-CN"/>
        </w:rPr>
        <w:t>南安市</w:t>
      </w:r>
      <w:r>
        <w:rPr>
          <w:rFonts w:hint="eastAsia"/>
          <w:lang w:eastAsia="zh-CN"/>
        </w:rPr>
        <w:t>依托国家需求、市场需求、市民需求，构建三大类文化体育旅游产品</w:t>
      </w:r>
      <w:r>
        <w:rPr>
          <w:lang w:eastAsia="zh-CN"/>
        </w:rPr>
        <w:t>,</w:t>
      </w:r>
      <w:r>
        <w:rPr>
          <w:rFonts w:hint="eastAsia"/>
          <w:lang w:eastAsia="zh-CN"/>
        </w:rPr>
        <w:t>体育强国，全民健康，打造全国文化体育示范市。</w:t>
      </w:r>
    </w:p>
    <w:p>
      <w:pPr>
        <w:pStyle w:val="6"/>
        <w:spacing w:line="336" w:lineRule="auto"/>
        <w:ind w:left="140" w:firstLine="480"/>
        <w:rPr>
          <w:b/>
          <w:lang w:eastAsia="zh-CN"/>
        </w:rPr>
      </w:pPr>
      <w:r>
        <w:rPr>
          <w:b/>
          <w:lang w:eastAsia="zh-CN"/>
        </w:rPr>
        <w:t xml:space="preserve">1. </w:t>
      </w:r>
      <w:r>
        <w:rPr>
          <w:rFonts w:hint="eastAsia"/>
          <w:b/>
          <w:lang w:eastAsia="zh-CN"/>
        </w:rPr>
        <w:t>体育</w:t>
      </w:r>
      <w:r>
        <w:rPr>
          <w:b/>
          <w:lang w:eastAsia="zh-CN"/>
        </w:rPr>
        <w:t>+</w:t>
      </w:r>
      <w:r>
        <w:rPr>
          <w:rFonts w:hint="eastAsia"/>
          <w:b/>
          <w:lang w:eastAsia="zh-CN"/>
        </w:rPr>
        <w:t>城市---建设城市全覆盖的全民体育运动产品。</w:t>
      </w:r>
    </w:p>
    <w:p>
      <w:pPr>
        <w:pStyle w:val="6"/>
        <w:spacing w:line="336" w:lineRule="auto"/>
        <w:ind w:left="140" w:firstLine="480"/>
        <w:rPr>
          <w:b/>
          <w:lang w:eastAsia="zh-CN"/>
        </w:rPr>
      </w:pPr>
      <w:r>
        <w:rPr>
          <w:b/>
          <w:lang w:eastAsia="zh-CN"/>
        </w:rPr>
        <w:t xml:space="preserve">2. </w:t>
      </w:r>
      <w:r>
        <w:rPr>
          <w:rFonts w:hint="eastAsia"/>
          <w:b/>
          <w:lang w:eastAsia="zh-CN"/>
        </w:rPr>
        <w:t>体育</w:t>
      </w:r>
      <w:r>
        <w:rPr>
          <w:b/>
          <w:lang w:eastAsia="zh-CN"/>
        </w:rPr>
        <w:t>+</w:t>
      </w:r>
      <w:r>
        <w:rPr>
          <w:rFonts w:hint="eastAsia"/>
          <w:b/>
          <w:lang w:eastAsia="zh-CN"/>
        </w:rPr>
        <w:t>景区+乡镇---培育一批有主题的文化体育度假产品。</w:t>
      </w:r>
    </w:p>
    <w:p>
      <w:pPr>
        <w:pStyle w:val="6"/>
        <w:spacing w:line="336" w:lineRule="auto"/>
        <w:ind w:left="140" w:firstLine="480"/>
        <w:rPr>
          <w:lang w:eastAsia="zh-CN"/>
        </w:rPr>
      </w:pPr>
      <w:r>
        <w:rPr>
          <w:lang w:eastAsia="zh-CN"/>
        </w:rPr>
        <w:t>打造景区特色优质IP，提升重游率。通过景区游览方式升级，促进消费方式 升级。</w:t>
      </w:r>
    </w:p>
    <w:p>
      <w:pPr>
        <w:pStyle w:val="6"/>
        <w:spacing w:line="336" w:lineRule="auto"/>
        <w:ind w:left="140" w:firstLine="480"/>
        <w:rPr>
          <w:lang w:eastAsia="zh-CN"/>
        </w:rPr>
      </w:pPr>
      <w:r>
        <w:rPr>
          <w:rFonts w:hint="eastAsia"/>
          <w:lang w:eastAsia="zh-CN"/>
        </w:rPr>
        <w:t>传统景区发展模式突破：通过植入体育休闲产品、创新体验性项目、依托景区开展的户外旅游线路对景区进行提升。</w:t>
      </w:r>
    </w:p>
    <w:p>
      <w:pPr>
        <w:pStyle w:val="6"/>
        <w:spacing w:line="336" w:lineRule="auto"/>
        <w:ind w:left="140" w:firstLine="480"/>
        <w:rPr>
          <w:lang w:eastAsia="zh-CN"/>
        </w:rPr>
      </w:pPr>
      <w:r>
        <w:rPr>
          <w:rFonts w:hint="eastAsia"/>
          <w:lang w:eastAsia="zh-CN"/>
        </w:rPr>
        <w:t>推动景区发展：通过体育产品从观光游延伸到休闲游，延长停留时间，以客 单价提高的方式推动景区发展。</w:t>
      </w:r>
    </w:p>
    <w:p>
      <w:pPr>
        <w:pStyle w:val="6"/>
        <w:spacing w:line="336" w:lineRule="auto"/>
        <w:ind w:left="140" w:firstLine="480"/>
        <w:rPr>
          <w:lang w:eastAsia="zh-CN"/>
        </w:rPr>
      </w:pPr>
      <w:r>
        <w:rPr>
          <w:rFonts w:hint="eastAsia"/>
          <w:lang w:eastAsia="zh-CN"/>
        </w:rPr>
        <w:t>推动乡镇体育产业发展：依托奥运举重冠军李发彬家乡水头镇、奥运羽毛球冠军黄东萍的家乡罗东镇、皮划艇训练基地所在的梅山镇、汽车越野基地所在的官桥镇、滑翔伞基地所在的九都镇等特色体育运动基础，创建一批以体育为引领的运动主题小镇，带动乡镇体育旅游发展。</w:t>
      </w:r>
    </w:p>
    <w:p>
      <w:pPr>
        <w:pStyle w:val="6"/>
        <w:spacing w:line="336" w:lineRule="auto"/>
        <w:ind w:left="140" w:firstLine="480"/>
        <w:rPr>
          <w:b/>
          <w:lang w:eastAsia="zh-CN"/>
        </w:rPr>
      </w:pPr>
      <w:r>
        <w:rPr>
          <w:b/>
          <w:lang w:eastAsia="zh-CN"/>
        </w:rPr>
        <w:t xml:space="preserve">3. </w:t>
      </w:r>
      <w:r>
        <w:rPr>
          <w:rFonts w:hint="eastAsia"/>
          <w:b/>
          <w:lang w:eastAsia="zh-CN"/>
        </w:rPr>
        <w:t>体育</w:t>
      </w:r>
      <w:r>
        <w:rPr>
          <w:b/>
          <w:lang w:eastAsia="zh-CN"/>
        </w:rPr>
        <w:t>+</w:t>
      </w:r>
      <w:r>
        <w:rPr>
          <w:rFonts w:hint="eastAsia"/>
          <w:b/>
          <w:lang w:eastAsia="zh-CN"/>
        </w:rPr>
        <w:t>赛事---运营全民品牌的“专业竞技+大众健康” 主题赛事。</w:t>
      </w:r>
    </w:p>
    <w:p>
      <w:pPr>
        <w:pStyle w:val="6"/>
        <w:spacing w:line="336" w:lineRule="auto"/>
        <w:ind w:left="140" w:firstLine="480"/>
        <w:rPr>
          <w:lang w:eastAsia="zh-CN"/>
        </w:rPr>
      </w:pPr>
      <w:r>
        <w:rPr>
          <w:rFonts w:hint="eastAsia"/>
          <w:lang w:eastAsia="zh-CN"/>
        </w:rPr>
        <w:t>以城市品牌赛事为业态核心，引爆区域体育旅游热点，为南安进行高定化设计实现体育健康智能化和数据化，以“专业竞技赛事+大众体育赛事”构建南安市城市体育嘉年华。</w:t>
      </w:r>
    </w:p>
    <w:p>
      <w:pPr>
        <w:pStyle w:val="6"/>
        <w:spacing w:line="336" w:lineRule="auto"/>
        <w:ind w:left="140" w:firstLine="480"/>
        <w:rPr>
          <w:lang w:eastAsia="zh-CN"/>
        </w:rPr>
        <w:sectPr>
          <w:pgSz w:w="11900" w:h="16840"/>
          <w:pgMar w:top="1140" w:right="1580" w:bottom="1280" w:left="1660" w:header="880" w:footer="1084" w:gutter="0"/>
          <w:cols w:space="720" w:num="1"/>
        </w:sectPr>
      </w:pPr>
    </w:p>
    <w:p>
      <w:pPr>
        <w:pStyle w:val="2"/>
      </w:pPr>
      <w:bookmarkStart w:id="67" w:name="_Toc115271113"/>
      <w:r>
        <w:t>第</w:t>
      </w:r>
      <w:r>
        <w:rPr>
          <w:rFonts w:hint="eastAsia"/>
        </w:rPr>
        <w:t>七</w:t>
      </w:r>
      <w:r>
        <w:t>章全域产业联动</w:t>
      </w:r>
      <w:bookmarkEnd w:id="67"/>
    </w:p>
    <w:p>
      <w:pPr>
        <w:pStyle w:val="3"/>
        <w:ind w:right="36"/>
        <w:rPr>
          <w:lang w:eastAsia="zh-CN"/>
        </w:rPr>
      </w:pPr>
      <w:bookmarkStart w:id="68" w:name="_bookmark36"/>
      <w:bookmarkEnd w:id="68"/>
      <w:bookmarkStart w:id="69" w:name="_Toc115271114"/>
      <w:r>
        <w:rPr>
          <w:lang w:eastAsia="zh-CN"/>
        </w:rPr>
        <w:t>第</w:t>
      </w:r>
      <w:r>
        <w:rPr>
          <w:rFonts w:hint="eastAsia"/>
          <w:lang w:eastAsia="zh-CN"/>
        </w:rPr>
        <w:t>二十九</w:t>
      </w:r>
      <w:r>
        <w:rPr>
          <w:lang w:eastAsia="zh-CN"/>
        </w:rPr>
        <w:t>条 全域</w:t>
      </w:r>
      <w:r>
        <w:rPr>
          <w:rFonts w:hint="eastAsia"/>
          <w:lang w:eastAsia="zh-CN"/>
        </w:rPr>
        <w:t>产业布局</w:t>
      </w:r>
      <w:bookmarkEnd w:id="69"/>
    </w:p>
    <w:p>
      <w:pPr>
        <w:pStyle w:val="6"/>
        <w:spacing w:line="336" w:lineRule="auto"/>
        <w:ind w:left="140" w:firstLine="480"/>
        <w:rPr>
          <w:lang w:eastAsia="zh-CN"/>
        </w:rPr>
      </w:pPr>
      <w:r>
        <w:rPr>
          <w:rFonts w:hint="eastAsia"/>
          <w:lang w:eastAsia="zh-CN"/>
        </w:rPr>
        <w:t>根据南安旅游资源分布特点及产业发展方向，形成产业集群空间布局构想，打造全域产业集群，构建5大特色链条。</w:t>
      </w:r>
    </w:p>
    <w:p>
      <w:pPr>
        <w:pStyle w:val="6"/>
        <w:spacing w:line="336" w:lineRule="auto"/>
        <w:ind w:left="140" w:firstLine="480"/>
        <w:rPr>
          <w:lang w:eastAsia="zh-CN"/>
        </w:rPr>
      </w:pPr>
      <w:r>
        <w:rPr>
          <w:rFonts w:hint="eastAsia"/>
          <w:b/>
          <w:lang w:eastAsia="zh-CN"/>
        </w:rPr>
        <w:t>文化产业产品</w:t>
      </w:r>
      <w:r>
        <w:rPr>
          <w:rFonts w:hint="eastAsia"/>
          <w:lang w:eastAsia="zh-CN"/>
        </w:rPr>
        <w:t>：以海丝文化、侨乡文化、郑成功文化、红色文化、闽南文化等特色文化产业结合的传统非物质资源创意发展链。</w:t>
      </w:r>
    </w:p>
    <w:p>
      <w:pPr>
        <w:pStyle w:val="6"/>
        <w:spacing w:line="336" w:lineRule="auto"/>
        <w:ind w:left="140" w:firstLine="480"/>
        <w:rPr>
          <w:lang w:eastAsia="zh-CN"/>
        </w:rPr>
      </w:pPr>
      <w:r>
        <w:rPr>
          <w:rFonts w:hint="eastAsia"/>
          <w:b/>
          <w:lang w:eastAsia="zh-CN"/>
        </w:rPr>
        <w:t>农业产业产品：</w:t>
      </w:r>
      <w:r>
        <w:rPr>
          <w:rFonts w:hint="eastAsia"/>
          <w:lang w:eastAsia="zh-CN"/>
        </w:rPr>
        <w:t>以中草药、茶、花卉、果林田园等农业资源结合二三产业发展链。</w:t>
      </w:r>
    </w:p>
    <w:p>
      <w:pPr>
        <w:pStyle w:val="6"/>
        <w:spacing w:line="336" w:lineRule="auto"/>
        <w:ind w:left="140" w:firstLine="480"/>
        <w:rPr>
          <w:lang w:eastAsia="zh-CN"/>
        </w:rPr>
      </w:pPr>
      <w:r>
        <w:rPr>
          <w:rFonts w:hint="eastAsia"/>
          <w:b/>
          <w:lang w:eastAsia="zh-CN"/>
        </w:rPr>
        <w:t>体育产业产品：</w:t>
      </w:r>
      <w:r>
        <w:rPr>
          <w:rFonts w:hint="eastAsia"/>
          <w:lang w:eastAsia="zh-CN"/>
        </w:rPr>
        <w:t>以国家赛事运动、水上运动、山地运动等户外休闲娱乐运动为主导的产业发展链。</w:t>
      </w:r>
    </w:p>
    <w:p>
      <w:pPr>
        <w:pStyle w:val="6"/>
        <w:spacing w:line="336" w:lineRule="auto"/>
        <w:ind w:left="140" w:firstLine="480"/>
        <w:rPr>
          <w:lang w:eastAsia="zh-CN"/>
        </w:rPr>
      </w:pPr>
      <w:r>
        <w:rPr>
          <w:rFonts w:hint="eastAsia"/>
          <w:b/>
          <w:lang w:eastAsia="zh-CN"/>
        </w:rPr>
        <w:t>工业产业产品：</w:t>
      </w:r>
      <w:r>
        <w:rPr>
          <w:rFonts w:hint="eastAsia"/>
          <w:lang w:eastAsia="zh-CN"/>
        </w:rPr>
        <w:t>以石材水暖产业、二产加工产业、高新产业等产业资源跨界融合为主导的产业发展链。</w:t>
      </w:r>
    </w:p>
    <w:p>
      <w:pPr>
        <w:pStyle w:val="6"/>
        <w:spacing w:line="336" w:lineRule="auto"/>
        <w:ind w:left="140" w:firstLine="480"/>
        <w:rPr>
          <w:lang w:eastAsia="zh-CN"/>
        </w:rPr>
      </w:pPr>
      <w:r>
        <w:rPr>
          <w:rFonts w:hint="eastAsia"/>
          <w:b/>
          <w:lang w:eastAsia="zh-CN"/>
        </w:rPr>
        <w:t>康养产业产品：</w:t>
      </w:r>
      <w:r>
        <w:rPr>
          <w:rFonts w:hint="eastAsia"/>
          <w:lang w:eastAsia="zh-CN"/>
        </w:rPr>
        <w:t>以温泉度假、田园医疗养生、滨海休闲为主导的产业发展链。</w:t>
      </w:r>
    </w:p>
    <w:p>
      <w:pPr>
        <w:pStyle w:val="3"/>
        <w:ind w:right="36"/>
        <w:rPr>
          <w:szCs w:val="30"/>
          <w:lang w:eastAsia="zh-CN"/>
        </w:rPr>
      </w:pPr>
      <w:bookmarkStart w:id="70" w:name="_Toc115271115"/>
      <w:r>
        <w:rPr>
          <w:lang w:eastAsia="zh-CN"/>
        </w:rPr>
        <w:t>第</w:t>
      </w:r>
      <w:r>
        <w:rPr>
          <w:rFonts w:hint="eastAsia"/>
          <w:lang w:eastAsia="zh-CN"/>
        </w:rPr>
        <w:t>三十</w:t>
      </w:r>
      <w:r>
        <w:rPr>
          <w:lang w:eastAsia="zh-CN"/>
        </w:rPr>
        <w:t>条</w:t>
      </w:r>
      <w:r>
        <w:rPr>
          <w:rFonts w:hint="eastAsia"/>
          <w:szCs w:val="30"/>
          <w:lang w:eastAsia="zh-CN"/>
        </w:rPr>
        <w:t>融合发展促进“旅游＋”</w:t>
      </w:r>
      <w:bookmarkEnd w:id="70"/>
    </w:p>
    <w:p>
      <w:pPr>
        <w:pStyle w:val="4"/>
        <w:spacing w:line="336" w:lineRule="auto"/>
        <w:ind w:firstLine="490"/>
        <w:rPr>
          <w:spacing w:val="4"/>
          <w:lang w:eastAsia="zh-CN"/>
        </w:rPr>
      </w:pPr>
      <w:r>
        <w:rPr>
          <w:rFonts w:hint="eastAsia"/>
          <w:spacing w:val="4"/>
          <w:lang w:eastAsia="zh-CN"/>
        </w:rPr>
        <w:t>（一）旅游+农业</w:t>
      </w:r>
    </w:p>
    <w:p>
      <w:pPr>
        <w:pStyle w:val="6"/>
        <w:spacing w:line="336" w:lineRule="auto"/>
        <w:ind w:left="140" w:firstLine="480"/>
        <w:rPr>
          <w:lang w:eastAsia="zh-CN"/>
        </w:rPr>
      </w:pPr>
      <w:r>
        <w:rPr>
          <w:rFonts w:hint="eastAsia"/>
          <w:lang w:eastAsia="zh-CN"/>
        </w:rPr>
        <w:t>南安市应依托其特色农业基础，大力发展“旅游+农业”，把农区变景区、田园变公园、农品变礼品、民房变客房，延伸农业产业链，提升休闲农业与乡村旅游的产品丰富度和品质，争创全国休闲农业重点县。</w:t>
      </w:r>
    </w:p>
    <w:p>
      <w:pPr>
        <w:pStyle w:val="6"/>
        <w:spacing w:line="336" w:lineRule="auto"/>
        <w:ind w:left="140" w:firstLine="480"/>
        <w:rPr>
          <w:lang w:eastAsia="zh-CN"/>
        </w:rPr>
      </w:pPr>
      <w:r>
        <w:rPr>
          <w:rFonts w:hint="eastAsia"/>
          <w:lang w:eastAsia="zh-CN"/>
        </w:rPr>
        <w:t>全域旅游规划重点推进的若干重点农业项目有：蓬华镇蓬华脐橙产区（国家农产品地理标志）、眉山乡南安茶产业博览度假区及观山村服务配套（生态农业） 、丰美燎原村（艺术农业） 、霞美金山村（主题农业） 、印山农场休闲度假区（科技农业）、向阳乡坑头村（铁皮石斛、金线莲、佛手等特色农业、主题农业）、翔云镇云顶山农业观光园（生态农业）等。</w:t>
      </w:r>
    </w:p>
    <w:p>
      <w:pPr>
        <w:pStyle w:val="4"/>
        <w:spacing w:line="336" w:lineRule="auto"/>
        <w:ind w:firstLine="490"/>
        <w:rPr>
          <w:spacing w:val="4"/>
          <w:lang w:eastAsia="zh-CN"/>
        </w:rPr>
      </w:pPr>
      <w:r>
        <w:rPr>
          <w:rFonts w:hint="eastAsia"/>
          <w:spacing w:val="4"/>
          <w:lang w:eastAsia="zh-CN"/>
        </w:rPr>
        <w:t>（二）旅游+工业</w:t>
      </w:r>
    </w:p>
    <w:p>
      <w:pPr>
        <w:pStyle w:val="6"/>
        <w:spacing w:line="336" w:lineRule="auto"/>
        <w:ind w:left="140" w:firstLine="480"/>
        <w:rPr>
          <w:lang w:eastAsia="zh-CN"/>
        </w:rPr>
      </w:pPr>
      <w:r>
        <w:rPr>
          <w:rFonts w:hint="eastAsia"/>
          <w:lang w:eastAsia="zh-CN"/>
        </w:rPr>
        <w:t>南安市基于独特的工业环境及特色产品加工，衍生发展出集特色工业观光休闲、文化创意、个性化定制、手工体验、特色产品生产等一系列“旅游+特色工业”产品，形成南安市乃至福建省具有代表性的“旅游+工业” 新业态集群。依托石材、家居、茶叶、中草药等生产加工、服装鞋业加工、高新技术生产、传统手工艺等旅游纪念品加工生产等，结合南安文化创意的氛围，重点推进中国水暖城、北智谷科创园、九牧工业园、福建海西再生资源产业园、鞋业制造园区、泉州高端装备智造园、中草药加工产业园、农副产品加工产业园、雪峰华侨经济开发区、南安市文化创意产业园、“泉州芯谷”电子信息产业园、英良五号工业文化旅游区、石砻矿山主题公园、杨子山国家级矿山生态旅游示范区等工业旅游项目的建设。</w:t>
      </w:r>
    </w:p>
    <w:p>
      <w:pPr>
        <w:pStyle w:val="4"/>
        <w:spacing w:line="336" w:lineRule="auto"/>
        <w:ind w:firstLine="490"/>
        <w:rPr>
          <w:spacing w:val="4"/>
          <w:lang w:eastAsia="zh-CN"/>
        </w:rPr>
      </w:pPr>
      <w:r>
        <w:rPr>
          <w:rFonts w:hint="eastAsia"/>
          <w:spacing w:val="4"/>
          <w:lang w:eastAsia="zh-CN"/>
        </w:rPr>
        <w:t>（三）旅游+文化</w:t>
      </w:r>
    </w:p>
    <w:p>
      <w:pPr>
        <w:pStyle w:val="6"/>
        <w:spacing w:line="336" w:lineRule="auto"/>
        <w:ind w:left="140" w:firstLine="480"/>
        <w:rPr>
          <w:lang w:eastAsia="zh-CN"/>
        </w:rPr>
      </w:pPr>
      <w:r>
        <w:rPr>
          <w:rFonts w:hint="eastAsia"/>
          <w:lang w:eastAsia="zh-CN"/>
        </w:rPr>
        <w:t>充分发挥南安市</w:t>
      </w:r>
      <w:r>
        <w:rPr>
          <w:lang w:eastAsia="zh-CN"/>
        </w:rPr>
        <w:t>文化优势，</w:t>
      </w:r>
      <w:r>
        <w:rPr>
          <w:rFonts w:hint="eastAsia"/>
          <w:lang w:eastAsia="zh-CN"/>
        </w:rPr>
        <w:t>深入挖掘历史人文和民俗文化资源，开发多业态文化体验产品，并构建闽南民俗风情演出、乡村微馆、非遗馆、艺术馆、文化水秀等多种类文化产品体系，广泛开展对外旅游文化交流与合作，扩大南安文化旅游影响力，形成南安旅游文化品牌。</w:t>
      </w:r>
    </w:p>
    <w:p>
      <w:pPr>
        <w:pStyle w:val="4"/>
        <w:spacing w:line="336" w:lineRule="auto"/>
        <w:ind w:firstLine="490"/>
        <w:rPr>
          <w:spacing w:val="4"/>
          <w:lang w:eastAsia="zh-CN"/>
        </w:rPr>
      </w:pPr>
      <w:r>
        <w:rPr>
          <w:rFonts w:hint="eastAsia"/>
          <w:spacing w:val="4"/>
          <w:lang w:eastAsia="zh-CN"/>
        </w:rPr>
        <w:t>（四）旅游+康养</w:t>
      </w:r>
    </w:p>
    <w:p>
      <w:pPr>
        <w:pStyle w:val="6"/>
        <w:spacing w:line="336" w:lineRule="auto"/>
        <w:ind w:left="140" w:firstLine="480"/>
        <w:rPr>
          <w:lang w:eastAsia="zh-CN"/>
        </w:rPr>
      </w:pPr>
      <w:r>
        <w:rPr>
          <w:rFonts w:hint="eastAsia"/>
          <w:lang w:eastAsia="zh-CN"/>
        </w:rPr>
        <w:t>依托南安市海滨、森林、禅茶竹海、温泉、田园等丰富的康养旅游资源，迎合旅游消费升级趋势，以市场需求为导向，延伸健康旅游产业链条，完善健康旅游产品，大力发展以康体养生、健康养老为主要业态的康养旅游，把南安打造成为福建省具有较强影响力的健康旅游产业新高地，福建省健康养生旅游示范基地等。</w:t>
      </w:r>
    </w:p>
    <w:p>
      <w:pPr>
        <w:pStyle w:val="4"/>
        <w:spacing w:line="336" w:lineRule="auto"/>
        <w:ind w:firstLine="490"/>
        <w:rPr>
          <w:spacing w:val="4"/>
          <w:lang w:eastAsia="zh-CN"/>
        </w:rPr>
      </w:pPr>
      <w:r>
        <w:rPr>
          <w:rFonts w:hint="eastAsia"/>
          <w:spacing w:val="4"/>
          <w:lang w:eastAsia="zh-CN"/>
        </w:rPr>
        <w:t>（五）旅游+体育</w:t>
      </w:r>
    </w:p>
    <w:p>
      <w:pPr>
        <w:pStyle w:val="6"/>
        <w:spacing w:line="336" w:lineRule="auto"/>
        <w:ind w:left="140" w:firstLine="480"/>
        <w:rPr>
          <w:lang w:eastAsia="zh-CN"/>
        </w:rPr>
      </w:pPr>
      <w:r>
        <w:rPr>
          <w:rFonts w:hint="eastAsia"/>
          <w:lang w:eastAsia="zh-CN"/>
        </w:rPr>
        <w:t>正值“2020年东京奥运会两位南安奥运冠军诞生”契机，应把握文体旅融合发展战略机遇，大力发展大众体育活动，并积极举办国际、国内赛事，依靠赛事引爆市场，并借机打造赛事休闲、娱乐、服务设施，推动体育旅游的发展。“旅游+体育”新业态主要从运动基地、体育小镇和节事赛事三方面分析。</w:t>
      </w:r>
    </w:p>
    <w:p>
      <w:pPr>
        <w:pStyle w:val="6"/>
        <w:spacing w:line="336" w:lineRule="auto"/>
        <w:ind w:left="140" w:firstLine="480"/>
        <w:rPr>
          <w:lang w:eastAsia="zh-CN"/>
        </w:rPr>
      </w:pPr>
      <w:r>
        <w:rPr>
          <w:rFonts w:hint="eastAsia"/>
          <w:b/>
          <w:lang w:eastAsia="zh-CN"/>
        </w:rPr>
        <w:t>1</w:t>
      </w:r>
      <w:r>
        <w:rPr>
          <w:b/>
          <w:lang w:eastAsia="zh-CN"/>
        </w:rPr>
        <w:t xml:space="preserve">. </w:t>
      </w:r>
      <w:r>
        <w:rPr>
          <w:rFonts w:hint="eastAsia"/>
          <w:b/>
          <w:lang w:eastAsia="zh-CN"/>
        </w:rPr>
        <w:t>运动基地</w:t>
      </w:r>
      <w:r>
        <w:rPr>
          <w:rFonts w:hint="eastAsia"/>
          <w:lang w:eastAsia="zh-CN"/>
        </w:rPr>
        <w:t>：重点建设一批体育休闲旅游基地和国家级体育训练基地。建设完成星空营地、迷失森林户外拓展基地，大力发展城市山地运动公园，加大皮划艇、滑翔伞、汽车越野、举重、羽毛球、马拉松等运动基地和体育场馆的建设力度，规划把南安建设成为具有国际品质的山海户外运动旅游目的地。</w:t>
      </w:r>
    </w:p>
    <w:p>
      <w:pPr>
        <w:pStyle w:val="6"/>
        <w:spacing w:line="336" w:lineRule="auto"/>
        <w:ind w:left="140" w:firstLine="480"/>
        <w:rPr>
          <w:lang w:eastAsia="zh-CN"/>
        </w:rPr>
      </w:pPr>
      <w:r>
        <w:rPr>
          <w:rFonts w:hint="eastAsia"/>
          <w:b/>
          <w:lang w:eastAsia="zh-CN"/>
        </w:rPr>
        <w:t>2</w:t>
      </w:r>
      <w:r>
        <w:rPr>
          <w:b/>
          <w:lang w:eastAsia="zh-CN"/>
        </w:rPr>
        <w:t xml:space="preserve">. </w:t>
      </w:r>
      <w:r>
        <w:rPr>
          <w:rFonts w:hint="eastAsia"/>
          <w:b/>
          <w:lang w:eastAsia="zh-CN"/>
        </w:rPr>
        <w:t>体育小镇：</w:t>
      </w:r>
      <w:r>
        <w:rPr>
          <w:rFonts w:hint="eastAsia"/>
          <w:lang w:eastAsia="zh-CN"/>
        </w:rPr>
        <w:t>依托南安奥运冠军的深度影响力，重点推进举重冠军李发彬的家乡水头镇、羽毛球冠军黄东萍的家乡罗东镇的体育建设，主要包括乡镇主题风貌、主题体育场馆、相关运动产品链条等开发建设。例如，充分利用水头镇石材产业，与举重运动结合，打造主题举重石雕体育公园；利用罗东镇生态康养基础，结合羽毛球运动，打造羽毛球健康小镇。</w:t>
      </w:r>
    </w:p>
    <w:p>
      <w:pPr>
        <w:pStyle w:val="6"/>
        <w:spacing w:line="336" w:lineRule="auto"/>
        <w:ind w:left="140" w:firstLine="480"/>
        <w:rPr>
          <w:lang w:eastAsia="zh-CN"/>
        </w:rPr>
        <w:sectPr>
          <w:footerReference r:id="rId9" w:type="default"/>
          <w:pgSz w:w="11900" w:h="16840"/>
          <w:pgMar w:top="1140" w:right="1580" w:bottom="1280" w:left="1660" w:header="880" w:footer="1084" w:gutter="0"/>
          <w:cols w:space="720" w:num="1"/>
        </w:sectPr>
      </w:pPr>
      <w:r>
        <w:rPr>
          <w:rFonts w:hint="eastAsia"/>
          <w:b/>
          <w:lang w:eastAsia="zh-CN"/>
        </w:rPr>
        <w:t>3</w:t>
      </w:r>
      <w:r>
        <w:rPr>
          <w:b/>
          <w:lang w:eastAsia="zh-CN"/>
        </w:rPr>
        <w:t xml:space="preserve">. </w:t>
      </w:r>
      <w:r>
        <w:rPr>
          <w:rFonts w:hint="eastAsia"/>
          <w:b/>
          <w:lang w:eastAsia="zh-CN"/>
        </w:rPr>
        <w:t>节事赛事：</w:t>
      </w:r>
      <w:r>
        <w:rPr>
          <w:rFonts w:hint="eastAsia"/>
          <w:lang w:eastAsia="zh-CN"/>
        </w:rPr>
        <w:t>南安体育节事赛事的发展要坚持市场化、商业化和品牌化的思路，重点举办若干有区域影响力、国际影响力的体育活动赛事，如南安国际马拉松、福建省皮划艇国际赛事、滑翔伞国际专业赛等，开展具有山地特色的全民健身活动，积极举办海丝主题马拉松运动节庆等。</w:t>
      </w:r>
    </w:p>
    <w:p>
      <w:pPr>
        <w:pStyle w:val="2"/>
      </w:pPr>
      <w:bookmarkStart w:id="71" w:name="_Toc115271116"/>
      <w:bookmarkStart w:id="72" w:name="_Toc105584104"/>
      <w:r>
        <w:t>第</w:t>
      </w:r>
      <w:r>
        <w:rPr>
          <w:rFonts w:hint="eastAsia"/>
        </w:rPr>
        <w:t>八</w:t>
      </w:r>
      <w:r>
        <w:t>章全域旅游公共服务体系构建</w:t>
      </w:r>
      <w:bookmarkEnd w:id="71"/>
      <w:bookmarkEnd w:id="72"/>
    </w:p>
    <w:p>
      <w:pPr>
        <w:pStyle w:val="3"/>
        <w:ind w:right="36"/>
        <w:rPr>
          <w:lang w:eastAsia="zh-CN"/>
        </w:rPr>
      </w:pPr>
      <w:bookmarkStart w:id="73" w:name="_bookmark43"/>
      <w:bookmarkEnd w:id="73"/>
      <w:bookmarkStart w:id="74" w:name="_Toc105584105"/>
      <w:bookmarkStart w:id="75" w:name="_Toc115271117"/>
      <w:r>
        <w:rPr>
          <w:lang w:eastAsia="zh-CN"/>
        </w:rPr>
        <w:t>第</w:t>
      </w:r>
      <w:r>
        <w:rPr>
          <w:rFonts w:hint="eastAsia"/>
          <w:lang w:eastAsia="zh-CN"/>
        </w:rPr>
        <w:t>三十一</w:t>
      </w:r>
      <w:r>
        <w:rPr>
          <w:lang w:eastAsia="zh-CN"/>
        </w:rPr>
        <w:t>条 全域交通体系</w:t>
      </w:r>
      <w:bookmarkEnd w:id="74"/>
      <w:bookmarkEnd w:id="75"/>
    </w:p>
    <w:p>
      <w:pPr>
        <w:pStyle w:val="4"/>
        <w:spacing w:line="336" w:lineRule="auto"/>
        <w:ind w:firstLine="490"/>
        <w:rPr>
          <w:spacing w:val="4"/>
          <w:lang w:eastAsia="zh-CN"/>
        </w:rPr>
      </w:pPr>
      <w:bookmarkStart w:id="76" w:name="_Toc105584107"/>
      <w:r>
        <w:rPr>
          <w:rFonts w:hint="eastAsia"/>
          <w:spacing w:val="4"/>
          <w:lang w:eastAsia="zh-CN"/>
        </w:rPr>
        <w:t>（一）</w:t>
      </w:r>
      <w:r>
        <w:rPr>
          <w:spacing w:val="4"/>
          <w:lang w:eastAsia="zh-CN"/>
        </w:rPr>
        <w:t>对外交通串联建设</w:t>
      </w:r>
      <w:bookmarkEnd w:id="76"/>
    </w:p>
    <w:p>
      <w:pPr>
        <w:pStyle w:val="6"/>
        <w:spacing w:line="336" w:lineRule="auto"/>
        <w:ind w:left="140" w:firstLine="480"/>
        <w:rPr>
          <w:lang w:eastAsia="zh-CN"/>
        </w:rPr>
      </w:pPr>
      <w:r>
        <w:rPr>
          <w:rFonts w:hint="eastAsia"/>
          <w:lang w:eastAsia="zh-CN"/>
        </w:rPr>
        <w:t>公路铁路（高铁）：</w:t>
      </w:r>
      <w:r>
        <w:rPr>
          <w:lang w:eastAsia="zh-CN"/>
        </w:rPr>
        <w:t>建设形成区域互联互通的地面交通网络设想。通过</w:t>
      </w:r>
      <w:r>
        <w:rPr>
          <w:rFonts w:hint="eastAsia"/>
          <w:lang w:eastAsia="zh-CN"/>
        </w:rPr>
        <w:t>福厦客运专线与漳泉肖铁路，打通南安与沿海各大城市的联系，成为深入福建西北部的交通大枢纽。中国首条跨海高铁福厦高铁即将建成，福州、厦门、泉州、漳州将形成高铁半小时交通圈。同时，昌福厦高铁也在建设中，规划南安北站</w:t>
      </w:r>
      <w:r>
        <w:rPr>
          <w:lang w:eastAsia="zh-CN"/>
        </w:rPr>
        <w:t>。发挥南安区域性交通枢纽能级，打通旅游黄金环线。</w:t>
      </w:r>
    </w:p>
    <w:p>
      <w:pPr>
        <w:pStyle w:val="6"/>
        <w:spacing w:line="336" w:lineRule="auto"/>
        <w:ind w:left="140" w:firstLine="480"/>
        <w:rPr>
          <w:lang w:eastAsia="zh-CN"/>
        </w:rPr>
      </w:pPr>
      <w:r>
        <w:rPr>
          <w:rFonts w:hint="eastAsia"/>
          <w:lang w:eastAsia="zh-CN"/>
        </w:rPr>
        <w:t>航空机场：充分引流晋江机场、厦门高崎国际机场以及规划中的厦门新机场游客，成为南安旅游未来发展的巨大潜力。</w:t>
      </w:r>
    </w:p>
    <w:p>
      <w:pPr>
        <w:pStyle w:val="4"/>
        <w:spacing w:line="336" w:lineRule="auto"/>
        <w:ind w:firstLine="490"/>
        <w:rPr>
          <w:spacing w:val="4"/>
          <w:lang w:eastAsia="zh-CN"/>
        </w:rPr>
      </w:pPr>
      <w:bookmarkStart w:id="77" w:name="_Toc105584108"/>
      <w:r>
        <w:rPr>
          <w:rFonts w:hint="eastAsia"/>
          <w:spacing w:val="4"/>
          <w:lang w:eastAsia="zh-CN"/>
        </w:rPr>
        <w:t>（二）</w:t>
      </w:r>
      <w:r>
        <w:rPr>
          <w:spacing w:val="4"/>
          <w:lang w:eastAsia="zh-CN"/>
        </w:rPr>
        <w:t>全新交通网络构建</w:t>
      </w:r>
      <w:bookmarkEnd w:id="77"/>
    </w:p>
    <w:p>
      <w:pPr>
        <w:pStyle w:val="6"/>
        <w:spacing w:line="336" w:lineRule="auto"/>
        <w:ind w:left="140" w:firstLine="480"/>
        <w:rPr>
          <w:b/>
          <w:lang w:eastAsia="zh-CN"/>
        </w:rPr>
      </w:pPr>
      <w:r>
        <w:rPr>
          <w:b/>
          <w:lang w:eastAsia="zh-CN"/>
        </w:rPr>
        <w:t>1. “</w:t>
      </w:r>
      <w:r>
        <w:rPr>
          <w:rFonts w:hint="eastAsia"/>
          <w:b/>
          <w:lang w:eastAsia="zh-CN"/>
        </w:rPr>
        <w:t>外联内畅</w:t>
      </w:r>
      <w:r>
        <w:rPr>
          <w:b/>
          <w:lang w:eastAsia="zh-CN"/>
        </w:rPr>
        <w:t>”</w:t>
      </w:r>
      <w:r>
        <w:rPr>
          <w:rFonts w:hint="eastAsia"/>
          <w:b/>
          <w:lang w:eastAsia="zh-CN"/>
        </w:rPr>
        <w:t>交通网络</w:t>
      </w:r>
    </w:p>
    <w:p>
      <w:pPr>
        <w:pStyle w:val="6"/>
        <w:spacing w:line="336" w:lineRule="auto"/>
        <w:ind w:left="140" w:firstLine="480"/>
        <w:rPr>
          <w:lang w:eastAsia="zh-CN"/>
        </w:rPr>
      </w:pPr>
      <w:r>
        <w:rPr>
          <w:lang w:eastAsia="zh-CN"/>
        </w:rPr>
        <w:t>构建以高速为骨架，以省道乡道干支相连，连接邻县邻</w:t>
      </w:r>
      <w:r>
        <w:rPr>
          <w:rFonts w:hint="eastAsia"/>
          <w:lang w:eastAsia="zh-CN"/>
        </w:rPr>
        <w:t>区</w:t>
      </w:r>
      <w:r>
        <w:rPr>
          <w:lang w:eastAsia="zh-CN"/>
        </w:rPr>
        <w:t>的交通网络，形成“</w:t>
      </w:r>
      <w:r>
        <w:rPr>
          <w:rFonts w:hint="eastAsia"/>
          <w:lang w:eastAsia="zh-CN"/>
        </w:rPr>
        <w:t>快行漫游</w:t>
      </w:r>
      <w:r>
        <w:rPr>
          <w:lang w:eastAsia="zh-CN"/>
        </w:rPr>
        <w:t>”的自驾服务体系。建设</w:t>
      </w:r>
      <w:r>
        <w:rPr>
          <w:rFonts w:hint="eastAsia"/>
          <w:lang w:eastAsia="zh-CN"/>
        </w:rPr>
        <w:t>文化休闲、山水康养</w:t>
      </w:r>
      <w:r>
        <w:rPr>
          <w:lang w:eastAsia="zh-CN"/>
        </w:rPr>
        <w:t>、</w:t>
      </w:r>
      <w:r>
        <w:rPr>
          <w:rFonts w:hint="eastAsia"/>
          <w:lang w:eastAsia="zh-CN"/>
        </w:rPr>
        <w:t>山地运动</w:t>
      </w:r>
      <w:r>
        <w:rPr>
          <w:lang w:eastAsia="zh-CN"/>
        </w:rPr>
        <w:t>、</w:t>
      </w:r>
      <w:r>
        <w:rPr>
          <w:rFonts w:hint="eastAsia"/>
          <w:lang w:eastAsia="zh-CN"/>
        </w:rPr>
        <w:t>滨海观光</w:t>
      </w:r>
      <w:r>
        <w:rPr>
          <w:lang w:eastAsia="zh-CN"/>
        </w:rPr>
        <w:t>、</w:t>
      </w:r>
      <w:r>
        <w:rPr>
          <w:rFonts w:hint="eastAsia"/>
          <w:lang w:eastAsia="zh-CN"/>
        </w:rPr>
        <w:t>工业商务等5条精品旅游观光线路</w:t>
      </w:r>
      <w:r>
        <w:rPr>
          <w:lang w:eastAsia="zh-CN"/>
        </w:rPr>
        <w:t>。</w:t>
      </w:r>
    </w:p>
    <w:p>
      <w:pPr>
        <w:pStyle w:val="6"/>
        <w:spacing w:line="336" w:lineRule="auto"/>
        <w:ind w:left="140" w:firstLine="480"/>
        <w:rPr>
          <w:lang w:eastAsia="zh-CN"/>
        </w:rPr>
      </w:pPr>
      <w:r>
        <w:rPr>
          <w:rFonts w:hint="eastAsia"/>
          <w:lang w:eastAsia="zh-CN"/>
        </w:rPr>
        <w:t>从“海陆空”三个层面,承接交通集散功能与旅游驿站服务,全面辐射南安市若干旅游景区与节点。包括泉州站、南安北站、南翼新城站、石井港等4个省级旅游集散服务中心，以及南安市区、霞美镇、梅山镇、东田镇、蓬华镇等5个综合旅游集散服务中心。</w:t>
      </w:r>
    </w:p>
    <w:p>
      <w:pPr>
        <w:pStyle w:val="6"/>
        <w:spacing w:line="336" w:lineRule="auto"/>
        <w:ind w:left="140" w:firstLine="480"/>
        <w:rPr>
          <w:lang w:eastAsia="zh-CN"/>
        </w:rPr>
      </w:pPr>
      <w:r>
        <w:rPr>
          <w:lang w:eastAsia="zh-CN"/>
        </w:rPr>
        <w:t>打通通往主要景区的旅游专线、景区之间连接公路和旅游环线断头路，实现景区、乡镇之间的无缝对接。</w:t>
      </w:r>
    </w:p>
    <w:p>
      <w:pPr>
        <w:pStyle w:val="6"/>
        <w:spacing w:line="336" w:lineRule="auto"/>
        <w:ind w:left="140" w:firstLine="480"/>
        <w:rPr>
          <w:b/>
          <w:lang w:eastAsia="zh-CN"/>
        </w:rPr>
      </w:pPr>
      <w:r>
        <w:rPr>
          <w:b/>
          <w:lang w:eastAsia="zh-CN"/>
        </w:rPr>
        <w:t>2. 实施“景区最后一公里”工程</w:t>
      </w:r>
    </w:p>
    <w:p>
      <w:pPr>
        <w:pStyle w:val="6"/>
        <w:spacing w:line="336" w:lineRule="auto"/>
        <w:ind w:left="140" w:firstLine="480"/>
        <w:rPr>
          <w:lang w:eastAsia="zh-CN"/>
        </w:rPr>
      </w:pPr>
      <w:r>
        <w:rPr>
          <w:lang w:eastAsia="zh-CN"/>
        </w:rPr>
        <w:t>打通主要景区的旅游专线、景区之间连接公路和旅游环线断头路，实施景区形象门户提升、旅游电子地图引导专项模块开发工程，解决“景区最后一公里”问题。加快推进景区形象</w:t>
      </w:r>
      <w:r>
        <w:rPr>
          <w:rFonts w:hint="eastAsia"/>
          <w:lang w:eastAsia="zh-CN"/>
        </w:rPr>
        <w:t>门户</w:t>
      </w:r>
      <w:r>
        <w:rPr>
          <w:lang w:eastAsia="zh-CN"/>
        </w:rPr>
        <w:t>提升工程。创新“景区形象</w:t>
      </w:r>
      <w:r>
        <w:rPr>
          <w:rFonts w:hint="eastAsia"/>
          <w:lang w:eastAsia="zh-CN"/>
        </w:rPr>
        <w:t>门户</w:t>
      </w:r>
      <w:r>
        <w:rPr>
          <w:lang w:eastAsia="zh-CN"/>
        </w:rPr>
        <w:t>”概念，统筹全域快速交通</w:t>
      </w:r>
      <w:r>
        <w:rPr>
          <w:rFonts w:hint="eastAsia"/>
          <w:lang w:eastAsia="zh-CN"/>
        </w:rPr>
        <w:t>--</w:t>
      </w:r>
      <w:r>
        <w:rPr>
          <w:lang w:eastAsia="zh-CN"/>
        </w:rPr>
        <w:t>绿道</w:t>
      </w:r>
      <w:r>
        <w:rPr>
          <w:rFonts w:hint="eastAsia"/>
          <w:lang w:eastAsia="zh-CN"/>
        </w:rPr>
        <w:t>--</w:t>
      </w:r>
      <w:r>
        <w:rPr>
          <w:lang w:eastAsia="zh-CN"/>
        </w:rPr>
        <w:t>景区外围衔接道路</w:t>
      </w:r>
      <w:r>
        <w:rPr>
          <w:rFonts w:hint="eastAsia"/>
          <w:lang w:eastAsia="zh-CN"/>
        </w:rPr>
        <w:t>--</w:t>
      </w:r>
      <w:r>
        <w:rPr>
          <w:lang w:eastAsia="zh-CN"/>
        </w:rPr>
        <w:t>景区</w:t>
      </w:r>
      <w:r>
        <w:rPr>
          <w:rFonts w:hint="eastAsia"/>
          <w:lang w:eastAsia="zh-CN"/>
        </w:rPr>
        <w:t>门户</w:t>
      </w:r>
      <w:r>
        <w:rPr>
          <w:lang w:eastAsia="zh-CN"/>
        </w:rPr>
        <w:t>及游客中心相互衔接，实现公共交通与景区内部交通无缝对接，以及全域场域环境与景区内景观氛围的无缝衔接，彻底解决游客出行和游览交通问题。</w:t>
      </w:r>
    </w:p>
    <w:p>
      <w:pPr>
        <w:pStyle w:val="6"/>
        <w:spacing w:line="336" w:lineRule="auto"/>
        <w:ind w:left="140" w:firstLine="480"/>
        <w:rPr>
          <w:lang w:eastAsia="zh-CN"/>
        </w:rPr>
      </w:pPr>
      <w:r>
        <w:rPr>
          <w:lang w:eastAsia="zh-CN"/>
        </w:rPr>
        <w:t>积极探索旅游电子地图引导专项模块开发工程</w:t>
      </w:r>
      <w:r>
        <w:rPr>
          <w:rFonts w:hint="eastAsia"/>
          <w:lang w:eastAsia="zh-CN"/>
        </w:rPr>
        <w:t>。</w:t>
      </w:r>
      <w:r>
        <w:rPr>
          <w:lang w:eastAsia="zh-CN"/>
        </w:rPr>
        <w:t>实现全域旅游交通电子地图 引导与景区虚拟导览无缝对接，完成全域游客自助出行交通引导和景区景点导览 指引全覆盖。</w:t>
      </w:r>
    </w:p>
    <w:p>
      <w:pPr>
        <w:pStyle w:val="6"/>
        <w:spacing w:line="336" w:lineRule="auto"/>
        <w:ind w:left="140" w:firstLine="480"/>
        <w:rPr>
          <w:b/>
          <w:lang w:eastAsia="zh-CN"/>
        </w:rPr>
      </w:pPr>
      <w:r>
        <w:rPr>
          <w:b/>
          <w:lang w:eastAsia="zh-CN"/>
        </w:rPr>
        <w:t>3. 开辟专用旅游通道</w:t>
      </w:r>
    </w:p>
    <w:p>
      <w:pPr>
        <w:pStyle w:val="6"/>
        <w:spacing w:line="336" w:lineRule="auto"/>
        <w:ind w:left="140" w:firstLine="480"/>
        <w:rPr>
          <w:lang w:eastAsia="zh-CN"/>
        </w:rPr>
      </w:pPr>
      <w:r>
        <w:rPr>
          <w:rFonts w:hint="eastAsia"/>
          <w:lang w:eastAsia="zh-CN"/>
        </w:rPr>
        <w:t>针对福建本省、海西城市群、珠三角、长三角、环渤海、港澳台等主要城市客源地，开辟游客专用通道</w:t>
      </w:r>
      <w:r>
        <w:rPr>
          <w:lang w:eastAsia="zh-CN"/>
        </w:rPr>
        <w:t>。</w:t>
      </w:r>
    </w:p>
    <w:p>
      <w:pPr>
        <w:pStyle w:val="6"/>
        <w:spacing w:line="336" w:lineRule="auto"/>
        <w:ind w:left="140" w:firstLine="480"/>
        <w:rPr>
          <w:b/>
          <w:lang w:eastAsia="zh-CN"/>
        </w:rPr>
      </w:pPr>
      <w:r>
        <w:rPr>
          <w:b/>
          <w:lang w:eastAsia="zh-CN"/>
        </w:rPr>
        <w:t>4. 积极培育通用航空及低空飞行</w:t>
      </w:r>
    </w:p>
    <w:p>
      <w:pPr>
        <w:pStyle w:val="6"/>
        <w:spacing w:line="336" w:lineRule="auto"/>
        <w:ind w:left="140" w:firstLine="480"/>
        <w:rPr>
          <w:lang w:eastAsia="zh-CN"/>
        </w:rPr>
      </w:pPr>
      <w:r>
        <w:rPr>
          <w:lang w:eastAsia="zh-CN"/>
        </w:rPr>
        <w:t>探索发展通用航空旅游，培育低空旅游和直升机紧急救援。以景区现有观光旅游为基础，结</w:t>
      </w:r>
      <w:r>
        <w:rPr>
          <w:rFonts w:hint="eastAsia"/>
          <w:lang w:eastAsia="zh-CN"/>
        </w:rPr>
        <w:t>合直升机观光旅游、低空跳伞、低空摄影、滑翔伞、动力三角翼观光旅游、双人动力伞观光旅游等新业态、新产品，发展以田园观光、山水观光、森林远眺为主题的低空旅游</w:t>
      </w:r>
      <w:r>
        <w:rPr>
          <w:lang w:eastAsia="zh-CN"/>
        </w:rPr>
        <w:t>。</w:t>
      </w:r>
    </w:p>
    <w:p>
      <w:pPr>
        <w:pStyle w:val="4"/>
        <w:spacing w:line="336" w:lineRule="auto"/>
        <w:ind w:firstLine="490"/>
        <w:rPr>
          <w:spacing w:val="4"/>
          <w:lang w:eastAsia="zh-CN"/>
        </w:rPr>
      </w:pPr>
      <w:bookmarkStart w:id="78" w:name="_Toc105584109"/>
      <w:r>
        <w:rPr>
          <w:rFonts w:hint="eastAsia"/>
          <w:spacing w:val="4"/>
          <w:lang w:eastAsia="zh-CN"/>
        </w:rPr>
        <w:t>（三）</w:t>
      </w:r>
      <w:r>
        <w:rPr>
          <w:spacing w:val="4"/>
          <w:lang w:eastAsia="zh-CN"/>
        </w:rPr>
        <w:t>全域慢行系统构建</w:t>
      </w:r>
      <w:bookmarkEnd w:id="78"/>
    </w:p>
    <w:p>
      <w:pPr>
        <w:pStyle w:val="6"/>
        <w:spacing w:line="336" w:lineRule="auto"/>
        <w:ind w:left="140" w:firstLine="480"/>
        <w:rPr>
          <w:b/>
          <w:lang w:eastAsia="zh-CN"/>
        </w:rPr>
      </w:pPr>
      <w:r>
        <w:rPr>
          <w:b/>
          <w:lang w:eastAsia="zh-CN"/>
        </w:rPr>
        <w:t>1. 慢行绿道建设</w:t>
      </w:r>
    </w:p>
    <w:p>
      <w:pPr>
        <w:pStyle w:val="6"/>
        <w:spacing w:line="336" w:lineRule="auto"/>
        <w:ind w:left="140" w:firstLine="480"/>
        <w:rPr>
          <w:lang w:eastAsia="zh-CN"/>
        </w:rPr>
      </w:pPr>
      <w:r>
        <w:rPr>
          <w:lang w:eastAsia="zh-CN"/>
        </w:rPr>
        <w:t>以慢行绿道建设为突破口，建设</w:t>
      </w:r>
      <w:r>
        <w:rPr>
          <w:rFonts w:hint="eastAsia"/>
          <w:lang w:eastAsia="zh-CN"/>
        </w:rPr>
        <w:t>滨海绿道</w:t>
      </w:r>
      <w:r>
        <w:rPr>
          <w:lang w:eastAsia="zh-CN"/>
        </w:rPr>
        <w:t>、</w:t>
      </w:r>
      <w:r>
        <w:rPr>
          <w:rFonts w:hint="eastAsia"/>
          <w:lang w:eastAsia="zh-CN"/>
        </w:rPr>
        <w:t>山湖绿道</w:t>
      </w:r>
      <w:r>
        <w:rPr>
          <w:lang w:eastAsia="zh-CN"/>
        </w:rPr>
        <w:t>、</w:t>
      </w:r>
      <w:r>
        <w:rPr>
          <w:rFonts w:hint="eastAsia"/>
          <w:lang w:eastAsia="zh-CN"/>
        </w:rPr>
        <w:t>溯溪绿道</w:t>
      </w:r>
      <w:r>
        <w:rPr>
          <w:lang w:eastAsia="zh-CN"/>
        </w:rPr>
        <w:t>、</w:t>
      </w:r>
      <w:r>
        <w:rPr>
          <w:rFonts w:hint="eastAsia"/>
          <w:lang w:eastAsia="zh-CN"/>
        </w:rPr>
        <w:t>行禅绿道、云山绿道</w:t>
      </w:r>
      <w:r>
        <w:rPr>
          <w:lang w:eastAsia="zh-CN"/>
        </w:rPr>
        <w:t>等</w:t>
      </w:r>
      <w:r>
        <w:rPr>
          <w:rFonts w:hint="eastAsia"/>
          <w:lang w:eastAsia="zh-CN"/>
        </w:rPr>
        <w:t>5大主题骑行绿道</w:t>
      </w:r>
      <w:r>
        <w:rPr>
          <w:lang w:eastAsia="zh-CN"/>
        </w:rPr>
        <w:t>；结合旅游需求，分段设置三级绿道驿站。将绿道建设深入城市建成区，并结合若干街巷空间改造，打通城市的微循环，建设城市绿道；围绕城区，建立有特色的主题绿道；串联传统村落及景区景点，使其布局与周围乡村田园风光融为一体。</w:t>
      </w:r>
    </w:p>
    <w:p>
      <w:pPr>
        <w:pStyle w:val="6"/>
        <w:spacing w:line="336" w:lineRule="auto"/>
        <w:ind w:left="140" w:firstLine="480"/>
        <w:rPr>
          <w:b/>
          <w:lang w:eastAsia="zh-CN"/>
        </w:rPr>
      </w:pPr>
      <w:r>
        <w:rPr>
          <w:b/>
          <w:lang w:eastAsia="zh-CN"/>
        </w:rPr>
        <w:t xml:space="preserve">2. </w:t>
      </w:r>
      <w:r>
        <w:rPr>
          <w:rFonts w:hint="eastAsia"/>
          <w:b/>
          <w:lang w:eastAsia="zh-CN"/>
        </w:rPr>
        <w:t>旅游风景道建设</w:t>
      </w:r>
    </w:p>
    <w:p>
      <w:pPr>
        <w:pStyle w:val="6"/>
        <w:spacing w:line="336" w:lineRule="auto"/>
        <w:ind w:left="140" w:firstLine="480"/>
        <w:rPr>
          <w:lang w:eastAsia="zh-CN"/>
        </w:rPr>
      </w:pPr>
      <w:r>
        <w:rPr>
          <w:rFonts w:hint="eastAsia"/>
          <w:lang w:eastAsia="zh-CN"/>
        </w:rPr>
        <w:t>结合旅游交通网络建设、旅游交通流向、旅游资源分布，将生态环境、历史文化、景观游憩有机结合，加快推进旅游风景道建设，作为全域旅游发展的产品支撑。</w:t>
      </w:r>
    </w:p>
    <w:p>
      <w:pPr>
        <w:pStyle w:val="4"/>
        <w:spacing w:line="336" w:lineRule="auto"/>
        <w:ind w:firstLine="490"/>
        <w:rPr>
          <w:spacing w:val="4"/>
          <w:lang w:eastAsia="zh-CN"/>
        </w:rPr>
      </w:pPr>
      <w:bookmarkStart w:id="79" w:name="_Toc105584110"/>
      <w:r>
        <w:rPr>
          <w:rFonts w:hint="eastAsia"/>
          <w:spacing w:val="4"/>
          <w:lang w:eastAsia="zh-CN"/>
        </w:rPr>
        <w:t>（四）</w:t>
      </w:r>
      <w:r>
        <w:rPr>
          <w:spacing w:val="4"/>
          <w:lang w:eastAsia="zh-CN"/>
        </w:rPr>
        <w:t>旅游集散体系构建</w:t>
      </w:r>
      <w:bookmarkEnd w:id="79"/>
    </w:p>
    <w:p>
      <w:pPr>
        <w:pStyle w:val="6"/>
        <w:spacing w:line="336" w:lineRule="auto"/>
        <w:ind w:left="140" w:firstLine="480"/>
        <w:rPr>
          <w:b/>
          <w:lang w:eastAsia="zh-CN"/>
        </w:rPr>
      </w:pPr>
      <w:r>
        <w:rPr>
          <w:b/>
          <w:lang w:eastAsia="zh-CN"/>
        </w:rPr>
        <w:t>1. “一主三辅多点”的三级集散体系</w:t>
      </w:r>
    </w:p>
    <w:p>
      <w:pPr>
        <w:pStyle w:val="6"/>
        <w:spacing w:line="336" w:lineRule="auto"/>
        <w:ind w:left="140" w:firstLine="480"/>
        <w:rPr>
          <w:lang w:eastAsia="zh-CN"/>
        </w:rPr>
      </w:pPr>
      <w:r>
        <w:rPr>
          <w:rFonts w:hint="eastAsia"/>
          <w:lang w:eastAsia="zh-CN"/>
        </w:rPr>
        <w:t>建设一级集散中心——南安市旅游集散中心</w:t>
      </w:r>
      <w:r>
        <w:rPr>
          <w:lang w:eastAsia="zh-CN"/>
        </w:rPr>
        <w:t>，作为全域综合集散服务中心。南安市旅游集散中心依托高速路网</w:t>
      </w:r>
      <w:r>
        <w:rPr>
          <w:rFonts w:hint="eastAsia"/>
          <w:lang w:eastAsia="zh-CN"/>
        </w:rPr>
        <w:t>，</w:t>
      </w:r>
      <w:r>
        <w:rPr>
          <w:lang w:eastAsia="zh-CN"/>
        </w:rPr>
        <w:t>综合客运换乘枢纽功能，打造综合旅游服务中心、一站式旅游产品销售与服务区，提供自驾停车、中转换乘、餐饮住宿、汽车租赁、问询预定、医疗救助、垃圾收集、旅游厕所等功能。</w:t>
      </w:r>
    </w:p>
    <w:p>
      <w:pPr>
        <w:pStyle w:val="6"/>
        <w:spacing w:line="336" w:lineRule="auto"/>
        <w:ind w:left="140" w:firstLine="480"/>
        <w:rPr>
          <w:lang w:eastAsia="zh-CN"/>
        </w:rPr>
      </w:pPr>
      <w:r>
        <w:rPr>
          <w:lang w:eastAsia="zh-CN"/>
        </w:rPr>
        <w:t>建设集自驾停车、交通中转、旅游厕所、旅游咨询、餐饮住宿、投诉处理等 功能于一体的三大二级游客服务中心，即</w:t>
      </w:r>
      <w:r>
        <w:rPr>
          <w:rFonts w:hint="eastAsia"/>
          <w:lang w:eastAsia="zh-CN"/>
        </w:rPr>
        <w:t>九日山旅游游客集散中心</w:t>
      </w:r>
      <w:r>
        <w:rPr>
          <w:lang w:eastAsia="zh-CN"/>
        </w:rPr>
        <w:t>、</w:t>
      </w:r>
      <w:r>
        <w:rPr>
          <w:rFonts w:hint="eastAsia"/>
          <w:lang w:eastAsia="zh-CN"/>
        </w:rPr>
        <w:t>南翼新城游客集散中心</w:t>
      </w:r>
      <w:r>
        <w:rPr>
          <w:lang w:eastAsia="zh-CN"/>
        </w:rPr>
        <w:t>和</w:t>
      </w:r>
      <w:r>
        <w:rPr>
          <w:rFonts w:hint="eastAsia"/>
          <w:lang w:eastAsia="zh-CN"/>
        </w:rPr>
        <w:t>石井港游客集散中心</w:t>
      </w:r>
      <w:r>
        <w:rPr>
          <w:lang w:eastAsia="zh-CN"/>
        </w:rPr>
        <w:t>。</w:t>
      </w:r>
    </w:p>
    <w:p>
      <w:pPr>
        <w:pStyle w:val="6"/>
        <w:spacing w:line="336" w:lineRule="auto"/>
        <w:ind w:left="140" w:firstLine="480"/>
        <w:rPr>
          <w:lang w:eastAsia="zh-CN"/>
        </w:rPr>
      </w:pPr>
      <w:r>
        <w:rPr>
          <w:lang w:eastAsia="zh-CN"/>
        </w:rPr>
        <w:t>重点围绕主要交通干线进出口及交汇处、城镇和游客集散地客源站、沿线村 镇、重点旅游线路、绿道布局建设多个三级旅游服务点。包括</w:t>
      </w:r>
      <w:r>
        <w:rPr>
          <w:rFonts w:hint="eastAsia"/>
          <w:lang w:eastAsia="zh-CN"/>
        </w:rPr>
        <w:t>蓬华镇旅游咨询服务点、梅山镇旅游咨询服务点、东田镇旅游咨询服务点、霞美镇镇旅游咨询服务点等，</w:t>
      </w:r>
      <w:r>
        <w:rPr>
          <w:lang w:eastAsia="zh-CN"/>
        </w:rPr>
        <w:t xml:space="preserve">提供旅游交通、旅游咨询、餐饮休憩、旅游投诉等服务。 </w:t>
      </w:r>
    </w:p>
    <w:p>
      <w:pPr>
        <w:pStyle w:val="6"/>
        <w:spacing w:line="336" w:lineRule="auto"/>
        <w:ind w:left="140" w:firstLine="480"/>
        <w:rPr>
          <w:b/>
          <w:lang w:eastAsia="zh-CN"/>
        </w:rPr>
      </w:pPr>
      <w:r>
        <w:rPr>
          <w:b/>
          <w:lang w:eastAsia="zh-CN"/>
        </w:rPr>
        <w:t>2. 打造功能复合型旅游集散中心</w:t>
      </w:r>
    </w:p>
    <w:p>
      <w:pPr>
        <w:pStyle w:val="6"/>
        <w:spacing w:line="336" w:lineRule="auto"/>
        <w:ind w:left="140" w:firstLine="480"/>
        <w:rPr>
          <w:lang w:eastAsia="zh-CN"/>
        </w:rPr>
      </w:pPr>
      <w:r>
        <w:rPr>
          <w:lang w:eastAsia="zh-CN"/>
        </w:rPr>
        <w:t>集散中心配备一体多组合功能，包括综合信息发布、预定、咨询、售票、行业综合监管。交通服务多业态集成，提供旅游交通接驳、城市候机楼、城际客运 站点、租车服务（自驾车、电瓶车、自行车）、自驾车服务。同时配套设置丰富 商业业态，涵盖旅游商品形象店、城市商业中心、休闲业态、文化活动空间、旅 游会展、博物馆</w:t>
      </w:r>
      <w:r>
        <w:rPr>
          <w:rFonts w:hint="eastAsia"/>
          <w:lang w:eastAsia="zh-CN"/>
        </w:rPr>
        <w:t>等</w:t>
      </w:r>
      <w:r>
        <w:rPr>
          <w:lang w:eastAsia="zh-CN"/>
        </w:rPr>
        <w:t>。</w:t>
      </w:r>
    </w:p>
    <w:p>
      <w:pPr>
        <w:pStyle w:val="4"/>
        <w:spacing w:line="336" w:lineRule="auto"/>
        <w:ind w:firstLine="490"/>
        <w:rPr>
          <w:spacing w:val="4"/>
          <w:lang w:eastAsia="zh-CN"/>
        </w:rPr>
      </w:pPr>
      <w:bookmarkStart w:id="80" w:name="_Toc105584111"/>
      <w:r>
        <w:rPr>
          <w:rFonts w:hint="eastAsia"/>
          <w:spacing w:val="4"/>
          <w:lang w:eastAsia="zh-CN"/>
        </w:rPr>
        <w:t>（五）</w:t>
      </w:r>
      <w:r>
        <w:rPr>
          <w:spacing w:val="4"/>
          <w:lang w:eastAsia="zh-CN"/>
        </w:rPr>
        <w:t>自驾服务体系构建</w:t>
      </w:r>
      <w:bookmarkEnd w:id="80"/>
    </w:p>
    <w:p>
      <w:pPr>
        <w:pStyle w:val="6"/>
        <w:spacing w:line="336" w:lineRule="auto"/>
        <w:ind w:left="140" w:firstLine="480"/>
        <w:rPr>
          <w:b/>
          <w:lang w:eastAsia="zh-CN"/>
        </w:rPr>
      </w:pPr>
      <w:r>
        <w:rPr>
          <w:b/>
          <w:lang w:eastAsia="zh-CN"/>
        </w:rPr>
        <w:t>1. 落地自驾服务体系构建</w:t>
      </w:r>
    </w:p>
    <w:p>
      <w:pPr>
        <w:pStyle w:val="6"/>
        <w:spacing w:line="336" w:lineRule="auto"/>
        <w:ind w:left="140" w:firstLine="480"/>
        <w:rPr>
          <w:lang w:eastAsia="zh-CN"/>
        </w:rPr>
      </w:pPr>
      <w:r>
        <w:rPr>
          <w:lang w:eastAsia="zh-CN"/>
        </w:rPr>
        <w:t>机场互通汽车租赁体系。围绕机场建设自驾车租赁服务中心，为游客提供异 地租车、落地自驾、异地还车的新型服务。完善自驾公共服务体系。强化高速公 路大交通和景区的最后一公里衔接；强化中途与末端服务配套，完善便捷的加油 站、</w:t>
      </w:r>
      <w:r>
        <w:rPr>
          <w:rFonts w:hint="eastAsia"/>
          <w:lang w:eastAsia="zh-CN"/>
        </w:rPr>
        <w:t>充电桩、</w:t>
      </w:r>
      <w:r>
        <w:rPr>
          <w:lang w:eastAsia="zh-CN"/>
        </w:rPr>
        <w:t>停车场、服务站；完善自驾信息服务；培养专业化的导航员；改进旅游保险 和完善旅游应急救援服务体系。</w:t>
      </w:r>
    </w:p>
    <w:p>
      <w:pPr>
        <w:pStyle w:val="6"/>
        <w:spacing w:line="336" w:lineRule="auto"/>
        <w:ind w:left="140" w:firstLine="480"/>
        <w:rPr>
          <w:b/>
          <w:lang w:eastAsia="zh-CN"/>
        </w:rPr>
      </w:pPr>
      <w:r>
        <w:rPr>
          <w:b/>
          <w:lang w:eastAsia="zh-CN"/>
        </w:rPr>
        <w:t>2. 全域自驾服务体系构建</w:t>
      </w:r>
    </w:p>
    <w:p>
      <w:pPr>
        <w:pStyle w:val="6"/>
        <w:spacing w:line="336" w:lineRule="auto"/>
        <w:ind w:left="140" w:firstLine="480"/>
        <w:rPr>
          <w:lang w:eastAsia="zh-CN"/>
        </w:rPr>
      </w:pPr>
      <w:r>
        <w:rPr>
          <w:lang w:eastAsia="zh-CN"/>
        </w:rPr>
        <w:t>建设一批配套风景道和重要节点的综合性自驾营地。结合营地服务体</w:t>
      </w:r>
      <w:r>
        <w:rPr>
          <w:rFonts w:hint="eastAsia"/>
          <w:lang w:eastAsia="zh-CN"/>
        </w:rPr>
        <w:t>系，</w:t>
      </w:r>
      <w:r>
        <w:rPr>
          <w:lang w:eastAsia="zh-CN"/>
        </w:rPr>
        <w:t>建设自驾车（房车）营地、主题露营基地、道路沿线服务区三类营地</w:t>
      </w:r>
      <w:r>
        <w:rPr>
          <w:rFonts w:hint="eastAsia"/>
          <w:lang w:eastAsia="zh-CN"/>
        </w:rPr>
        <w:t>，</w:t>
      </w:r>
      <w:r>
        <w:rPr>
          <w:lang w:eastAsia="zh-CN"/>
        </w:rPr>
        <w:t>分期规划建设</w:t>
      </w:r>
      <w:r>
        <w:rPr>
          <w:rFonts w:hint="eastAsia"/>
          <w:lang w:eastAsia="zh-CN"/>
        </w:rPr>
        <w:t>五台乐山自驾营地、山美水库自驾营地、后桥水库自驾营地、云顶山自驾营地、五峰山自驾营地、杨子山自驾营地</w:t>
      </w:r>
      <w:r>
        <w:rPr>
          <w:lang w:eastAsia="zh-CN"/>
        </w:rPr>
        <w:t>等旅游</w:t>
      </w:r>
      <w:r>
        <w:rPr>
          <w:rFonts w:hint="eastAsia"/>
          <w:lang w:eastAsia="zh-CN"/>
        </w:rPr>
        <w:t>自驾车</w:t>
      </w:r>
      <w:r>
        <w:rPr>
          <w:lang w:eastAsia="zh-CN"/>
        </w:rPr>
        <w:t>营地。</w:t>
      </w:r>
    </w:p>
    <w:p>
      <w:pPr>
        <w:pStyle w:val="6"/>
        <w:spacing w:line="336" w:lineRule="auto"/>
        <w:ind w:left="140" w:firstLine="480"/>
        <w:rPr>
          <w:b/>
          <w:lang w:eastAsia="zh-CN"/>
        </w:rPr>
      </w:pPr>
      <w:r>
        <w:rPr>
          <w:b/>
          <w:lang w:eastAsia="zh-CN"/>
        </w:rPr>
        <w:t>3. 区域自驾服务体系构建</w:t>
      </w:r>
    </w:p>
    <w:p>
      <w:pPr>
        <w:pStyle w:val="6"/>
        <w:spacing w:line="336" w:lineRule="auto"/>
        <w:ind w:left="140" w:firstLine="480"/>
        <w:rPr>
          <w:lang w:eastAsia="zh-CN"/>
        </w:rPr>
      </w:pPr>
      <w:r>
        <w:rPr>
          <w:lang w:eastAsia="zh-CN"/>
        </w:rPr>
        <w:t>围绕区域旅游互联互通建设，联合泉州</w:t>
      </w:r>
      <w:r>
        <w:rPr>
          <w:rFonts w:hint="eastAsia"/>
          <w:lang w:eastAsia="zh-CN"/>
        </w:rPr>
        <w:t>市</w:t>
      </w:r>
      <w:r>
        <w:rPr>
          <w:lang w:eastAsia="zh-CN"/>
        </w:rPr>
        <w:t>、</w:t>
      </w:r>
      <w:r>
        <w:rPr>
          <w:rFonts w:hint="eastAsia"/>
          <w:lang w:eastAsia="zh-CN"/>
        </w:rPr>
        <w:t>厦门市</w:t>
      </w:r>
      <w:r>
        <w:rPr>
          <w:lang w:eastAsia="zh-CN"/>
        </w:rPr>
        <w:t>、</w:t>
      </w:r>
      <w:r>
        <w:rPr>
          <w:rFonts w:hint="eastAsia"/>
          <w:lang w:eastAsia="zh-CN"/>
        </w:rPr>
        <w:t>漳州市</w:t>
      </w:r>
      <w:r>
        <w:rPr>
          <w:lang w:eastAsia="zh-CN"/>
        </w:rPr>
        <w:t>等，建立区域自驾服务体系，提供异地租还车、智慧向导等服务，搭建跨区域旅游自驾服务平台。</w:t>
      </w:r>
    </w:p>
    <w:p>
      <w:pPr>
        <w:pStyle w:val="3"/>
        <w:ind w:right="4265"/>
        <w:jc w:val="both"/>
        <w:rPr>
          <w:lang w:eastAsia="zh-CN"/>
        </w:rPr>
      </w:pPr>
      <w:bookmarkStart w:id="81" w:name="_bookmark44"/>
      <w:bookmarkEnd w:id="81"/>
      <w:bookmarkStart w:id="82" w:name="_Toc115271118"/>
      <w:bookmarkStart w:id="83" w:name="_Toc105584112"/>
      <w:r>
        <w:rPr>
          <w:lang w:eastAsia="zh-CN"/>
        </w:rPr>
        <w:t>第</w:t>
      </w:r>
      <w:r>
        <w:rPr>
          <w:rFonts w:hint="eastAsia"/>
          <w:lang w:eastAsia="zh-CN"/>
        </w:rPr>
        <w:t>三十二</w:t>
      </w:r>
      <w:r>
        <w:rPr>
          <w:lang w:eastAsia="zh-CN"/>
        </w:rPr>
        <w:t>条 旅游信息咨询</w:t>
      </w:r>
      <w:bookmarkEnd w:id="82"/>
      <w:bookmarkEnd w:id="83"/>
    </w:p>
    <w:p>
      <w:pPr>
        <w:pStyle w:val="4"/>
        <w:spacing w:line="336" w:lineRule="auto"/>
        <w:ind w:firstLine="490"/>
        <w:rPr>
          <w:spacing w:val="4"/>
          <w:lang w:eastAsia="zh-CN"/>
        </w:rPr>
      </w:pPr>
      <w:bookmarkStart w:id="84" w:name="_Toc105584113"/>
      <w:r>
        <w:rPr>
          <w:rFonts w:hint="eastAsia"/>
          <w:spacing w:val="4"/>
          <w:lang w:eastAsia="zh-CN"/>
        </w:rPr>
        <w:t>（一）</w:t>
      </w:r>
      <w:r>
        <w:rPr>
          <w:spacing w:val="4"/>
          <w:lang w:eastAsia="zh-CN"/>
        </w:rPr>
        <w:t>智慧旅游服务体系</w:t>
      </w:r>
      <w:bookmarkEnd w:id="84"/>
    </w:p>
    <w:p>
      <w:pPr>
        <w:pStyle w:val="6"/>
        <w:spacing w:line="336" w:lineRule="auto"/>
        <w:ind w:left="140" w:firstLine="480"/>
        <w:rPr>
          <w:lang w:eastAsia="zh-CN"/>
        </w:rPr>
      </w:pPr>
      <w:r>
        <w:rPr>
          <w:lang w:eastAsia="zh-CN"/>
        </w:rPr>
        <w:t>联合泉州市、 厦门市、</w:t>
      </w:r>
      <w:r>
        <w:rPr>
          <w:rFonts w:hint="eastAsia"/>
          <w:lang w:eastAsia="zh-CN"/>
        </w:rPr>
        <w:t>漳州</w:t>
      </w:r>
      <w:r>
        <w:rPr>
          <w:lang w:eastAsia="zh-CN"/>
        </w:rPr>
        <w:t>市</w:t>
      </w:r>
      <w:r>
        <w:rPr>
          <w:rFonts w:hint="eastAsia"/>
          <w:lang w:eastAsia="zh-CN"/>
        </w:rPr>
        <w:t>等城市</w:t>
      </w:r>
      <w:r>
        <w:rPr>
          <w:lang w:eastAsia="zh-CN"/>
        </w:rPr>
        <w:t>建立跨区域智慧旅游公共服务平台，实现线路查询、酒店预</w:t>
      </w:r>
      <w:r>
        <w:rPr>
          <w:rFonts w:hint="eastAsia"/>
          <w:lang w:val="en-US" w:eastAsia="zh-CN"/>
        </w:rPr>
        <w:t>订</w:t>
      </w:r>
      <w:r>
        <w:rPr>
          <w:lang w:eastAsia="zh-CN"/>
        </w:rPr>
        <w:t>、机票代办、自游通卡销售等功能。</w:t>
      </w:r>
    </w:p>
    <w:p>
      <w:pPr>
        <w:pStyle w:val="6"/>
        <w:spacing w:line="336" w:lineRule="auto"/>
        <w:ind w:left="140" w:firstLine="480"/>
        <w:rPr>
          <w:b/>
          <w:lang w:eastAsia="zh-CN"/>
        </w:rPr>
      </w:pPr>
      <w:r>
        <w:rPr>
          <w:b/>
          <w:lang w:eastAsia="zh-CN"/>
        </w:rPr>
        <w:t>1. 完善基础设施及配套设施的信息化建设</w:t>
      </w:r>
    </w:p>
    <w:p>
      <w:pPr>
        <w:pStyle w:val="6"/>
        <w:spacing w:line="336" w:lineRule="auto"/>
        <w:ind w:left="140" w:firstLine="480"/>
        <w:rPr>
          <w:lang w:eastAsia="zh-CN"/>
        </w:rPr>
      </w:pPr>
      <w:r>
        <w:rPr>
          <w:lang w:eastAsia="zh-CN"/>
        </w:rPr>
        <w:t>通过各种现代化信息科技手段，满足游客导览、导航、导购等多方面旅游需求，提供全域旅游电子地图。</w:t>
      </w:r>
    </w:p>
    <w:p>
      <w:pPr>
        <w:pStyle w:val="6"/>
        <w:spacing w:line="336" w:lineRule="auto"/>
        <w:ind w:left="140" w:firstLine="480"/>
        <w:rPr>
          <w:b/>
          <w:lang w:eastAsia="zh-CN"/>
        </w:rPr>
      </w:pPr>
      <w:r>
        <w:rPr>
          <w:b/>
          <w:lang w:eastAsia="zh-CN"/>
        </w:rPr>
        <w:t xml:space="preserve">2. 建设“一个中心、两个基础工程、四个平台”的智慧旅游体系 </w:t>
      </w:r>
    </w:p>
    <w:p>
      <w:pPr>
        <w:pStyle w:val="6"/>
        <w:spacing w:line="336" w:lineRule="auto"/>
        <w:ind w:left="140" w:firstLine="480"/>
        <w:rPr>
          <w:lang w:eastAsia="zh-CN"/>
        </w:rPr>
      </w:pPr>
      <w:r>
        <w:rPr>
          <w:lang w:eastAsia="zh-CN"/>
        </w:rPr>
        <w:t>建设由南安市智慧旅游云计算中心、公共服务平台、行业管理平台、互动营销平台构成的智慧旅游体系。开展“旅游信息数据库”构建工程，加强南安旅游 信息资源的整合与共享，实现旅游“食、住、行、游、购、娱”等要素产业相关 信息的实时交换。</w:t>
      </w:r>
    </w:p>
    <w:p>
      <w:pPr>
        <w:pStyle w:val="6"/>
        <w:spacing w:line="336" w:lineRule="auto"/>
        <w:ind w:left="140" w:firstLine="480"/>
        <w:rPr>
          <w:b/>
          <w:lang w:eastAsia="zh-CN"/>
        </w:rPr>
      </w:pPr>
      <w:r>
        <w:rPr>
          <w:b/>
          <w:lang w:eastAsia="zh-CN"/>
        </w:rPr>
        <w:t>3. 落实智慧旅游综合服务措施</w:t>
      </w:r>
    </w:p>
    <w:p>
      <w:pPr>
        <w:pStyle w:val="6"/>
        <w:spacing w:line="336" w:lineRule="auto"/>
        <w:ind w:left="140" w:firstLine="480"/>
        <w:rPr>
          <w:lang w:eastAsia="zh-CN"/>
        </w:rPr>
      </w:pPr>
      <w:r>
        <w:rPr>
          <w:lang w:eastAsia="zh-CN"/>
        </w:rPr>
        <w:t>在南安境内推行“南安旅游卡”，将其普及推广工作作为全市旅游信息工作的重点，联合</w:t>
      </w:r>
      <w:r>
        <w:rPr>
          <w:rFonts w:hint="eastAsia"/>
          <w:lang w:eastAsia="zh-CN"/>
        </w:rPr>
        <w:t>福建</w:t>
      </w:r>
      <w:r>
        <w:rPr>
          <w:lang w:eastAsia="zh-CN"/>
        </w:rPr>
        <w:t>区域城市，推行“</w:t>
      </w:r>
      <w:r>
        <w:rPr>
          <w:rFonts w:hint="eastAsia"/>
          <w:lang w:eastAsia="zh-CN"/>
        </w:rPr>
        <w:t>闽</w:t>
      </w:r>
      <w:r>
        <w:rPr>
          <w:lang w:eastAsia="zh-CN"/>
        </w:rPr>
        <w:t>境游”旅游卡。</w:t>
      </w:r>
    </w:p>
    <w:p>
      <w:pPr>
        <w:pStyle w:val="6"/>
        <w:spacing w:line="336" w:lineRule="auto"/>
        <w:ind w:left="140" w:firstLine="480"/>
        <w:rPr>
          <w:b/>
          <w:lang w:eastAsia="zh-CN"/>
        </w:rPr>
      </w:pPr>
      <w:r>
        <w:rPr>
          <w:b/>
          <w:lang w:eastAsia="zh-CN"/>
        </w:rPr>
        <w:t xml:space="preserve">4. </w:t>
      </w:r>
      <w:r>
        <w:rPr>
          <w:rFonts w:hint="eastAsia"/>
          <w:b/>
          <w:lang w:eastAsia="zh-CN"/>
        </w:rPr>
        <w:t>建设智慧旅游示范点</w:t>
      </w:r>
    </w:p>
    <w:p>
      <w:pPr>
        <w:pStyle w:val="6"/>
        <w:spacing w:line="336" w:lineRule="auto"/>
        <w:ind w:left="140" w:firstLine="480"/>
        <w:rPr>
          <w:lang w:eastAsia="zh-CN"/>
        </w:rPr>
      </w:pPr>
      <w:r>
        <w:rPr>
          <w:rFonts w:hint="eastAsia"/>
          <w:lang w:eastAsia="zh-CN"/>
        </w:rPr>
        <w:t>南安市分批建设14大智慧景区示范点、15大智慧乡村旅游示范点、N 个智慧小镇、智慧营地示范点、设定智慧营地、N 个智慧旅游场所，全域践行智慧旅游城市建设，全市重点酒店、公共场所逐步建成智慧旅游试点。</w:t>
      </w:r>
    </w:p>
    <w:p>
      <w:pPr>
        <w:pStyle w:val="4"/>
        <w:spacing w:line="336" w:lineRule="auto"/>
        <w:ind w:firstLine="490"/>
        <w:rPr>
          <w:spacing w:val="4"/>
          <w:lang w:eastAsia="zh-CN"/>
        </w:rPr>
      </w:pPr>
      <w:bookmarkStart w:id="85" w:name="_Toc105584114"/>
      <w:r>
        <w:rPr>
          <w:rFonts w:hint="eastAsia"/>
          <w:spacing w:val="4"/>
          <w:lang w:eastAsia="zh-CN"/>
        </w:rPr>
        <w:t>（二）</w:t>
      </w:r>
      <w:r>
        <w:rPr>
          <w:spacing w:val="4"/>
          <w:lang w:eastAsia="zh-CN"/>
        </w:rPr>
        <w:t>导游服务体系</w:t>
      </w:r>
      <w:bookmarkEnd w:id="85"/>
    </w:p>
    <w:p>
      <w:pPr>
        <w:pStyle w:val="6"/>
        <w:spacing w:line="336" w:lineRule="auto"/>
        <w:ind w:left="140" w:firstLine="480"/>
        <w:rPr>
          <w:lang w:eastAsia="zh-CN"/>
        </w:rPr>
      </w:pPr>
      <w:r>
        <w:rPr>
          <w:lang w:eastAsia="zh-CN"/>
        </w:rPr>
        <w:t>发挥行业自律作用，完善导游行业组织体系，强化导游服务管理试点。</w:t>
      </w:r>
    </w:p>
    <w:p>
      <w:pPr>
        <w:pStyle w:val="6"/>
        <w:spacing w:line="336" w:lineRule="auto"/>
        <w:ind w:left="140" w:firstLine="480"/>
        <w:rPr>
          <w:b/>
          <w:lang w:eastAsia="zh-CN"/>
        </w:rPr>
      </w:pPr>
      <w:r>
        <w:rPr>
          <w:b/>
          <w:lang w:eastAsia="zh-CN"/>
        </w:rPr>
        <w:t>1. 完善导游行业组织体系</w:t>
      </w:r>
    </w:p>
    <w:p>
      <w:pPr>
        <w:pStyle w:val="6"/>
        <w:spacing w:line="336" w:lineRule="auto"/>
        <w:ind w:left="140" w:firstLine="480"/>
        <w:rPr>
          <w:lang w:eastAsia="zh-CN"/>
        </w:rPr>
      </w:pPr>
      <w:r>
        <w:rPr>
          <w:lang w:eastAsia="zh-CN"/>
        </w:rPr>
        <w:t>依法推进导游行业组织的建立，健全导游行业组织体系，成立南安市导游协会，规范行业组织治理。</w:t>
      </w:r>
    </w:p>
    <w:p>
      <w:pPr>
        <w:pStyle w:val="6"/>
        <w:spacing w:line="336" w:lineRule="auto"/>
        <w:ind w:left="140" w:firstLine="480"/>
        <w:rPr>
          <w:b/>
          <w:lang w:eastAsia="zh-CN"/>
        </w:rPr>
      </w:pPr>
      <w:r>
        <w:rPr>
          <w:b/>
          <w:lang w:eastAsia="zh-CN"/>
        </w:rPr>
        <w:t>2. 强化导游服务公司职能</w:t>
      </w:r>
    </w:p>
    <w:p>
      <w:pPr>
        <w:pStyle w:val="6"/>
        <w:spacing w:line="336" w:lineRule="auto"/>
        <w:ind w:left="140" w:firstLine="480"/>
        <w:rPr>
          <w:lang w:eastAsia="zh-CN"/>
        </w:rPr>
      </w:pPr>
      <w:r>
        <w:rPr>
          <w:lang w:eastAsia="zh-CN"/>
        </w:rPr>
        <w:t xml:space="preserve">面向旅行社和游客，提供导游劳务中介服务。制定《南安市导游服务标准化体系》，建立导游培训体系和导游分级管理办法。 </w:t>
      </w:r>
    </w:p>
    <w:p>
      <w:pPr>
        <w:pStyle w:val="6"/>
        <w:spacing w:line="336" w:lineRule="auto"/>
        <w:ind w:left="140" w:firstLine="480"/>
        <w:rPr>
          <w:b/>
          <w:lang w:eastAsia="zh-CN"/>
        </w:rPr>
      </w:pPr>
      <w:r>
        <w:rPr>
          <w:b/>
          <w:lang w:eastAsia="zh-CN"/>
        </w:rPr>
        <w:t xml:space="preserve">3. </w:t>
      </w:r>
      <w:r>
        <w:rPr>
          <w:rFonts w:hint="eastAsia"/>
          <w:b/>
          <w:lang w:eastAsia="zh-CN"/>
        </w:rPr>
        <w:t>构建南安导游服务平台</w:t>
      </w:r>
    </w:p>
    <w:p>
      <w:pPr>
        <w:pStyle w:val="6"/>
        <w:spacing w:line="336" w:lineRule="auto"/>
        <w:ind w:left="140" w:firstLine="480"/>
        <w:rPr>
          <w:lang w:eastAsia="zh-CN"/>
        </w:rPr>
      </w:pPr>
      <w:r>
        <w:rPr>
          <w:rFonts w:hint="eastAsia"/>
          <w:lang w:eastAsia="zh-CN"/>
        </w:rPr>
        <w:t>依托南安市</w:t>
      </w:r>
      <w:r>
        <w:rPr>
          <w:lang w:eastAsia="zh-CN"/>
        </w:rPr>
        <w:t>“</w:t>
      </w:r>
      <w:r>
        <w:rPr>
          <w:rFonts w:hint="eastAsia"/>
          <w:lang w:eastAsia="zh-CN"/>
        </w:rPr>
        <w:t>一主三辅</w:t>
      </w:r>
      <w:r>
        <w:rPr>
          <w:lang w:eastAsia="zh-CN"/>
        </w:rPr>
        <w:t>”</w:t>
      </w:r>
      <w:r>
        <w:rPr>
          <w:rFonts w:hint="eastAsia"/>
          <w:lang w:eastAsia="zh-CN"/>
        </w:rPr>
        <w:t>旅游集散中心及各景区景点游客中心，设立线下导游服务平台，提供游客咨询和导游讲解服务。</w:t>
      </w:r>
      <w:bookmarkStart w:id="86" w:name="_Toc105584115"/>
    </w:p>
    <w:p>
      <w:pPr>
        <w:pStyle w:val="4"/>
        <w:spacing w:line="336" w:lineRule="auto"/>
        <w:ind w:firstLine="490"/>
        <w:rPr>
          <w:spacing w:val="4"/>
          <w:lang w:eastAsia="zh-CN"/>
        </w:rPr>
      </w:pPr>
      <w:r>
        <w:rPr>
          <w:rFonts w:hint="eastAsia"/>
          <w:spacing w:val="4"/>
          <w:lang w:eastAsia="zh-CN"/>
        </w:rPr>
        <w:t>（三）</w:t>
      </w:r>
      <w:r>
        <w:rPr>
          <w:spacing w:val="4"/>
          <w:lang w:eastAsia="zh-CN"/>
        </w:rPr>
        <w:t>旅游引导标识体系</w:t>
      </w:r>
      <w:bookmarkEnd w:id="86"/>
    </w:p>
    <w:p>
      <w:pPr>
        <w:pStyle w:val="6"/>
        <w:spacing w:line="336" w:lineRule="auto"/>
        <w:ind w:left="140" w:firstLine="480"/>
        <w:rPr>
          <w:b/>
          <w:lang w:eastAsia="zh-CN"/>
        </w:rPr>
      </w:pPr>
      <w:r>
        <w:rPr>
          <w:b/>
          <w:lang w:eastAsia="zh-CN"/>
        </w:rPr>
        <w:t>1. 健全全域旅游引导标识管理机制。</w:t>
      </w:r>
    </w:p>
    <w:p>
      <w:pPr>
        <w:pStyle w:val="6"/>
        <w:spacing w:line="336" w:lineRule="auto"/>
        <w:ind w:left="140" w:firstLine="480"/>
        <w:rPr>
          <w:lang w:eastAsia="zh-CN"/>
        </w:rPr>
      </w:pPr>
      <w:r>
        <w:rPr>
          <w:rFonts w:hint="eastAsia"/>
          <w:lang w:eastAsia="zh-CN"/>
        </w:rPr>
        <w:t>（1）</w:t>
      </w:r>
      <w:r>
        <w:rPr>
          <w:lang w:eastAsia="zh-CN"/>
        </w:rPr>
        <w:t>统筹协调，建立统一化引导标识系统。</w:t>
      </w:r>
    </w:p>
    <w:p>
      <w:pPr>
        <w:pStyle w:val="6"/>
        <w:spacing w:line="336" w:lineRule="auto"/>
        <w:ind w:left="140" w:firstLine="480"/>
        <w:rPr>
          <w:lang w:eastAsia="zh-CN"/>
        </w:rPr>
      </w:pPr>
      <w:r>
        <w:rPr>
          <w:rFonts w:hint="eastAsia"/>
          <w:lang w:eastAsia="zh-CN"/>
        </w:rPr>
        <w:t>（2）</w:t>
      </w:r>
      <w:r>
        <w:rPr>
          <w:lang w:eastAsia="zh-CN"/>
        </w:rPr>
        <w:t>融入特色，构建南安专属城市形象标识。</w:t>
      </w:r>
    </w:p>
    <w:p>
      <w:pPr>
        <w:pStyle w:val="6"/>
        <w:spacing w:line="336" w:lineRule="auto"/>
        <w:ind w:left="140" w:firstLine="480"/>
        <w:rPr>
          <w:lang w:eastAsia="zh-CN"/>
        </w:rPr>
      </w:pPr>
      <w:r>
        <w:rPr>
          <w:rFonts w:hint="eastAsia"/>
          <w:lang w:eastAsia="zh-CN"/>
        </w:rPr>
        <w:t>（3）</w:t>
      </w:r>
      <w:r>
        <w:rPr>
          <w:lang w:eastAsia="zh-CN"/>
        </w:rPr>
        <w:t>虚实结合，提供全方位引导服务。</w:t>
      </w:r>
    </w:p>
    <w:p>
      <w:pPr>
        <w:pStyle w:val="6"/>
        <w:spacing w:line="336" w:lineRule="auto"/>
        <w:ind w:left="140" w:firstLine="480"/>
        <w:rPr>
          <w:b/>
          <w:lang w:eastAsia="zh-CN"/>
        </w:rPr>
      </w:pPr>
      <w:r>
        <w:rPr>
          <w:b/>
          <w:lang w:eastAsia="zh-CN"/>
        </w:rPr>
        <w:t>2. 构建南安全域旅游五大引导标识体系</w:t>
      </w:r>
    </w:p>
    <w:p>
      <w:pPr>
        <w:pStyle w:val="6"/>
        <w:spacing w:line="336" w:lineRule="auto"/>
        <w:ind w:left="140" w:firstLine="480"/>
        <w:rPr>
          <w:lang w:eastAsia="zh-CN"/>
        </w:rPr>
      </w:pPr>
      <w:r>
        <w:rPr>
          <w:lang w:eastAsia="zh-CN"/>
        </w:rPr>
        <w:t>构建定位系统、交通指示系统、文明提示系统、特殊指示系统</w:t>
      </w:r>
      <w:r>
        <w:rPr>
          <w:rFonts w:hint="eastAsia"/>
          <w:lang w:eastAsia="zh-CN"/>
        </w:rPr>
        <w:t>、旅游专项引导</w:t>
      </w:r>
      <w:r>
        <w:rPr>
          <w:lang w:eastAsia="zh-CN"/>
        </w:rPr>
        <w:t>系统五大引导标识体系。</w:t>
      </w:r>
    </w:p>
    <w:p>
      <w:pPr>
        <w:pStyle w:val="3"/>
        <w:ind w:right="4124"/>
        <w:jc w:val="both"/>
        <w:rPr>
          <w:lang w:eastAsia="zh-CN"/>
        </w:rPr>
      </w:pPr>
      <w:bookmarkStart w:id="87" w:name="_bookmark45"/>
      <w:bookmarkEnd w:id="87"/>
      <w:bookmarkStart w:id="88" w:name="_Toc115271119"/>
      <w:bookmarkStart w:id="89" w:name="_Toc105584116"/>
      <w:r>
        <w:rPr>
          <w:lang w:eastAsia="zh-CN"/>
        </w:rPr>
        <w:t>第</w:t>
      </w:r>
      <w:r>
        <w:rPr>
          <w:rFonts w:hint="eastAsia"/>
          <w:lang w:eastAsia="zh-CN"/>
        </w:rPr>
        <w:t>三十三</w:t>
      </w:r>
      <w:r>
        <w:rPr>
          <w:lang w:eastAsia="zh-CN"/>
        </w:rPr>
        <w:t>条 旅游安全保障</w:t>
      </w:r>
      <w:bookmarkEnd w:id="88"/>
      <w:bookmarkEnd w:id="89"/>
    </w:p>
    <w:p>
      <w:pPr>
        <w:pStyle w:val="4"/>
        <w:spacing w:line="336" w:lineRule="auto"/>
        <w:ind w:firstLine="490"/>
        <w:rPr>
          <w:spacing w:val="4"/>
          <w:lang w:eastAsia="zh-CN"/>
        </w:rPr>
      </w:pPr>
      <w:bookmarkStart w:id="90" w:name="_Toc105584117"/>
      <w:r>
        <w:rPr>
          <w:rFonts w:hint="eastAsia"/>
          <w:spacing w:val="4"/>
          <w:lang w:eastAsia="zh-CN"/>
        </w:rPr>
        <w:t>（一）</w:t>
      </w:r>
      <w:r>
        <w:rPr>
          <w:spacing w:val="4"/>
          <w:lang w:eastAsia="zh-CN"/>
        </w:rPr>
        <w:t>安全救援体系</w:t>
      </w:r>
      <w:bookmarkEnd w:id="90"/>
    </w:p>
    <w:p>
      <w:pPr>
        <w:pStyle w:val="6"/>
        <w:spacing w:line="336" w:lineRule="auto"/>
        <w:ind w:left="140" w:firstLine="480"/>
        <w:rPr>
          <w:b/>
          <w:lang w:eastAsia="zh-CN"/>
        </w:rPr>
      </w:pPr>
      <w:r>
        <w:rPr>
          <w:b/>
          <w:lang w:eastAsia="zh-CN"/>
        </w:rPr>
        <w:t>1. 强化南安市旅游安全应急领导小组职能</w:t>
      </w:r>
    </w:p>
    <w:p>
      <w:pPr>
        <w:pStyle w:val="6"/>
        <w:spacing w:line="336" w:lineRule="auto"/>
        <w:ind w:left="140" w:firstLine="480"/>
        <w:rPr>
          <w:lang w:eastAsia="zh-CN"/>
        </w:rPr>
      </w:pPr>
      <w:r>
        <w:rPr>
          <w:lang w:eastAsia="zh-CN"/>
        </w:rPr>
        <w:t>成立以分管旅游副</w:t>
      </w:r>
      <w:r>
        <w:rPr>
          <w:rFonts w:hint="eastAsia"/>
          <w:lang w:eastAsia="zh-CN"/>
        </w:rPr>
        <w:t>市</w:t>
      </w:r>
      <w:r>
        <w:rPr>
          <w:lang w:eastAsia="zh-CN"/>
        </w:rPr>
        <w:t>长任组长，由</w:t>
      </w:r>
      <w:r>
        <w:rPr>
          <w:rFonts w:hint="eastAsia"/>
          <w:lang w:eastAsia="zh-CN"/>
        </w:rPr>
        <w:t>宣传部、公安局、自然资源局、住建局、交通运输局、农业农村局、林业局、水利局、商务局、文体旅局、卫健局、应急局、市场监管局、城管局、消防局、所在乡镇人民政府、</w:t>
      </w:r>
      <w:r>
        <w:rPr>
          <w:lang w:eastAsia="zh-CN"/>
        </w:rPr>
        <w:t>市内 A 级</w:t>
      </w:r>
      <w:r>
        <w:rPr>
          <w:rFonts w:hint="eastAsia"/>
          <w:lang w:eastAsia="zh-CN"/>
        </w:rPr>
        <w:t>旅游景区主要领导组成旅游安全应急领导小组</w:t>
      </w:r>
      <w:r>
        <w:rPr>
          <w:lang w:eastAsia="zh-CN"/>
        </w:rPr>
        <w:t>。</w:t>
      </w:r>
    </w:p>
    <w:p>
      <w:pPr>
        <w:pStyle w:val="6"/>
        <w:spacing w:line="336" w:lineRule="auto"/>
        <w:ind w:left="140" w:firstLine="480"/>
        <w:rPr>
          <w:b/>
          <w:lang w:eastAsia="zh-CN"/>
        </w:rPr>
      </w:pPr>
      <w:r>
        <w:rPr>
          <w:b/>
          <w:lang w:eastAsia="zh-CN"/>
        </w:rPr>
        <w:t>2. 建立健全“五位一体”旅游安全保障机制</w:t>
      </w:r>
    </w:p>
    <w:p>
      <w:pPr>
        <w:pStyle w:val="6"/>
        <w:spacing w:line="336" w:lineRule="auto"/>
        <w:ind w:left="140" w:firstLine="480"/>
        <w:rPr>
          <w:lang w:eastAsia="zh-CN"/>
        </w:rPr>
      </w:pPr>
      <w:r>
        <w:rPr>
          <w:lang w:eastAsia="zh-CN"/>
        </w:rPr>
        <w:t>制定旅游安全法规，建立旅游安全预警机制，加强旅游安全风险防范，出台旅游突发事件应急预案，强化旅游安全应急处置能力，建立健全旅游保险保障体系，推出旅游组合保险。</w:t>
      </w:r>
    </w:p>
    <w:p>
      <w:pPr>
        <w:pStyle w:val="6"/>
        <w:spacing w:line="336" w:lineRule="auto"/>
        <w:ind w:left="140" w:firstLine="480"/>
        <w:rPr>
          <w:b/>
          <w:lang w:eastAsia="zh-CN"/>
        </w:rPr>
      </w:pPr>
      <w:r>
        <w:rPr>
          <w:b/>
          <w:lang w:eastAsia="zh-CN"/>
        </w:rPr>
        <w:t>3. 构建覆盖全域的三级安全救援体系</w:t>
      </w:r>
    </w:p>
    <w:p>
      <w:pPr>
        <w:pStyle w:val="6"/>
        <w:spacing w:line="336" w:lineRule="auto"/>
        <w:ind w:left="140" w:firstLine="480"/>
        <w:rPr>
          <w:lang w:eastAsia="zh-CN"/>
        </w:rPr>
      </w:pPr>
      <w:r>
        <w:rPr>
          <w:lang w:eastAsia="zh-CN"/>
        </w:rPr>
        <w:t>依托“一主三辅多点”旅游集散体系，建设南安市安全救援指挥调度中心等若干安全救援点。</w:t>
      </w:r>
    </w:p>
    <w:p>
      <w:pPr>
        <w:pStyle w:val="6"/>
        <w:spacing w:line="336" w:lineRule="auto"/>
        <w:ind w:left="140" w:firstLine="480"/>
        <w:rPr>
          <w:b/>
          <w:lang w:eastAsia="zh-CN"/>
        </w:rPr>
      </w:pPr>
      <w:r>
        <w:rPr>
          <w:b/>
          <w:lang w:eastAsia="zh-CN"/>
        </w:rPr>
        <w:t>4. 建设覆盖全域的旅游应急指挥平台</w:t>
      </w:r>
    </w:p>
    <w:p>
      <w:pPr>
        <w:pStyle w:val="6"/>
        <w:spacing w:line="336" w:lineRule="auto"/>
        <w:ind w:left="140" w:firstLine="480"/>
        <w:rPr>
          <w:lang w:eastAsia="zh-CN"/>
        </w:rPr>
      </w:pPr>
      <w:r>
        <w:rPr>
          <w:lang w:eastAsia="zh-CN"/>
        </w:rPr>
        <w:t>依托南安市智慧旅游平台，建立日常监管、信息接发、应急预案管理、应急处置、图像接入、数据采集和应急指挥功能的综合性应用平台。</w:t>
      </w:r>
    </w:p>
    <w:p>
      <w:pPr>
        <w:pStyle w:val="6"/>
        <w:spacing w:line="336" w:lineRule="auto"/>
        <w:ind w:left="140" w:firstLine="480"/>
        <w:rPr>
          <w:b/>
          <w:lang w:eastAsia="zh-CN"/>
        </w:rPr>
      </w:pPr>
      <w:r>
        <w:rPr>
          <w:b/>
          <w:lang w:eastAsia="zh-CN"/>
        </w:rPr>
        <w:t>5. 完善南安市旅游安全管理及突发事件应急处理预案体系</w:t>
      </w:r>
    </w:p>
    <w:p>
      <w:pPr>
        <w:pStyle w:val="6"/>
        <w:spacing w:line="336" w:lineRule="auto"/>
        <w:ind w:left="140" w:firstLine="480"/>
        <w:rPr>
          <w:lang w:eastAsia="zh-CN"/>
        </w:rPr>
      </w:pPr>
      <w:r>
        <w:rPr>
          <w:lang w:eastAsia="zh-CN"/>
        </w:rPr>
        <w:t>依据应急预案的国家标准分级（轻微事故、一般事故、重大事故、特大事故），出台多类型突发事件应急处理预案，包括自然灾害类、旅游设施类、旅游场所类、游客伤害类、游客接待类及其他类型的多种应急预案分类。</w:t>
      </w:r>
    </w:p>
    <w:p>
      <w:pPr>
        <w:pStyle w:val="4"/>
        <w:spacing w:line="336" w:lineRule="auto"/>
        <w:ind w:firstLine="490"/>
        <w:rPr>
          <w:spacing w:val="4"/>
          <w:lang w:eastAsia="zh-CN"/>
        </w:rPr>
      </w:pPr>
      <w:bookmarkStart w:id="91" w:name="_Toc105584118"/>
      <w:r>
        <w:rPr>
          <w:rFonts w:hint="eastAsia"/>
          <w:spacing w:val="4"/>
          <w:lang w:eastAsia="zh-CN"/>
        </w:rPr>
        <w:t>（二）</w:t>
      </w:r>
      <w:r>
        <w:rPr>
          <w:spacing w:val="4"/>
          <w:lang w:eastAsia="zh-CN"/>
        </w:rPr>
        <w:t>保险赔付体系</w:t>
      </w:r>
      <w:bookmarkEnd w:id="91"/>
    </w:p>
    <w:p>
      <w:pPr>
        <w:pStyle w:val="6"/>
        <w:spacing w:line="336" w:lineRule="auto"/>
        <w:ind w:left="140" w:firstLine="480"/>
        <w:rPr>
          <w:lang w:eastAsia="zh-CN"/>
        </w:rPr>
      </w:pPr>
      <w:r>
        <w:rPr>
          <w:lang w:eastAsia="zh-CN"/>
        </w:rPr>
        <w:t xml:space="preserve">1. </w:t>
      </w:r>
      <w:r>
        <w:rPr>
          <w:rFonts w:hint="eastAsia"/>
          <w:lang w:eastAsia="zh-CN"/>
        </w:rPr>
        <w:t>设立南安市旅游安全保障救援中心，与福建省级旅游安全保障中心实现数据和信息的共享，通过拓展投保范围，探索特种旅游项目专项险种，集中统一理赔等方式，在实现对游客权益充分保障的同时有效降低旅游企业经营成本。</w:t>
      </w:r>
    </w:p>
    <w:p>
      <w:pPr>
        <w:pStyle w:val="6"/>
        <w:spacing w:line="336" w:lineRule="auto"/>
        <w:ind w:left="140" w:firstLine="480"/>
        <w:rPr>
          <w:lang w:eastAsia="zh-CN"/>
        </w:rPr>
      </w:pPr>
      <w:r>
        <w:rPr>
          <w:lang w:eastAsia="zh-CN"/>
        </w:rPr>
        <w:t>2. 统投统保，先行赔付</w:t>
      </w:r>
      <w:r>
        <w:rPr>
          <w:rFonts w:hint="eastAsia"/>
          <w:lang w:eastAsia="zh-CN"/>
        </w:rPr>
        <w:t>。</w:t>
      </w:r>
      <w:r>
        <w:rPr>
          <w:lang w:eastAsia="zh-CN"/>
        </w:rPr>
        <w:t>整合旅游保险资源，实行集中统一全行业的“统投统保”模式，设立保险金专用账户，实现集中统一理赔，先行赔付并及时快捷处理旅游安全保险责任事故。</w:t>
      </w:r>
    </w:p>
    <w:p>
      <w:pPr>
        <w:pStyle w:val="6"/>
        <w:spacing w:line="336" w:lineRule="auto"/>
        <w:ind w:left="140" w:firstLine="480"/>
        <w:rPr>
          <w:lang w:eastAsia="zh-CN"/>
        </w:rPr>
      </w:pPr>
      <w:r>
        <w:rPr>
          <w:lang w:eastAsia="zh-CN"/>
        </w:rPr>
        <w:t>3. 拓宽保险责任范围，实现游客与旅游经营者双重保护</w:t>
      </w:r>
      <w:r>
        <w:rPr>
          <w:rFonts w:hint="eastAsia"/>
          <w:lang w:eastAsia="zh-CN"/>
        </w:rPr>
        <w:t>。</w:t>
      </w:r>
      <w:r>
        <w:rPr>
          <w:lang w:eastAsia="zh-CN"/>
        </w:rPr>
        <w:t>推出了责任险、意外</w:t>
      </w:r>
      <w:r>
        <w:rPr>
          <w:rFonts w:hint="eastAsia"/>
          <w:lang w:eastAsia="zh-CN"/>
        </w:rPr>
        <w:t>险</w:t>
      </w:r>
      <w:r>
        <w:rPr>
          <w:lang w:eastAsia="zh-CN"/>
        </w:rPr>
        <w:t>、新兴的旅游保险和户外探险意外险、高空项目险、温泉险等特种旅游保险等，建立由综合保险、专项保险、特殊险种构成的旅游组合保险体系。</w:t>
      </w:r>
    </w:p>
    <w:p>
      <w:pPr>
        <w:pStyle w:val="6"/>
        <w:spacing w:line="336" w:lineRule="auto"/>
        <w:ind w:left="140" w:firstLine="480"/>
        <w:rPr>
          <w:lang w:eastAsia="zh-CN"/>
        </w:rPr>
      </w:pPr>
      <w:r>
        <w:rPr>
          <w:lang w:eastAsia="zh-CN"/>
        </w:rPr>
        <w:t>4. 设立专业管理机构，实现南安市安全保障体系</w:t>
      </w:r>
      <w:r>
        <w:rPr>
          <w:rFonts w:hint="eastAsia"/>
          <w:lang w:eastAsia="zh-CN"/>
        </w:rPr>
        <w:t>。</w:t>
      </w:r>
      <w:r>
        <w:rPr>
          <w:lang w:eastAsia="zh-CN"/>
        </w:rPr>
        <w:t>统一管理与福建省安全保障救援中心实现数据连通和信息对接，纳入南安市“五位一体”旅游安全保障管理机制，实现全市旅游安全保障体系。</w:t>
      </w:r>
    </w:p>
    <w:p>
      <w:pPr>
        <w:pStyle w:val="3"/>
        <w:tabs>
          <w:tab w:val="left" w:pos="2410"/>
          <w:tab w:val="left" w:pos="2552"/>
        </w:tabs>
        <w:ind w:right="4265"/>
        <w:jc w:val="both"/>
        <w:rPr>
          <w:lang w:eastAsia="zh-CN"/>
        </w:rPr>
      </w:pPr>
      <w:bookmarkStart w:id="92" w:name="_bookmark46"/>
      <w:bookmarkEnd w:id="92"/>
      <w:bookmarkStart w:id="93" w:name="_Toc105584119"/>
      <w:bookmarkStart w:id="94" w:name="_Toc115271120"/>
      <w:r>
        <w:rPr>
          <w:lang w:eastAsia="zh-CN"/>
        </w:rPr>
        <w:t>第</w:t>
      </w:r>
      <w:r>
        <w:rPr>
          <w:rFonts w:hint="eastAsia"/>
          <w:lang w:eastAsia="zh-CN"/>
        </w:rPr>
        <w:t>三十四</w:t>
      </w:r>
      <w:r>
        <w:rPr>
          <w:lang w:eastAsia="zh-CN"/>
        </w:rPr>
        <w:t>条 旅游便民</w:t>
      </w:r>
      <w:bookmarkEnd w:id="93"/>
      <w:r>
        <w:rPr>
          <w:lang w:eastAsia="zh-CN"/>
        </w:rPr>
        <w:t>工程</w:t>
      </w:r>
      <w:bookmarkEnd w:id="94"/>
    </w:p>
    <w:p>
      <w:pPr>
        <w:pStyle w:val="4"/>
        <w:spacing w:line="336" w:lineRule="auto"/>
        <w:ind w:firstLine="490"/>
        <w:rPr>
          <w:spacing w:val="4"/>
          <w:lang w:eastAsia="zh-CN"/>
        </w:rPr>
      </w:pPr>
      <w:bookmarkStart w:id="95" w:name="_Toc105584120"/>
      <w:r>
        <w:rPr>
          <w:rFonts w:hint="eastAsia"/>
          <w:spacing w:val="4"/>
          <w:lang w:eastAsia="zh-CN"/>
        </w:rPr>
        <w:t>（一）</w:t>
      </w:r>
      <w:r>
        <w:rPr>
          <w:spacing w:val="4"/>
          <w:lang w:eastAsia="zh-CN"/>
        </w:rPr>
        <w:t>城市休闲服务工程</w:t>
      </w:r>
      <w:bookmarkEnd w:id="95"/>
    </w:p>
    <w:p>
      <w:pPr>
        <w:pStyle w:val="6"/>
        <w:spacing w:line="336" w:lineRule="auto"/>
        <w:ind w:left="140" w:firstLine="480"/>
        <w:rPr>
          <w:b/>
          <w:lang w:eastAsia="zh-CN"/>
        </w:rPr>
      </w:pPr>
      <w:r>
        <w:rPr>
          <w:b/>
          <w:lang w:eastAsia="zh-CN"/>
        </w:rPr>
        <w:t>1. 构建休闲服务体系</w:t>
      </w:r>
    </w:p>
    <w:p>
      <w:pPr>
        <w:pStyle w:val="6"/>
        <w:spacing w:line="336" w:lineRule="auto"/>
        <w:ind w:left="140" w:firstLine="480"/>
        <w:rPr>
          <w:lang w:eastAsia="zh-CN"/>
        </w:rPr>
      </w:pPr>
      <w:r>
        <w:rPr>
          <w:lang w:eastAsia="zh-CN"/>
        </w:rPr>
        <w:t>构建“文化场馆—公共空间—主题活动”三级体系，建设覆盖全域、丰富多元、主客共享的公共休闲场所，全面提升城市品质。同时为孕婴、老年人、残疾人配备各类服务设施。</w:t>
      </w:r>
    </w:p>
    <w:p>
      <w:pPr>
        <w:pStyle w:val="6"/>
        <w:spacing w:line="336" w:lineRule="auto"/>
        <w:ind w:left="140" w:firstLine="480"/>
        <w:rPr>
          <w:b/>
          <w:lang w:eastAsia="zh-CN"/>
        </w:rPr>
      </w:pPr>
      <w:r>
        <w:rPr>
          <w:b/>
          <w:lang w:eastAsia="zh-CN"/>
        </w:rPr>
        <w:t>2. 设立公益性旅游休闲区</w:t>
      </w:r>
    </w:p>
    <w:p>
      <w:pPr>
        <w:pStyle w:val="6"/>
        <w:spacing w:line="336" w:lineRule="auto"/>
        <w:ind w:left="140" w:firstLine="480"/>
        <w:rPr>
          <w:lang w:eastAsia="zh-CN"/>
        </w:rPr>
      </w:pPr>
      <w:r>
        <w:rPr>
          <w:lang w:eastAsia="zh-CN"/>
        </w:rPr>
        <w:t>增加公益性旅游区建设，积极推进更多的城市公园、博物馆、纪念馆、全国爱国主义教育基地、公共运动场馆、公共海滩等免费开放。加强重点景区和道路沿线的旅游风景道建设；修建旅游观光步道；规划和发展游览观光自行车系统，</w:t>
      </w:r>
      <w:r>
        <w:rPr>
          <w:rFonts w:hint="eastAsia"/>
          <w:lang w:eastAsia="zh-CN"/>
        </w:rPr>
        <w:t>实行</w:t>
      </w:r>
      <w:r>
        <w:rPr>
          <w:lang w:eastAsia="zh-CN"/>
        </w:rPr>
        <w:t>公益化运作；加快街心公园、休闲街区、城市绿地等公共游憩区建设；推动形成城市环城休憩带。</w:t>
      </w:r>
    </w:p>
    <w:p>
      <w:pPr>
        <w:pStyle w:val="6"/>
        <w:spacing w:line="336" w:lineRule="auto"/>
        <w:ind w:left="140" w:firstLine="480"/>
        <w:rPr>
          <w:b/>
          <w:lang w:eastAsia="zh-CN"/>
        </w:rPr>
      </w:pPr>
      <w:r>
        <w:rPr>
          <w:b/>
          <w:lang w:eastAsia="zh-CN"/>
        </w:rPr>
        <w:t>3. 出台旅游惠民政策</w:t>
      </w:r>
    </w:p>
    <w:p>
      <w:pPr>
        <w:pStyle w:val="6"/>
        <w:spacing w:line="336" w:lineRule="auto"/>
        <w:ind w:left="140" w:firstLine="480"/>
        <w:rPr>
          <w:lang w:eastAsia="zh-CN"/>
        </w:rPr>
      </w:pPr>
      <w:r>
        <w:rPr>
          <w:lang w:eastAsia="zh-CN"/>
        </w:rPr>
        <w:t>全面落实带薪休假制度，全面落实对老年人、残障人士、学生等特殊人群的免费与优惠措施。鼓励向困难人群推出优惠政策。发行景点游园年卡、博物馆（纪念馆）通票等，增加年卡种类，扩大年卡参与景区、简化购票程序，推动旅游城市间景点年卡互通互惠；发放旅游优惠券或免费旅游门票；推出综合交通和景点相结合的组合优惠卡；鼓励开展旅游惠民日（周）活动、惠民奖励旅游活动；与银行业合作发展旅游银行卡，采取优惠措施，便利旅游消费。</w:t>
      </w:r>
    </w:p>
    <w:p>
      <w:pPr>
        <w:pStyle w:val="4"/>
        <w:spacing w:line="336" w:lineRule="auto"/>
        <w:ind w:firstLine="490"/>
        <w:rPr>
          <w:spacing w:val="4"/>
          <w:lang w:eastAsia="zh-CN"/>
        </w:rPr>
      </w:pPr>
      <w:bookmarkStart w:id="96" w:name="_Toc105584121"/>
      <w:r>
        <w:rPr>
          <w:rFonts w:hint="eastAsia"/>
          <w:spacing w:val="4"/>
          <w:lang w:eastAsia="zh-CN"/>
        </w:rPr>
        <w:t>（二）</w:t>
      </w:r>
      <w:r>
        <w:rPr>
          <w:spacing w:val="4"/>
          <w:lang w:eastAsia="zh-CN"/>
        </w:rPr>
        <w:t>旅游厕所革命工程</w:t>
      </w:r>
      <w:bookmarkEnd w:id="96"/>
    </w:p>
    <w:p>
      <w:pPr>
        <w:pStyle w:val="6"/>
        <w:spacing w:line="336" w:lineRule="auto"/>
        <w:ind w:left="140" w:firstLine="480"/>
        <w:rPr>
          <w:b/>
          <w:lang w:eastAsia="zh-CN"/>
        </w:rPr>
      </w:pPr>
      <w:r>
        <w:rPr>
          <w:b/>
          <w:lang w:eastAsia="zh-CN"/>
        </w:rPr>
        <w:t>1. 完善旅游厕所管理体系</w:t>
      </w:r>
    </w:p>
    <w:p>
      <w:pPr>
        <w:pStyle w:val="6"/>
        <w:spacing w:line="336" w:lineRule="auto"/>
        <w:ind w:left="140" w:firstLine="480"/>
        <w:rPr>
          <w:lang w:eastAsia="zh-CN"/>
        </w:rPr>
      </w:pPr>
      <w:r>
        <w:rPr>
          <w:lang w:eastAsia="zh-CN"/>
        </w:rPr>
        <w:t>明确旅游厕所建设提升责任主体，科学规划旅游厕所数量、等级与布局，将全市区域内厕所建设任务下发至下级单位。抓龙头，强示范，以全市 3A级及其 以上旅游景区、客运站点、集散中心、机场、绿道的厕所为提升建设重点，完善 通往重点旅游景区交通沿线上的旅游厕所设施，引导特色旅游村镇及绿道的厕所 升级。</w:t>
      </w:r>
    </w:p>
    <w:p>
      <w:pPr>
        <w:pStyle w:val="6"/>
        <w:spacing w:line="336" w:lineRule="auto"/>
        <w:ind w:left="140" w:firstLine="480"/>
        <w:rPr>
          <w:b/>
          <w:lang w:eastAsia="zh-CN"/>
        </w:rPr>
      </w:pPr>
      <w:r>
        <w:rPr>
          <w:b/>
          <w:lang w:eastAsia="zh-CN"/>
        </w:rPr>
        <w:t>2. 创新市场化旅游厕所运营模式</w:t>
      </w:r>
    </w:p>
    <w:p>
      <w:pPr>
        <w:pStyle w:val="6"/>
        <w:spacing w:line="336" w:lineRule="auto"/>
        <w:ind w:left="140" w:firstLine="480"/>
        <w:rPr>
          <w:lang w:eastAsia="zh-CN"/>
        </w:rPr>
      </w:pPr>
      <w:r>
        <w:rPr>
          <w:lang w:eastAsia="zh-CN"/>
        </w:rPr>
        <w:t>以政府指导与市场运作共促旅游厕所改革。开拓旅游厕所衍生功能，探索延 伸业态，提升厕所商业附加值。</w:t>
      </w:r>
    </w:p>
    <w:p>
      <w:pPr>
        <w:pStyle w:val="6"/>
        <w:spacing w:line="336" w:lineRule="auto"/>
        <w:ind w:left="140" w:firstLine="480"/>
        <w:rPr>
          <w:b/>
          <w:lang w:eastAsia="zh-CN"/>
        </w:rPr>
      </w:pPr>
      <w:r>
        <w:rPr>
          <w:b/>
          <w:lang w:eastAsia="zh-CN"/>
        </w:rPr>
        <w:t>3. 实施旅游厕所发展三年行动计划</w:t>
      </w:r>
    </w:p>
    <w:p>
      <w:pPr>
        <w:pStyle w:val="6"/>
        <w:spacing w:line="336" w:lineRule="auto"/>
        <w:ind w:left="140" w:firstLine="480"/>
        <w:rPr>
          <w:lang w:eastAsia="zh-CN"/>
        </w:rPr>
      </w:pPr>
      <w:r>
        <w:rPr>
          <w:lang w:eastAsia="zh-CN"/>
        </w:rPr>
        <w:t>编制《南安全域旅游厕所专项设计》、《南安市旅游厕所三年发展专项规划》，全域完成旅游厕所改建和新建，建成融厕入景、智能体验、创意设计、环保节能、休闲空间、星级服务的旅游厕所，实现南安全域旅游厕所数量充足、干 净无味、实用免费、管理有效。其中在城市主要节点、休闲街区、文化体育场馆、集散中心、机场、客运站、景区等主要节点和人流集中地建设 AAA 级旅游厕所，占总数量的30%；在城市主干道沿线、城市公园、休闲街区等一般节点或绿道驿站建设 AA 级旅游厕所占总数量的50%；其他区域场所根据人流量和游客流向设置20%的A级旅游厕所。</w:t>
      </w:r>
    </w:p>
    <w:p>
      <w:pPr>
        <w:pStyle w:val="4"/>
        <w:spacing w:line="336" w:lineRule="auto"/>
        <w:ind w:firstLine="490"/>
        <w:rPr>
          <w:spacing w:val="4"/>
          <w:lang w:eastAsia="zh-CN"/>
        </w:rPr>
      </w:pPr>
      <w:bookmarkStart w:id="97" w:name="_Toc105584122"/>
      <w:r>
        <w:rPr>
          <w:rFonts w:hint="eastAsia"/>
          <w:spacing w:val="4"/>
          <w:lang w:eastAsia="zh-CN"/>
        </w:rPr>
        <w:t>（三）</w:t>
      </w:r>
      <w:bookmarkEnd w:id="97"/>
      <w:r>
        <w:rPr>
          <w:rFonts w:hint="eastAsia"/>
          <w:spacing w:val="4"/>
          <w:lang w:eastAsia="zh-CN"/>
        </w:rPr>
        <w:t>旅游巩固脱贫攻坚成果</w:t>
      </w:r>
    </w:p>
    <w:p>
      <w:pPr>
        <w:pStyle w:val="6"/>
        <w:spacing w:line="336" w:lineRule="auto"/>
        <w:ind w:left="140" w:firstLine="480"/>
        <w:rPr>
          <w:b/>
          <w:lang w:eastAsia="zh-CN"/>
        </w:rPr>
      </w:pPr>
      <w:r>
        <w:rPr>
          <w:b/>
          <w:lang w:eastAsia="zh-CN"/>
        </w:rPr>
        <w:t>1. 对接</w:t>
      </w:r>
      <w:r>
        <w:rPr>
          <w:rFonts w:hint="eastAsia"/>
          <w:b/>
          <w:lang w:eastAsia="zh-CN"/>
        </w:rPr>
        <w:t>巩固脱贫攻坚成果</w:t>
      </w:r>
    </w:p>
    <w:p>
      <w:pPr>
        <w:pStyle w:val="6"/>
        <w:spacing w:line="336" w:lineRule="auto"/>
        <w:ind w:left="140" w:firstLine="480"/>
        <w:rPr>
          <w:lang w:eastAsia="zh-CN"/>
        </w:rPr>
      </w:pPr>
      <w:r>
        <w:rPr>
          <w:lang w:eastAsia="zh-CN"/>
        </w:rPr>
        <w:t>引导乡村旅游发展整合扶贫资金及各项发展资金，加大乡村环境整治提升力度。主要用于贫困村的旅游规划，以及村组道路、安全饮水、改厨改厕、网络通讯，停车场等基础设施建设。重点解决乡村旅游基础设施滞后、公共服务不足、环境卫生落后等问题，以厕所革命为契机，加大投入改善乡村基础设施及公共服务设施。</w:t>
      </w:r>
    </w:p>
    <w:p>
      <w:pPr>
        <w:pStyle w:val="6"/>
        <w:spacing w:line="336" w:lineRule="auto"/>
        <w:ind w:left="140" w:firstLine="480"/>
        <w:rPr>
          <w:b/>
          <w:lang w:eastAsia="zh-CN"/>
        </w:rPr>
      </w:pPr>
      <w:r>
        <w:rPr>
          <w:b/>
          <w:lang w:eastAsia="zh-CN"/>
        </w:rPr>
        <w:t>2. 发展乡村旅游</w:t>
      </w:r>
      <w:r>
        <w:rPr>
          <w:rFonts w:hint="eastAsia"/>
          <w:b/>
          <w:lang w:eastAsia="zh-CN"/>
        </w:rPr>
        <w:t>7</w:t>
      </w:r>
      <w:r>
        <w:rPr>
          <w:b/>
          <w:lang w:eastAsia="zh-CN"/>
        </w:rPr>
        <w:t>大类型</w:t>
      </w:r>
    </w:p>
    <w:p>
      <w:pPr>
        <w:pStyle w:val="6"/>
        <w:spacing w:line="336" w:lineRule="auto"/>
        <w:ind w:left="140" w:firstLine="480"/>
        <w:rPr>
          <w:lang w:eastAsia="zh-CN"/>
        </w:rPr>
      </w:pPr>
      <w:r>
        <w:rPr>
          <w:lang w:eastAsia="zh-CN"/>
        </w:rPr>
        <w:t>发展自然观光型、避暑度假型、城郊休闲型、乡村体验型、</w:t>
      </w:r>
      <w:r>
        <w:rPr>
          <w:rFonts w:hint="eastAsia"/>
          <w:lang w:eastAsia="zh-CN"/>
        </w:rPr>
        <w:t>农事休闲型、</w:t>
      </w:r>
      <w:r>
        <w:rPr>
          <w:lang w:eastAsia="zh-CN"/>
        </w:rPr>
        <w:t>民俗观赏型、山地运动型等多种类型，促进乡村旅游升级转型。培育特色农家乐、乡村度假酒店、</w:t>
      </w:r>
      <w:r>
        <w:rPr>
          <w:rFonts w:hint="eastAsia"/>
          <w:lang w:eastAsia="zh-CN"/>
        </w:rPr>
        <w:t>民俗</w:t>
      </w:r>
      <w:r>
        <w:rPr>
          <w:lang w:eastAsia="zh-CN"/>
        </w:rPr>
        <w:t>文化保护村落、养生休闲山庄、</w:t>
      </w:r>
      <w:r>
        <w:rPr>
          <w:rFonts w:hint="eastAsia"/>
          <w:lang w:eastAsia="zh-CN"/>
        </w:rPr>
        <w:t>休闲观光园区、休闲农庄、</w:t>
      </w:r>
      <w:r>
        <w:rPr>
          <w:lang w:eastAsia="zh-CN"/>
        </w:rPr>
        <w:t>私人定制农庄、旅游小镇等乡村旅游6大业态，打造乡村旅游品牌。</w:t>
      </w:r>
    </w:p>
    <w:p>
      <w:pPr>
        <w:pStyle w:val="6"/>
        <w:spacing w:line="336" w:lineRule="auto"/>
        <w:ind w:left="140" w:firstLine="480"/>
        <w:rPr>
          <w:b/>
          <w:lang w:eastAsia="zh-CN"/>
        </w:rPr>
      </w:pPr>
      <w:r>
        <w:rPr>
          <w:b/>
          <w:lang w:eastAsia="zh-CN"/>
        </w:rPr>
        <w:t>3. 实施乡村旅游“四个一”工程</w:t>
      </w:r>
    </w:p>
    <w:p>
      <w:pPr>
        <w:pStyle w:val="6"/>
        <w:spacing w:line="336" w:lineRule="auto"/>
        <w:ind w:left="140" w:firstLine="480"/>
        <w:rPr>
          <w:lang w:eastAsia="zh-CN"/>
        </w:rPr>
      </w:pPr>
      <w:r>
        <w:rPr>
          <w:lang w:eastAsia="zh-CN"/>
        </w:rPr>
        <w:t>建设一批休闲农业与乡村旅游示范点</w:t>
      </w:r>
      <w:r>
        <w:rPr>
          <w:rFonts w:hint="eastAsia"/>
          <w:lang w:eastAsia="zh-CN"/>
        </w:rPr>
        <w:t>、休闲观光园区</w:t>
      </w:r>
      <w:r>
        <w:rPr>
          <w:lang w:eastAsia="zh-CN"/>
        </w:rPr>
        <w:t>，打造一批旅游特色村，培育一批精品农家乐与乡村民宿客栈，探索建立一批乡村旅游“创客”示范基地。</w:t>
      </w:r>
    </w:p>
    <w:p>
      <w:pPr>
        <w:pStyle w:val="4"/>
        <w:spacing w:line="336" w:lineRule="auto"/>
        <w:ind w:firstLine="490"/>
        <w:rPr>
          <w:spacing w:val="4"/>
          <w:lang w:eastAsia="zh-CN"/>
        </w:rPr>
      </w:pPr>
      <w:bookmarkStart w:id="98" w:name="_Toc105584123"/>
      <w:r>
        <w:rPr>
          <w:rFonts w:hint="eastAsia"/>
          <w:spacing w:val="4"/>
          <w:lang w:eastAsia="zh-CN"/>
        </w:rPr>
        <w:t>（四）</w:t>
      </w:r>
      <w:r>
        <w:rPr>
          <w:spacing w:val="4"/>
          <w:lang w:eastAsia="zh-CN"/>
        </w:rPr>
        <w:t>城乡环境改善工程</w:t>
      </w:r>
      <w:bookmarkEnd w:id="98"/>
    </w:p>
    <w:p>
      <w:pPr>
        <w:pStyle w:val="6"/>
        <w:spacing w:line="336" w:lineRule="auto"/>
        <w:ind w:left="140" w:firstLine="480"/>
        <w:rPr>
          <w:b/>
          <w:lang w:eastAsia="zh-CN"/>
        </w:rPr>
      </w:pPr>
      <w:r>
        <w:rPr>
          <w:b/>
          <w:lang w:eastAsia="zh-CN"/>
        </w:rPr>
        <w:t>1. 积极推进旅游与生态建设融合发展</w:t>
      </w:r>
    </w:p>
    <w:p>
      <w:pPr>
        <w:pStyle w:val="6"/>
        <w:spacing w:line="336" w:lineRule="auto"/>
        <w:ind w:left="140" w:firstLine="480"/>
        <w:rPr>
          <w:lang w:eastAsia="zh-CN"/>
        </w:rPr>
      </w:pPr>
      <w:r>
        <w:rPr>
          <w:lang w:eastAsia="zh-CN"/>
        </w:rPr>
        <w:t>实施绿色发展战略，紧扣“生态文明排头兵”战略定位，积极推进旅游与生态建设融合发展，大力发展旅游循环经济，倡导低碳旅游和文明旅游。推进旅游开发与自然保护区建设融合、旅游城镇与生态示范区融合。依托国家级及省级生态区、生态乡镇、生态村建设</w:t>
      </w:r>
      <w:r>
        <w:rPr>
          <w:rFonts w:hint="eastAsia"/>
          <w:lang w:eastAsia="zh-CN"/>
        </w:rPr>
        <w:t>。</w:t>
      </w:r>
    </w:p>
    <w:p>
      <w:pPr>
        <w:pStyle w:val="6"/>
        <w:spacing w:line="336" w:lineRule="auto"/>
        <w:ind w:left="140" w:firstLine="480"/>
        <w:rPr>
          <w:b/>
          <w:lang w:eastAsia="zh-CN"/>
        </w:rPr>
      </w:pPr>
      <w:r>
        <w:rPr>
          <w:b/>
          <w:lang w:eastAsia="zh-CN"/>
        </w:rPr>
        <w:t>2. 加强生态治理和生态文明建设</w:t>
      </w:r>
    </w:p>
    <w:p>
      <w:pPr>
        <w:pStyle w:val="6"/>
        <w:spacing w:line="336" w:lineRule="auto"/>
        <w:ind w:left="140" w:firstLine="480"/>
        <w:rPr>
          <w:lang w:eastAsia="zh-CN"/>
        </w:rPr>
      </w:pPr>
      <w:r>
        <w:rPr>
          <w:lang w:eastAsia="zh-CN"/>
        </w:rPr>
        <w:t>依托河流流域治理、退耕还林、垦地植被恢复造林、城乡基础设施建设等项目，加强生态治理和生态文明建设。建立健全旅游开发与生态环境保护的良性互 动运行机制，加快发展国家公园、森林公园、湿地公园等生态旅游产品，巩固提 升创建国家生态旅游示范区，创建国家生态旅游示范区和农业观公园等旅游循环经济试点，促进生态环境保护和旅游可持续发展。</w:t>
      </w:r>
    </w:p>
    <w:p>
      <w:pPr>
        <w:pStyle w:val="6"/>
        <w:spacing w:line="336" w:lineRule="auto"/>
        <w:ind w:left="140" w:firstLine="480"/>
        <w:rPr>
          <w:b/>
          <w:lang w:eastAsia="zh-CN"/>
        </w:rPr>
      </w:pPr>
      <w:r>
        <w:rPr>
          <w:b/>
          <w:lang w:eastAsia="zh-CN"/>
        </w:rPr>
        <w:t>3. 实施城乡环境整治措施</w:t>
      </w:r>
    </w:p>
    <w:p>
      <w:pPr>
        <w:pStyle w:val="6"/>
        <w:spacing w:line="336" w:lineRule="auto"/>
        <w:ind w:left="140" w:firstLine="480"/>
        <w:rPr>
          <w:lang w:eastAsia="zh-CN"/>
        </w:rPr>
      </w:pPr>
      <w:r>
        <w:rPr>
          <w:lang w:eastAsia="zh-CN"/>
        </w:rPr>
        <w:t>对涉旅场所进行重点环境整治，保证涉旅场所</w:t>
      </w:r>
      <w:r>
        <w:rPr>
          <w:rFonts w:hint="eastAsia"/>
          <w:lang w:eastAsia="zh-CN"/>
        </w:rPr>
        <w:t>安全</w:t>
      </w:r>
      <w:r>
        <w:rPr>
          <w:lang w:eastAsia="zh-CN"/>
        </w:rPr>
        <w:t>卫生，无乱堆乱放乱建乱摆现象。对涉旅路边、河岸进行美化、绿化、洁化，对主要旅游线路、旅游景区、旅游村镇建筑进行改造，使其具有南安地域特色，且乡村风貌突出，环境优美。</w:t>
      </w:r>
    </w:p>
    <w:p>
      <w:pPr>
        <w:pStyle w:val="3"/>
        <w:ind w:right="36"/>
        <w:rPr>
          <w:lang w:eastAsia="zh-CN"/>
        </w:rPr>
      </w:pPr>
      <w:bookmarkStart w:id="99" w:name="_Toc105584124"/>
      <w:bookmarkStart w:id="100" w:name="_Toc115271121"/>
      <w:r>
        <w:rPr>
          <w:lang w:eastAsia="zh-CN"/>
        </w:rPr>
        <w:t>第</w:t>
      </w:r>
      <w:r>
        <w:rPr>
          <w:rFonts w:hint="eastAsia"/>
          <w:lang w:eastAsia="zh-CN"/>
        </w:rPr>
        <w:t>三十五</w:t>
      </w:r>
      <w:r>
        <w:rPr>
          <w:lang w:eastAsia="zh-CN"/>
        </w:rPr>
        <w:t>条 旅游行政服务</w:t>
      </w:r>
      <w:bookmarkEnd w:id="99"/>
      <w:bookmarkEnd w:id="100"/>
    </w:p>
    <w:p>
      <w:pPr>
        <w:pStyle w:val="4"/>
        <w:spacing w:line="336" w:lineRule="auto"/>
        <w:ind w:firstLine="490"/>
        <w:rPr>
          <w:spacing w:val="4"/>
          <w:lang w:eastAsia="zh-CN"/>
        </w:rPr>
      </w:pPr>
      <w:bookmarkStart w:id="101" w:name="_Toc105584125"/>
      <w:r>
        <w:rPr>
          <w:rFonts w:hint="eastAsia"/>
          <w:spacing w:val="4"/>
          <w:lang w:eastAsia="zh-CN"/>
        </w:rPr>
        <w:t>（一）</w:t>
      </w:r>
      <w:r>
        <w:rPr>
          <w:spacing w:val="4"/>
          <w:lang w:eastAsia="zh-CN"/>
        </w:rPr>
        <w:t>旅游标准化工程</w:t>
      </w:r>
      <w:bookmarkEnd w:id="101"/>
    </w:p>
    <w:p>
      <w:pPr>
        <w:pStyle w:val="6"/>
        <w:spacing w:line="336" w:lineRule="auto"/>
        <w:ind w:left="140" w:firstLine="480"/>
        <w:rPr>
          <w:lang w:eastAsia="zh-CN"/>
        </w:rPr>
      </w:pPr>
      <w:r>
        <w:rPr>
          <w:lang w:eastAsia="zh-CN"/>
        </w:rPr>
        <w:t>实施旅游标准化创建“4个1工程”，即成立一个南安市旅游标准化工作委 员会，编制一个《南安市旅游标准化发展规划》，建立健全一套旅游服务标准化 体系，创建一批试点示范单位。</w:t>
      </w:r>
    </w:p>
    <w:p>
      <w:pPr>
        <w:pStyle w:val="4"/>
        <w:spacing w:line="336" w:lineRule="auto"/>
        <w:ind w:firstLine="490"/>
        <w:rPr>
          <w:spacing w:val="4"/>
          <w:lang w:eastAsia="zh-CN"/>
        </w:rPr>
      </w:pPr>
      <w:bookmarkStart w:id="102" w:name="_Toc105584126"/>
      <w:r>
        <w:rPr>
          <w:rFonts w:hint="eastAsia"/>
          <w:spacing w:val="4"/>
          <w:lang w:eastAsia="zh-CN"/>
        </w:rPr>
        <w:t>（二）</w:t>
      </w:r>
      <w:r>
        <w:rPr>
          <w:spacing w:val="4"/>
          <w:lang w:eastAsia="zh-CN"/>
        </w:rPr>
        <w:t>旅游市场监管工程</w:t>
      </w:r>
      <w:bookmarkEnd w:id="102"/>
    </w:p>
    <w:p>
      <w:pPr>
        <w:pStyle w:val="6"/>
        <w:spacing w:line="336" w:lineRule="auto"/>
        <w:ind w:left="140" w:firstLine="480"/>
        <w:rPr>
          <w:lang w:eastAsia="zh-CN"/>
        </w:rPr>
      </w:pPr>
      <w:r>
        <w:rPr>
          <w:lang w:eastAsia="zh-CN"/>
        </w:rPr>
        <w:t>建设虚实结合的南安市旅游咨询服务体系</w:t>
      </w:r>
      <w:r>
        <w:rPr>
          <w:rFonts w:hint="eastAsia"/>
          <w:lang w:eastAsia="zh-CN"/>
        </w:rPr>
        <w:t>，</w:t>
      </w:r>
      <w:r>
        <w:rPr>
          <w:lang w:eastAsia="zh-CN"/>
        </w:rPr>
        <w:t>推进南安市旅游执法试点工作</w:t>
      </w:r>
      <w:r>
        <w:rPr>
          <w:rFonts w:hint="eastAsia"/>
          <w:lang w:eastAsia="zh-CN"/>
        </w:rPr>
        <w:t>，</w:t>
      </w:r>
      <w:r>
        <w:rPr>
          <w:lang w:eastAsia="zh-CN"/>
        </w:rPr>
        <w:t>成立南安市旅游综合调度指挥平台</w:t>
      </w:r>
      <w:r>
        <w:rPr>
          <w:rFonts w:hint="eastAsia"/>
          <w:lang w:eastAsia="zh-CN"/>
        </w:rPr>
        <w:t>，</w:t>
      </w:r>
      <w:r>
        <w:rPr>
          <w:lang w:eastAsia="zh-CN"/>
        </w:rPr>
        <w:t>推进落实南安市导游信用评级制度</w:t>
      </w:r>
      <w:r>
        <w:rPr>
          <w:rFonts w:hint="eastAsia"/>
          <w:lang w:eastAsia="zh-CN"/>
        </w:rPr>
        <w:t>。</w:t>
      </w:r>
    </w:p>
    <w:p>
      <w:pPr>
        <w:pStyle w:val="4"/>
        <w:spacing w:line="336" w:lineRule="auto"/>
        <w:ind w:firstLine="490"/>
        <w:rPr>
          <w:spacing w:val="4"/>
          <w:lang w:eastAsia="zh-CN"/>
        </w:rPr>
      </w:pPr>
      <w:bookmarkStart w:id="103" w:name="_Toc105584127"/>
      <w:r>
        <w:rPr>
          <w:rFonts w:hint="eastAsia"/>
          <w:spacing w:val="4"/>
          <w:lang w:eastAsia="zh-CN"/>
        </w:rPr>
        <w:t>（三）</w:t>
      </w:r>
      <w:r>
        <w:rPr>
          <w:spacing w:val="4"/>
          <w:lang w:eastAsia="zh-CN"/>
        </w:rPr>
        <w:t>旅游人才培训工程</w:t>
      </w:r>
      <w:bookmarkEnd w:id="103"/>
    </w:p>
    <w:p>
      <w:pPr>
        <w:pStyle w:val="6"/>
        <w:spacing w:line="336" w:lineRule="auto"/>
        <w:ind w:left="140" w:firstLine="480"/>
        <w:rPr>
          <w:lang w:eastAsia="zh-CN"/>
        </w:rPr>
      </w:pPr>
      <w:r>
        <w:rPr>
          <w:b/>
          <w:lang w:eastAsia="zh-CN"/>
        </w:rPr>
        <w:t>1. 创新旅游人才管理机制</w:t>
      </w:r>
      <w:r>
        <w:rPr>
          <w:rFonts w:hint="eastAsia"/>
          <w:b/>
          <w:lang w:eastAsia="zh-CN"/>
        </w:rPr>
        <w:t>。</w:t>
      </w:r>
      <w:r>
        <w:rPr>
          <w:lang w:eastAsia="zh-CN"/>
        </w:rPr>
        <w:t>拓展多种旅游人才引进渠道，建立旅游人才培养基地。建立南安市旅游人才数据库，设立专项基金支持旅游人才培养和引进。制定《南安市旅游人才培养五年计划》。加强与旅游院校、科研机构与政府和旅游企业的合作，并建立旅游人才培养和旅游理论研究等方面的合作机制，完善旅游发展研究中心、旅游人才培育基地、实训基地职能作用，培育高素质旅游从业人员。建立一支由支持旅游事业、热心</w:t>
      </w:r>
      <w:r>
        <w:rPr>
          <w:rFonts w:hint="eastAsia"/>
          <w:lang w:eastAsia="zh-CN"/>
        </w:rPr>
        <w:t>旅游</w:t>
      </w:r>
      <w:r>
        <w:rPr>
          <w:lang w:eastAsia="zh-CN"/>
        </w:rPr>
        <w:t>公益人士组成的旅游志愿者队伍，鼓励开展旅游志愿服务。</w:t>
      </w:r>
    </w:p>
    <w:p>
      <w:pPr>
        <w:pStyle w:val="6"/>
        <w:spacing w:line="336" w:lineRule="auto"/>
        <w:ind w:left="140" w:firstLine="480"/>
        <w:rPr>
          <w:lang w:eastAsia="zh-CN"/>
        </w:rPr>
        <w:sectPr>
          <w:footerReference r:id="rId10" w:type="default"/>
          <w:pgSz w:w="11900" w:h="16840"/>
          <w:pgMar w:top="1140" w:right="1580" w:bottom="1280" w:left="1660" w:header="880" w:footer="1084" w:gutter="0"/>
          <w:cols w:space="720" w:num="1"/>
        </w:sectPr>
      </w:pPr>
      <w:r>
        <w:rPr>
          <w:b/>
          <w:lang w:eastAsia="zh-CN"/>
        </w:rPr>
        <w:t>2. 拓展渠道，建立人才培养基地。</w:t>
      </w:r>
      <w:r>
        <w:rPr>
          <w:lang w:eastAsia="zh-CN"/>
        </w:rPr>
        <w:t>积极与其他旅游强县合作，开展旅游干部挂职交流。开展“校地”合作，采用“打工+旅行+创业”形式引进</w:t>
      </w:r>
      <w:r>
        <w:rPr>
          <w:rFonts w:hint="eastAsia"/>
          <w:lang w:eastAsia="zh-CN"/>
        </w:rPr>
        <w:t>高校</w:t>
      </w:r>
      <w:r>
        <w:rPr>
          <w:lang w:eastAsia="zh-CN"/>
        </w:rPr>
        <w:t>旅游专业人才来南安就业创业。采用“定向培养+委托培养”形式，根据需求向省内高校旅游专业及其他旅游专业人才培养机构</w:t>
      </w:r>
      <w:r>
        <w:rPr>
          <w:rFonts w:hint="eastAsia"/>
          <w:lang w:eastAsia="zh-CN"/>
        </w:rPr>
        <w:t>推出</w:t>
      </w:r>
      <w:r>
        <w:rPr>
          <w:lang w:eastAsia="zh-CN"/>
        </w:rPr>
        <w:t>定向岗位，选拔南安当地人员赴高校培养学习。鼓励南安市旅游企业以及景区景点等与高校共建旅游专业实习基地</w:t>
      </w:r>
      <w:r>
        <w:rPr>
          <w:rFonts w:hint="eastAsia"/>
          <w:lang w:eastAsia="zh-CN"/>
        </w:rPr>
        <w:t>。</w:t>
      </w:r>
    </w:p>
    <w:p>
      <w:pPr>
        <w:pStyle w:val="2"/>
      </w:pPr>
      <w:bookmarkStart w:id="104" w:name="_bookmark48"/>
      <w:bookmarkEnd w:id="104"/>
      <w:bookmarkStart w:id="105" w:name="_Toc115271122"/>
      <w:bookmarkStart w:id="106" w:name="_Toc105584128"/>
      <w:r>
        <w:t>第</w:t>
      </w:r>
      <w:r>
        <w:rPr>
          <w:rFonts w:hint="eastAsia"/>
        </w:rPr>
        <w:t>九</w:t>
      </w:r>
      <w:r>
        <w:t>章</w:t>
      </w:r>
      <w:r>
        <w:rPr>
          <w:rFonts w:hint="eastAsia"/>
        </w:rPr>
        <w:t>品牌运营体系</w:t>
      </w:r>
      <w:bookmarkEnd w:id="105"/>
      <w:bookmarkEnd w:id="106"/>
    </w:p>
    <w:p>
      <w:pPr>
        <w:pStyle w:val="3"/>
        <w:rPr>
          <w:lang w:eastAsia="zh-CN"/>
        </w:rPr>
      </w:pPr>
      <w:bookmarkStart w:id="107" w:name="_bookmark52"/>
      <w:bookmarkEnd w:id="107"/>
      <w:bookmarkStart w:id="108" w:name="_Toc115271123"/>
      <w:r>
        <w:rPr>
          <w:lang w:eastAsia="zh-CN"/>
        </w:rPr>
        <w:t>第</w:t>
      </w:r>
      <w:r>
        <w:rPr>
          <w:rFonts w:hint="eastAsia"/>
          <w:lang w:eastAsia="zh-CN"/>
        </w:rPr>
        <w:t>三十六</w:t>
      </w:r>
      <w:r>
        <w:rPr>
          <w:lang w:eastAsia="zh-CN"/>
        </w:rPr>
        <w:t>条 品牌建设</w:t>
      </w:r>
      <w:bookmarkEnd w:id="108"/>
    </w:p>
    <w:p>
      <w:pPr>
        <w:pStyle w:val="6"/>
        <w:spacing w:line="336" w:lineRule="auto"/>
        <w:ind w:left="140" w:firstLine="480"/>
        <w:rPr>
          <w:lang w:eastAsia="zh-CN"/>
        </w:rPr>
      </w:pPr>
      <w:r>
        <w:rPr>
          <w:lang w:eastAsia="zh-CN"/>
        </w:rPr>
        <w:t>构建旅游品牌体系</w:t>
      </w:r>
      <w:r>
        <w:rPr>
          <w:rFonts w:hint="eastAsia"/>
          <w:lang w:eastAsia="zh-CN"/>
        </w:rPr>
        <w:t>,</w:t>
      </w:r>
      <w:r>
        <w:rPr>
          <w:lang w:eastAsia="zh-CN"/>
        </w:rPr>
        <w:t>围绕“船承南安·海丝千年”</w:t>
      </w:r>
      <w:r>
        <w:rPr>
          <w:rFonts w:hint="eastAsia"/>
          <w:lang w:eastAsia="zh-CN"/>
        </w:rPr>
        <w:t>、“海丝家国情·成功南安城”、“福见成功·海丝南安”等</w:t>
      </w:r>
      <w:r>
        <w:rPr>
          <w:lang w:eastAsia="zh-CN"/>
        </w:rPr>
        <w:t>宣传口号，通过整合营销，重塑“千年海丝一船承·魅力南安一日行”的城市一日游品牌线路，包装文旅品牌产品，通过赛事节庆活动，强化宣传，提升南安城市知名度。并树立城市有特色、品牌有温度、理念有载体、体验有惊喜的南安品牌目标。</w:t>
      </w:r>
    </w:p>
    <w:p>
      <w:pPr>
        <w:pStyle w:val="4"/>
        <w:spacing w:line="336" w:lineRule="auto"/>
        <w:ind w:firstLine="490"/>
        <w:rPr>
          <w:spacing w:val="4"/>
          <w:lang w:eastAsia="zh-CN"/>
        </w:rPr>
      </w:pPr>
      <w:r>
        <w:rPr>
          <w:rFonts w:hint="eastAsia"/>
          <w:spacing w:val="4"/>
          <w:lang w:eastAsia="zh-CN"/>
        </w:rPr>
        <w:t>（一）IP概念设计</w:t>
      </w:r>
    </w:p>
    <w:p>
      <w:pPr>
        <w:pStyle w:val="6"/>
        <w:spacing w:line="336" w:lineRule="auto"/>
        <w:ind w:left="140" w:firstLine="480"/>
        <w:rPr>
          <w:lang w:eastAsia="zh-CN"/>
        </w:rPr>
      </w:pPr>
      <w:r>
        <w:rPr>
          <w:lang w:eastAsia="zh-CN"/>
        </w:rPr>
        <w:t>讲述 “一条路”——“缘投海浪间、一丝万里遥”的传奇故事；梦见“一座城”——“南风祈得良汛至，此心安处是吾乡”的陈年心事；传扬“一种精神”——刻进闽南人骨子里“爱拼才会赢”的劲头；延续“一种传承”——那是“一片看得见的海、一缕看不见的丝，一艘停不下的船，一种断不掉的念，一座安得心的城”的默默守护！</w:t>
      </w:r>
    </w:p>
    <w:p>
      <w:pPr>
        <w:pStyle w:val="6"/>
        <w:spacing w:line="336" w:lineRule="auto"/>
        <w:ind w:left="140" w:firstLine="480"/>
        <w:rPr>
          <w:lang w:eastAsia="zh-CN"/>
        </w:rPr>
      </w:pPr>
      <w:r>
        <w:rPr>
          <w:lang w:eastAsia="zh-CN"/>
        </w:rPr>
        <w:t>打造形象符号：福船是中国古代四大海船之一，在海丝的历史上也发挥了重大作用。福船的水密隔舱技术被誉为人类航运史的伟大发明，并已被列入世界级、国家级非物质文化遗产。以“福船”作为南安文化“载体”，船“盛”一切。</w:t>
      </w:r>
    </w:p>
    <w:p>
      <w:pPr>
        <w:pStyle w:val="6"/>
        <w:spacing w:line="336" w:lineRule="auto"/>
        <w:ind w:left="140" w:firstLine="480"/>
        <w:rPr>
          <w:lang w:eastAsia="zh-CN"/>
        </w:rPr>
      </w:pPr>
      <w:r>
        <w:rPr>
          <w:lang w:eastAsia="zh-CN"/>
        </w:rPr>
        <w:t>以“南安福船”为整体构思，以“南安有木石，青瓷闯海丝”为故事主线，塑造南安人和整体福建人“爱拼才会赢”的</w:t>
      </w:r>
      <w:r>
        <w:rPr>
          <w:rFonts w:hint="eastAsia"/>
          <w:lang w:eastAsia="zh-CN"/>
        </w:rPr>
        <w:t>性格底色</w:t>
      </w:r>
      <w:r>
        <w:rPr>
          <w:lang w:eastAsia="zh-CN"/>
        </w:rPr>
        <w:t>，以《山海经》中“闽在海中”的词句为背景，以大海的蓝色海浪为整体IP的底色，</w:t>
      </w:r>
      <w:r>
        <w:rPr>
          <w:rFonts w:hint="eastAsia"/>
          <w:lang w:eastAsia="zh-CN"/>
        </w:rPr>
        <w:t>海洋大自然是南安的一部分，更是海上丝路的承载体，也是当下的时代和市场，大海象征着包容、博大，充满着机遇，也充满着挑战。</w:t>
      </w:r>
    </w:p>
    <w:p>
      <w:pPr>
        <w:pStyle w:val="4"/>
        <w:spacing w:line="336" w:lineRule="auto"/>
        <w:ind w:firstLine="490"/>
        <w:rPr>
          <w:spacing w:val="4"/>
          <w:lang w:eastAsia="zh-CN"/>
        </w:rPr>
      </w:pPr>
      <w:r>
        <w:rPr>
          <w:rFonts w:hint="eastAsia"/>
          <w:spacing w:val="4"/>
          <w:lang w:eastAsia="zh-CN"/>
        </w:rPr>
        <w:t>（二）</w:t>
      </w:r>
      <w:r>
        <w:rPr>
          <w:spacing w:val="4"/>
          <w:lang w:eastAsia="zh-CN"/>
        </w:rPr>
        <w:t>IP导游地图</w:t>
      </w:r>
    </w:p>
    <w:p>
      <w:pPr>
        <w:pStyle w:val="6"/>
        <w:spacing w:line="336" w:lineRule="auto"/>
        <w:ind w:left="140" w:firstLine="480"/>
        <w:rPr>
          <w:lang w:eastAsia="zh-CN"/>
        </w:rPr>
      </w:pPr>
      <w:r>
        <w:rPr>
          <w:rFonts w:hint="eastAsia"/>
          <w:lang w:eastAsia="zh-CN"/>
        </w:rPr>
        <w:t>以“南安一日·海丝千年”为旅游品牌线路宣传主题，按照不同的IP角色，“代言”不同的主题线路。“南大木”象征着南安人杰地灵，代言“石海相拥”的文化休闲游线路；“南小青”代言南安文化寻根旅游线路；“南大石”则代言南安工业主题的商务研学旅游线路；“南小瓷”代言南安北部山水生态的运动康养旅游线路；“南安海丝号”则代言活态海丝博物游主题线路。</w:t>
      </w:r>
    </w:p>
    <w:p>
      <w:pPr>
        <w:pStyle w:val="4"/>
        <w:spacing w:line="336" w:lineRule="auto"/>
        <w:ind w:firstLine="490"/>
        <w:rPr>
          <w:spacing w:val="4"/>
          <w:lang w:eastAsia="zh-CN"/>
        </w:rPr>
      </w:pPr>
      <w:r>
        <w:rPr>
          <w:rFonts w:hint="eastAsia"/>
          <w:spacing w:val="4"/>
          <w:lang w:eastAsia="zh-CN"/>
        </w:rPr>
        <w:t>（三）推广主题活动</w:t>
      </w:r>
    </w:p>
    <w:p>
      <w:pPr>
        <w:pStyle w:val="6"/>
        <w:spacing w:line="336" w:lineRule="auto"/>
        <w:ind w:left="140" w:firstLine="480"/>
        <w:rPr>
          <w:lang w:eastAsia="zh-CN"/>
        </w:rPr>
      </w:pPr>
      <w:r>
        <w:rPr>
          <w:lang w:eastAsia="zh-CN"/>
        </w:rPr>
        <w:t>举办七大节庆赛事活动，包括</w:t>
      </w:r>
      <w:r>
        <w:rPr>
          <w:rFonts w:hint="eastAsia"/>
          <w:lang w:eastAsia="zh-CN"/>
        </w:rPr>
        <w:t>国际海丝非遗文化旅游节、南安郑成功文化节、南安凤山国际文化节、南安闽南文化艺术节、南安国际商业高峰论坛、首届南安大佰岛海上海丝文化旅游节、南安体育赛事定制体系。</w:t>
      </w:r>
    </w:p>
    <w:p>
      <w:pPr>
        <w:pStyle w:val="3"/>
        <w:rPr>
          <w:lang w:eastAsia="zh-CN"/>
        </w:rPr>
      </w:pPr>
      <w:bookmarkStart w:id="109" w:name="_bookmark50"/>
      <w:bookmarkEnd w:id="109"/>
      <w:bookmarkStart w:id="110" w:name="_Toc115271124"/>
      <w:r>
        <w:rPr>
          <w:lang w:eastAsia="zh-CN"/>
        </w:rPr>
        <w:t>第</w:t>
      </w:r>
      <w:r>
        <w:rPr>
          <w:rFonts w:hint="eastAsia"/>
          <w:lang w:eastAsia="zh-CN"/>
        </w:rPr>
        <w:t>三十七</w:t>
      </w:r>
      <w:r>
        <w:rPr>
          <w:lang w:eastAsia="zh-CN"/>
        </w:rPr>
        <w:t>条 营销推广</w:t>
      </w:r>
      <w:bookmarkEnd w:id="110"/>
    </w:p>
    <w:p>
      <w:pPr>
        <w:pStyle w:val="6"/>
        <w:spacing w:line="336" w:lineRule="auto"/>
        <w:ind w:left="140" w:firstLine="480"/>
        <w:rPr>
          <w:lang w:eastAsia="zh-CN"/>
        </w:rPr>
      </w:pPr>
      <w:r>
        <w:rPr>
          <w:lang w:eastAsia="zh-CN"/>
        </w:rPr>
        <w:t>落实营销推进工程，整合升级广告强化覆盖、植入性营销供给、节事及话题 驱动、重点市场差异化营销四大营销工作，发挥协同效应。同时，与泉州市、厦门市、漳州市进行区域合作，共同实施市场营销联动策略，全力推广闽南旅游黄金环线。</w:t>
      </w:r>
    </w:p>
    <w:p>
      <w:pPr>
        <w:pStyle w:val="4"/>
        <w:spacing w:line="336" w:lineRule="auto"/>
        <w:ind w:firstLine="490"/>
        <w:rPr>
          <w:spacing w:val="4"/>
          <w:lang w:eastAsia="zh-CN"/>
        </w:rPr>
      </w:pPr>
      <w:r>
        <w:rPr>
          <w:rFonts w:hint="eastAsia"/>
          <w:spacing w:val="4"/>
          <w:lang w:eastAsia="zh-CN"/>
        </w:rPr>
        <w:t>（一）</w:t>
      </w:r>
      <w:r>
        <w:rPr>
          <w:spacing w:val="4"/>
          <w:lang w:eastAsia="zh-CN"/>
        </w:rPr>
        <w:t>落实营销推进工程</w:t>
      </w:r>
    </w:p>
    <w:p>
      <w:pPr>
        <w:pStyle w:val="6"/>
        <w:spacing w:line="336" w:lineRule="auto"/>
        <w:ind w:left="140" w:firstLine="480"/>
        <w:rPr>
          <w:lang w:eastAsia="zh-CN"/>
        </w:rPr>
      </w:pPr>
      <w:r>
        <w:rPr>
          <w:lang w:eastAsia="zh-CN"/>
        </w:rPr>
        <w:t>一是做热区域市场，以福建省、厦漳泉经济圈覆盖区域及周边其他地区为基础市场，对接国民休闲带薪休假制度，引导旅游消费热点。二是大力拓展东北、 长三角、珠三角、华中等重点目标市场和港澳台、东南亚等海外市场，建立客源地营销活动中心，加大旅游广告的投放力度，立体式的综合宣传南安旅游品牌。 三是细分市场专项营销。</w:t>
      </w:r>
    </w:p>
    <w:p>
      <w:pPr>
        <w:pStyle w:val="4"/>
        <w:spacing w:line="336" w:lineRule="auto"/>
        <w:ind w:firstLine="490"/>
        <w:rPr>
          <w:spacing w:val="4"/>
          <w:lang w:eastAsia="zh-CN"/>
        </w:rPr>
      </w:pPr>
      <w:r>
        <w:rPr>
          <w:rFonts w:hint="eastAsia"/>
          <w:spacing w:val="4"/>
          <w:lang w:eastAsia="zh-CN"/>
        </w:rPr>
        <w:t>（二）</w:t>
      </w:r>
      <w:r>
        <w:rPr>
          <w:spacing w:val="4"/>
          <w:lang w:eastAsia="zh-CN"/>
        </w:rPr>
        <w:t>推进广告强化覆盖</w:t>
      </w:r>
    </w:p>
    <w:p>
      <w:pPr>
        <w:pStyle w:val="6"/>
        <w:spacing w:line="336" w:lineRule="auto"/>
        <w:ind w:left="140" w:firstLine="480"/>
        <w:rPr>
          <w:lang w:eastAsia="zh-CN"/>
        </w:rPr>
      </w:pPr>
      <w:r>
        <w:rPr>
          <w:lang w:eastAsia="zh-CN"/>
        </w:rPr>
        <w:t>在包括报纸、广播、电视、网络等媒介上投放广告，通过广告对产品展开宣传推广。</w:t>
      </w:r>
    </w:p>
    <w:p>
      <w:pPr>
        <w:pStyle w:val="4"/>
        <w:spacing w:line="336" w:lineRule="auto"/>
        <w:ind w:firstLine="490"/>
        <w:rPr>
          <w:spacing w:val="4"/>
          <w:lang w:eastAsia="zh-CN"/>
        </w:rPr>
      </w:pPr>
      <w:r>
        <w:rPr>
          <w:rFonts w:hint="eastAsia"/>
          <w:spacing w:val="4"/>
          <w:lang w:eastAsia="zh-CN"/>
        </w:rPr>
        <w:t>（三）</w:t>
      </w:r>
      <w:r>
        <w:rPr>
          <w:spacing w:val="4"/>
          <w:lang w:eastAsia="zh-CN"/>
        </w:rPr>
        <w:t>实施节事及话题驱动</w:t>
      </w:r>
    </w:p>
    <w:p>
      <w:pPr>
        <w:pStyle w:val="6"/>
        <w:spacing w:line="336" w:lineRule="auto"/>
        <w:ind w:left="140" w:firstLine="480"/>
        <w:rPr>
          <w:lang w:eastAsia="zh-CN"/>
        </w:rPr>
        <w:sectPr>
          <w:pgSz w:w="11904" w:h="16840"/>
          <w:pgMar w:top="1140" w:right="1560" w:bottom="1280" w:left="1660" w:header="880" w:footer="1084" w:gutter="0"/>
          <w:cols w:space="720" w:num="1"/>
        </w:sectPr>
      </w:pPr>
      <w:r>
        <w:rPr>
          <w:lang w:eastAsia="zh-CN"/>
        </w:rPr>
        <w:t>利用事件营销的传播面和推广力度加强南安旅游产品品牌营销，推出年度主题事件和年度常规事件。</w:t>
      </w:r>
      <w:r>
        <w:rPr>
          <w:rFonts w:hint="eastAsia"/>
          <w:lang w:eastAsia="zh-CN"/>
        </w:rPr>
        <w:t>年度主题事件围绕本年度的传播工作重心，策划1～2场规模大、投入高、范围广的重要事件，并以品牌营销为核心内容；年度常规事件则由普通的巡展、推广等为主，同时结合各地州的资源优势，联合外界资源做连续性的产品推广活动。</w:t>
      </w:r>
    </w:p>
    <w:p>
      <w:pPr>
        <w:pStyle w:val="4"/>
        <w:spacing w:line="336" w:lineRule="auto"/>
        <w:ind w:firstLine="490"/>
        <w:rPr>
          <w:spacing w:val="4"/>
          <w:lang w:eastAsia="zh-CN"/>
        </w:rPr>
      </w:pPr>
      <w:r>
        <w:rPr>
          <w:rFonts w:hint="eastAsia"/>
          <w:spacing w:val="4"/>
          <w:lang w:eastAsia="zh-CN"/>
        </w:rPr>
        <w:t>（四）</w:t>
      </w:r>
      <w:r>
        <w:rPr>
          <w:spacing w:val="4"/>
          <w:lang w:eastAsia="zh-CN"/>
        </w:rPr>
        <w:t>植入性营销供给</w:t>
      </w:r>
    </w:p>
    <w:p>
      <w:pPr>
        <w:pStyle w:val="6"/>
        <w:spacing w:line="336" w:lineRule="auto"/>
        <w:ind w:left="140" w:firstLine="480"/>
        <w:rPr>
          <w:lang w:eastAsia="zh-CN"/>
        </w:rPr>
        <w:sectPr>
          <w:type w:val="continuous"/>
          <w:pgSz w:w="11904" w:h="16840"/>
          <w:pgMar w:top="1560" w:right="1560" w:bottom="280" w:left="1660" w:header="720" w:footer="720" w:gutter="0"/>
          <w:cols w:equalWidth="0" w:num="2">
            <w:col w:w="3151" w:space="40"/>
            <w:col w:w="5493"/>
          </w:cols>
        </w:sectPr>
      </w:pPr>
    </w:p>
    <w:p>
      <w:pPr>
        <w:pStyle w:val="6"/>
        <w:spacing w:line="336" w:lineRule="auto"/>
        <w:ind w:left="140" w:firstLine="480"/>
        <w:rPr>
          <w:lang w:eastAsia="zh-CN"/>
        </w:rPr>
      </w:pPr>
      <w:r>
        <w:rPr>
          <w:lang w:eastAsia="zh-CN"/>
        </w:rPr>
        <w:t>联合央视拍摄纪录片《海丝南安》，从全新视角去发现目的地，对目的地进 行新的解读和形象塑造，让大众获取全新的认识。与媒体机构合作，特别制作及 推出系列电视短片，深入探究品味目的地各地的风景人文和美食特产，呈现各个 地区的美景和风情。与知名杂志合作推出目的地特刊《南安》，以旅游形式出现的人文地理类特刊，提炼关键词“千年海丝”。推出目的地专刊，囊括详细、准确的目的地旅行攻略，提供了 N 条徒步、自驾路线、住宿餐饮信息，及大量图文并茂的目的地各地历史文化名胜、自然景观的背景介绍等。出版多国语言的版本，为目的地旅游在全球造势。</w:t>
      </w:r>
    </w:p>
    <w:p>
      <w:pPr>
        <w:pStyle w:val="4"/>
        <w:spacing w:line="336" w:lineRule="auto"/>
        <w:ind w:firstLine="490"/>
        <w:rPr>
          <w:spacing w:val="4"/>
          <w:lang w:eastAsia="zh-CN"/>
        </w:rPr>
      </w:pPr>
      <w:r>
        <w:rPr>
          <w:rFonts w:hint="eastAsia"/>
          <w:spacing w:val="4"/>
          <w:lang w:eastAsia="zh-CN"/>
        </w:rPr>
        <w:t>（五）重点市场差异化营销</w:t>
      </w:r>
    </w:p>
    <w:p>
      <w:pPr>
        <w:pStyle w:val="6"/>
        <w:spacing w:line="336" w:lineRule="auto"/>
        <w:ind w:left="140" w:firstLine="480"/>
        <w:rPr>
          <w:lang w:eastAsia="zh-CN"/>
        </w:rPr>
      </w:pPr>
      <w:r>
        <w:rPr>
          <w:rFonts w:hint="eastAsia"/>
          <w:lang w:eastAsia="zh-CN"/>
        </w:rPr>
        <w:t>针对福建省内本地市场，选取以户外媒体、网络推广、时尚杂志专栏等为主的营销推广方式，重点推出自驾休闲、温泉康养、文化主题体验等产品。采取电视宣传片、网络推广、报刊杂志宣传等方式，对海西城市群、珠三角、长三角、环渤海、港澳台等重点市场进行海丝文化、闽南文化、观光休闲、康养度假等全季候、全天候旅游产品。对全国其他城市及港澳台、东南亚、日韩、欧美等境外国际市场，以电视宣传片、旅行社推介活动、网络推广等方式为主，推出</w:t>
      </w:r>
      <w:r>
        <w:rPr>
          <w:lang w:eastAsia="zh-CN"/>
        </w:rPr>
        <w:t>“</w:t>
      </w:r>
      <w:r>
        <w:rPr>
          <w:rFonts w:hint="eastAsia"/>
          <w:lang w:eastAsia="zh-CN"/>
        </w:rPr>
        <w:t>福见南安</w:t>
      </w:r>
      <w:r>
        <w:rPr>
          <w:lang w:eastAsia="zh-CN"/>
        </w:rPr>
        <w:t>”</w:t>
      </w:r>
      <w:r>
        <w:rPr>
          <w:rFonts w:hint="eastAsia"/>
          <w:lang w:eastAsia="zh-CN"/>
        </w:rPr>
        <w:t>产品体系。</w:t>
      </w:r>
    </w:p>
    <w:p>
      <w:pPr>
        <w:pStyle w:val="6"/>
        <w:spacing w:line="336" w:lineRule="auto"/>
        <w:ind w:left="140" w:firstLine="480"/>
        <w:rPr>
          <w:lang w:eastAsia="zh-CN"/>
        </w:rPr>
      </w:pPr>
    </w:p>
    <w:p>
      <w:pPr>
        <w:pStyle w:val="3"/>
        <w:ind w:right="3382"/>
        <w:jc w:val="both"/>
        <w:rPr>
          <w:lang w:eastAsia="zh-CN"/>
        </w:rPr>
      </w:pPr>
      <w:bookmarkStart w:id="111" w:name="_bookmark51"/>
      <w:bookmarkEnd w:id="111"/>
      <w:bookmarkStart w:id="112" w:name="_Toc115271125"/>
      <w:r>
        <w:rPr>
          <w:lang w:eastAsia="zh-CN"/>
        </w:rPr>
        <w:t>第</w:t>
      </w:r>
      <w:r>
        <w:rPr>
          <w:rFonts w:hint="eastAsia"/>
          <w:lang w:eastAsia="zh-CN"/>
        </w:rPr>
        <w:t>三十八</w:t>
      </w:r>
      <w:r>
        <w:rPr>
          <w:lang w:eastAsia="zh-CN"/>
        </w:rPr>
        <w:t>条 全域运营</w:t>
      </w:r>
      <w:bookmarkEnd w:id="112"/>
    </w:p>
    <w:p>
      <w:pPr>
        <w:pStyle w:val="4"/>
        <w:spacing w:line="336" w:lineRule="auto"/>
        <w:ind w:firstLine="490"/>
        <w:rPr>
          <w:spacing w:val="4"/>
          <w:lang w:eastAsia="zh-CN"/>
        </w:rPr>
      </w:pPr>
      <w:r>
        <w:rPr>
          <w:rFonts w:hint="eastAsia"/>
          <w:spacing w:val="4"/>
          <w:lang w:eastAsia="zh-CN"/>
        </w:rPr>
        <w:t>（一）城市运营</w:t>
      </w:r>
    </w:p>
    <w:p>
      <w:pPr>
        <w:pStyle w:val="6"/>
        <w:spacing w:line="336" w:lineRule="auto"/>
        <w:ind w:left="140" w:firstLine="480"/>
        <w:rPr>
          <w:lang w:eastAsia="zh-CN"/>
        </w:rPr>
      </w:pPr>
      <w:r>
        <w:rPr>
          <w:rFonts w:hint="eastAsia"/>
          <w:lang w:eastAsia="zh-CN"/>
        </w:rPr>
        <w:t>针对重点景区运营、博物馆、主题公园、科技体育场地、乡村旅游等重要节点，开展三产联动营销；同时，维护水生态、景观、村貌、便民设施等生态环境。</w:t>
      </w:r>
    </w:p>
    <w:p>
      <w:pPr>
        <w:pStyle w:val="4"/>
        <w:spacing w:line="336" w:lineRule="auto"/>
        <w:ind w:firstLine="490"/>
        <w:rPr>
          <w:spacing w:val="4"/>
          <w:lang w:eastAsia="zh-CN"/>
        </w:rPr>
      </w:pPr>
      <w:r>
        <w:rPr>
          <w:rFonts w:hint="eastAsia"/>
          <w:spacing w:val="4"/>
          <w:lang w:eastAsia="zh-CN"/>
        </w:rPr>
        <w:t>（二）</w:t>
      </w:r>
      <w:r>
        <w:rPr>
          <w:spacing w:val="4"/>
          <w:lang w:eastAsia="zh-CN"/>
        </w:rPr>
        <w:t>活动运营</w:t>
      </w:r>
    </w:p>
    <w:p>
      <w:pPr>
        <w:pStyle w:val="6"/>
        <w:spacing w:line="336" w:lineRule="auto"/>
        <w:ind w:left="140" w:firstLine="480"/>
        <w:rPr>
          <w:lang w:eastAsia="zh-CN"/>
        </w:rPr>
      </w:pPr>
      <w:r>
        <w:rPr>
          <w:lang w:eastAsia="zh-CN"/>
        </w:rPr>
        <w:t>统筹文化运营、文化体系构建、运作对外文化交流，创新文化产品、组织文化活动、城市品牌形象及宣传体系创建；水秀演出活动运营、夜间活动运营、休闲体验活动运营、节庆活动运营。</w:t>
      </w:r>
    </w:p>
    <w:p>
      <w:pPr>
        <w:pStyle w:val="4"/>
        <w:spacing w:line="336" w:lineRule="auto"/>
        <w:ind w:firstLine="490"/>
        <w:rPr>
          <w:spacing w:val="4"/>
          <w:lang w:eastAsia="zh-CN"/>
        </w:rPr>
      </w:pPr>
      <w:r>
        <w:rPr>
          <w:rFonts w:hint="eastAsia"/>
          <w:spacing w:val="4"/>
          <w:lang w:eastAsia="zh-CN"/>
        </w:rPr>
        <w:t>（三）</w:t>
      </w:r>
      <w:r>
        <w:rPr>
          <w:spacing w:val="4"/>
          <w:lang w:eastAsia="zh-CN"/>
        </w:rPr>
        <w:t>交通运营</w:t>
      </w:r>
    </w:p>
    <w:p>
      <w:pPr>
        <w:pStyle w:val="6"/>
        <w:spacing w:line="336" w:lineRule="auto"/>
        <w:ind w:left="140" w:firstLine="480"/>
        <w:rPr>
          <w:lang w:eastAsia="zh-CN"/>
        </w:rPr>
      </w:pPr>
      <w:r>
        <w:rPr>
          <w:lang w:eastAsia="zh-CN"/>
        </w:rPr>
        <w:t>区域内水上交通，旅游巴士、索道、特色交通等组织运营。</w:t>
      </w:r>
    </w:p>
    <w:p>
      <w:pPr>
        <w:pStyle w:val="4"/>
        <w:spacing w:line="336" w:lineRule="auto"/>
        <w:ind w:firstLine="490"/>
        <w:rPr>
          <w:spacing w:val="4"/>
          <w:lang w:eastAsia="zh-CN"/>
        </w:rPr>
      </w:pPr>
      <w:r>
        <w:rPr>
          <w:rFonts w:hint="eastAsia"/>
          <w:spacing w:val="4"/>
          <w:lang w:eastAsia="zh-CN"/>
        </w:rPr>
        <w:t>（四）</w:t>
      </w:r>
      <w:r>
        <w:rPr>
          <w:spacing w:val="4"/>
          <w:lang w:eastAsia="zh-CN"/>
        </w:rPr>
        <w:t>网络运营</w:t>
      </w:r>
    </w:p>
    <w:p>
      <w:pPr>
        <w:pStyle w:val="6"/>
        <w:spacing w:line="336" w:lineRule="auto"/>
        <w:ind w:left="140" w:firstLine="480"/>
        <w:rPr>
          <w:lang w:eastAsia="zh-CN"/>
        </w:rPr>
        <w:sectPr>
          <w:type w:val="continuous"/>
          <w:pgSz w:w="11904" w:h="16840"/>
          <w:pgMar w:top="1560" w:right="1560" w:bottom="280" w:left="1660" w:header="720" w:footer="720" w:gutter="0"/>
          <w:cols w:space="720" w:num="1"/>
        </w:sectPr>
      </w:pPr>
      <w:r>
        <w:rPr>
          <w:rFonts w:hint="eastAsia"/>
          <w:lang w:eastAsia="zh-CN"/>
        </w:rPr>
        <w:t>以信息网络渗透终端消费，用“互联网+”理念与智慧化营销促进南安旅游市场拓展。围绕“新媒体、新营销、新旅游”，利用新媒体、新技术在旅游推广中的应用，构建自有媒体资源和可控网络媒体相结合的智慧旅游营销系统，与国内著名在线智慧旅游平台、电子分销机构和旅游企业的营销系统建立信息交换机制，建立旅游区智慧旅游营销平台，围绕旅游策划主题活动、网络广告、促销活动、事件营销等，开展在线的营销效果评价。及时了解和掌控旅游市场情况，并对掌控舆情进行及时分析，供网络营销决策机构制订智慧旅游营销方案和发布信息。</w:t>
      </w:r>
    </w:p>
    <w:p>
      <w:pPr>
        <w:pStyle w:val="2"/>
      </w:pPr>
      <w:bookmarkStart w:id="113" w:name="_Toc105584132"/>
      <w:bookmarkStart w:id="114" w:name="_Toc115271126"/>
      <w:r>
        <w:rPr>
          <w:spacing w:val="3"/>
        </w:rPr>
        <w:t>第十章</w:t>
      </w:r>
      <w:r>
        <w:t>管理保障机制</w:t>
      </w:r>
      <w:bookmarkEnd w:id="113"/>
      <w:bookmarkEnd w:id="114"/>
    </w:p>
    <w:p>
      <w:pPr>
        <w:pStyle w:val="3"/>
        <w:rPr>
          <w:lang w:eastAsia="zh-CN"/>
        </w:rPr>
      </w:pPr>
      <w:bookmarkStart w:id="115" w:name="_bookmark53"/>
      <w:bookmarkEnd w:id="115"/>
      <w:bookmarkStart w:id="116" w:name="_Toc105584133"/>
      <w:bookmarkStart w:id="117" w:name="_Toc115271127"/>
      <w:r>
        <w:rPr>
          <w:lang w:eastAsia="zh-CN"/>
        </w:rPr>
        <w:t>第</w:t>
      </w:r>
      <w:r>
        <w:rPr>
          <w:rFonts w:hint="eastAsia"/>
          <w:lang w:eastAsia="zh-CN"/>
        </w:rPr>
        <w:t>三十九</w:t>
      </w:r>
      <w:r>
        <w:rPr>
          <w:lang w:eastAsia="zh-CN"/>
        </w:rPr>
        <w:t>条 管理体制机制改革创新</w:t>
      </w:r>
      <w:bookmarkEnd w:id="116"/>
      <w:bookmarkEnd w:id="117"/>
    </w:p>
    <w:p>
      <w:pPr>
        <w:pStyle w:val="4"/>
        <w:spacing w:line="336" w:lineRule="auto"/>
        <w:ind w:firstLine="490"/>
        <w:rPr>
          <w:spacing w:val="4"/>
          <w:lang w:eastAsia="zh-CN"/>
        </w:rPr>
      </w:pPr>
      <w:bookmarkStart w:id="118" w:name="_Toc105584134"/>
      <w:r>
        <w:rPr>
          <w:rFonts w:hint="eastAsia"/>
          <w:spacing w:val="4"/>
          <w:lang w:eastAsia="zh-CN"/>
        </w:rPr>
        <w:t>（一）</w:t>
      </w:r>
      <w:r>
        <w:rPr>
          <w:spacing w:val="4"/>
          <w:lang w:eastAsia="zh-CN"/>
        </w:rPr>
        <w:t>多规合一</w:t>
      </w:r>
      <w:bookmarkEnd w:id="118"/>
    </w:p>
    <w:p>
      <w:pPr>
        <w:pStyle w:val="6"/>
        <w:spacing w:line="336" w:lineRule="auto"/>
        <w:ind w:left="140" w:firstLine="480"/>
        <w:rPr>
          <w:lang w:eastAsia="zh-CN"/>
        </w:rPr>
      </w:pPr>
      <w:r>
        <w:rPr>
          <w:lang w:eastAsia="zh-CN"/>
        </w:rPr>
        <w:t>以《南安市全域旅游总体规划》为引领，全面对接旅游业发展规划、经济社会发展规划、文化发展规划、</w:t>
      </w:r>
      <w:r>
        <w:rPr>
          <w:rFonts w:hint="eastAsia"/>
          <w:lang w:eastAsia="zh-CN"/>
        </w:rPr>
        <w:t>国土空间</w:t>
      </w:r>
      <w:r>
        <w:rPr>
          <w:lang w:eastAsia="zh-CN"/>
        </w:rPr>
        <w:t>规划等相关规划，补充相关各类专项规划。</w:t>
      </w:r>
    </w:p>
    <w:p>
      <w:pPr>
        <w:pStyle w:val="6"/>
        <w:spacing w:line="336" w:lineRule="auto"/>
        <w:ind w:left="140" w:firstLine="480"/>
        <w:rPr>
          <w:lang w:eastAsia="zh-CN"/>
        </w:rPr>
      </w:pPr>
      <w:r>
        <w:rPr>
          <w:lang w:eastAsia="zh-CN"/>
        </w:rPr>
        <w:t>统筹规划全域旅游产业</w:t>
      </w:r>
      <w:r>
        <w:rPr>
          <w:rFonts w:hint="eastAsia"/>
          <w:lang w:eastAsia="zh-CN"/>
        </w:rPr>
        <w:t>，</w:t>
      </w:r>
      <w:r>
        <w:rPr>
          <w:lang w:eastAsia="zh-CN"/>
        </w:rPr>
        <w:t>出台南安创建全域旅游示范区综合性政策文件和实施方案，对南安全域空间进行统筹布局，打通外部连接通道，构建内部游览系统，引导特色产业发展，对区域产品进行全方位规划，夯实传统观光产品，拓展休闲度假空间，培育精品业态。</w:t>
      </w:r>
    </w:p>
    <w:p>
      <w:pPr>
        <w:pStyle w:val="6"/>
        <w:spacing w:line="336" w:lineRule="auto"/>
        <w:ind w:left="140" w:firstLine="480"/>
        <w:rPr>
          <w:lang w:eastAsia="zh-CN"/>
        </w:rPr>
      </w:pPr>
      <w:r>
        <w:rPr>
          <w:lang w:eastAsia="zh-CN"/>
        </w:rPr>
        <w:t>完成精品项目引导培育，引导旅游特色小镇、旅游特色村落特色业态发展，打造自驾车露营地、温泉集群、户外运动、养生养老产品、体育旅游产品等专题产品，进行乡村旅游、旅游扶贫重点扶持规划。</w:t>
      </w:r>
    </w:p>
    <w:p>
      <w:pPr>
        <w:pStyle w:val="6"/>
        <w:spacing w:line="336" w:lineRule="auto"/>
        <w:ind w:left="140" w:firstLine="480"/>
        <w:rPr>
          <w:lang w:eastAsia="zh-CN"/>
        </w:rPr>
      </w:pPr>
      <w:r>
        <w:rPr>
          <w:lang w:eastAsia="zh-CN"/>
        </w:rPr>
        <w:t>实现线路串联和产品联动，打造以城市景区景点、文化遗迹、主题街区</w:t>
      </w:r>
      <w:r>
        <w:rPr>
          <w:rFonts w:hint="eastAsia"/>
          <w:lang w:eastAsia="zh-CN"/>
        </w:rPr>
        <w:t>、</w:t>
      </w:r>
      <w:r>
        <w:rPr>
          <w:lang w:eastAsia="zh-CN"/>
        </w:rPr>
        <w:t>工业体验构成的</w:t>
      </w:r>
      <w:r>
        <w:rPr>
          <w:rFonts w:hint="eastAsia"/>
          <w:lang w:eastAsia="zh-CN"/>
        </w:rPr>
        <w:t>文化</w:t>
      </w:r>
      <w:r>
        <w:rPr>
          <w:lang w:eastAsia="zh-CN"/>
        </w:rPr>
        <w:t>研学主题游；串联环城绿道、特色村镇、精品景区、美丽乡村，开发环城</w:t>
      </w:r>
      <w:r>
        <w:rPr>
          <w:rFonts w:hint="eastAsia"/>
          <w:lang w:eastAsia="zh-CN"/>
        </w:rPr>
        <w:t>山水</w:t>
      </w:r>
      <w:r>
        <w:rPr>
          <w:lang w:eastAsia="zh-CN"/>
        </w:rPr>
        <w:t>休闲主题游；形成以</w:t>
      </w:r>
      <w:r>
        <w:rPr>
          <w:rFonts w:hint="eastAsia"/>
          <w:lang w:eastAsia="zh-CN"/>
        </w:rPr>
        <w:t>滨海</w:t>
      </w:r>
      <w:r>
        <w:rPr>
          <w:lang w:eastAsia="zh-CN"/>
        </w:rPr>
        <w:t>风光</w:t>
      </w:r>
      <w:r>
        <w:rPr>
          <w:rFonts w:hint="eastAsia"/>
          <w:lang w:eastAsia="zh-CN"/>
        </w:rPr>
        <w:t>、</w:t>
      </w:r>
      <w:r>
        <w:rPr>
          <w:lang w:eastAsia="zh-CN"/>
        </w:rPr>
        <w:t>山地运动</w:t>
      </w:r>
      <w:r>
        <w:rPr>
          <w:rFonts w:hint="eastAsia"/>
          <w:lang w:eastAsia="zh-CN"/>
        </w:rPr>
        <w:t>、</w:t>
      </w:r>
      <w:r>
        <w:rPr>
          <w:lang w:eastAsia="zh-CN"/>
        </w:rPr>
        <w:t>休闲运动的山海</w:t>
      </w:r>
      <w:r>
        <w:rPr>
          <w:rFonts w:hint="eastAsia"/>
          <w:lang w:eastAsia="zh-CN"/>
        </w:rPr>
        <w:t>运动</w:t>
      </w:r>
      <w:r>
        <w:rPr>
          <w:lang w:eastAsia="zh-CN"/>
        </w:rPr>
        <w:t>主题游。</w:t>
      </w:r>
    </w:p>
    <w:p>
      <w:pPr>
        <w:pStyle w:val="4"/>
        <w:spacing w:line="336" w:lineRule="auto"/>
        <w:ind w:firstLine="490"/>
        <w:rPr>
          <w:spacing w:val="4"/>
          <w:lang w:eastAsia="zh-CN"/>
        </w:rPr>
      </w:pPr>
      <w:bookmarkStart w:id="119" w:name="_Toc105584135"/>
      <w:r>
        <w:rPr>
          <w:rFonts w:hint="eastAsia"/>
          <w:spacing w:val="4"/>
          <w:lang w:eastAsia="zh-CN"/>
        </w:rPr>
        <w:t>（二）</w:t>
      </w:r>
      <w:r>
        <w:rPr>
          <w:spacing w:val="4"/>
          <w:lang w:eastAsia="zh-CN"/>
        </w:rPr>
        <w:t>机构改革</w:t>
      </w:r>
      <w:bookmarkEnd w:id="119"/>
    </w:p>
    <w:p>
      <w:pPr>
        <w:pStyle w:val="6"/>
        <w:spacing w:line="336" w:lineRule="auto"/>
        <w:ind w:left="140" w:firstLine="480"/>
        <w:rPr>
          <w:lang w:eastAsia="zh-CN"/>
        </w:rPr>
      </w:pPr>
      <w:r>
        <w:rPr>
          <w:lang w:eastAsia="zh-CN"/>
        </w:rPr>
        <w:t>优化内部配置，加强旅游行政管理部门。建立旅游发展领导协调机制，强化旅游主管部门职权，试点成立旅游产业发展委员会。</w:t>
      </w:r>
      <w:r>
        <w:rPr>
          <w:rFonts w:hint="eastAsia"/>
          <w:lang w:eastAsia="zh-CN"/>
        </w:rPr>
        <w:t>通过扩大职责权限、增加机构人员、强化统筹协调职能，推进旅游产业发展委员会组建。由旅游产业发展委员会推进“全域旅游”建设，负责全市旅游业发展综合协调，统筹推进旅游综合改革。</w:t>
      </w:r>
    </w:p>
    <w:p>
      <w:pPr>
        <w:pStyle w:val="4"/>
        <w:spacing w:line="336" w:lineRule="auto"/>
        <w:ind w:firstLine="490"/>
        <w:rPr>
          <w:spacing w:val="4"/>
          <w:lang w:eastAsia="zh-CN"/>
        </w:rPr>
      </w:pPr>
      <w:bookmarkStart w:id="120" w:name="_Toc105584136"/>
      <w:r>
        <w:rPr>
          <w:rFonts w:hint="eastAsia"/>
          <w:spacing w:val="4"/>
          <w:lang w:eastAsia="zh-CN"/>
        </w:rPr>
        <w:t>（三）</w:t>
      </w:r>
      <w:r>
        <w:rPr>
          <w:spacing w:val="4"/>
          <w:lang w:eastAsia="zh-CN"/>
        </w:rPr>
        <w:t>部门协调</w:t>
      </w:r>
      <w:bookmarkEnd w:id="120"/>
    </w:p>
    <w:p>
      <w:pPr>
        <w:pStyle w:val="6"/>
        <w:spacing w:line="336" w:lineRule="auto"/>
        <w:ind w:left="140" w:firstLine="480"/>
        <w:rPr>
          <w:b/>
          <w:lang w:eastAsia="zh-CN"/>
        </w:rPr>
      </w:pPr>
      <w:r>
        <w:rPr>
          <w:b/>
          <w:lang w:eastAsia="zh-CN"/>
        </w:rPr>
        <w:t xml:space="preserve">1. </w:t>
      </w:r>
      <w:r>
        <w:rPr>
          <w:rFonts w:hint="eastAsia"/>
          <w:b/>
          <w:lang w:eastAsia="zh-CN"/>
        </w:rPr>
        <w:t>多部门联合，综合统筹</w:t>
      </w:r>
    </w:p>
    <w:p>
      <w:pPr>
        <w:pStyle w:val="6"/>
        <w:spacing w:line="336" w:lineRule="auto"/>
        <w:ind w:left="140" w:firstLine="480"/>
        <w:rPr>
          <w:lang w:eastAsia="zh-CN"/>
        </w:rPr>
      </w:pPr>
      <w:r>
        <w:rPr>
          <w:lang w:eastAsia="zh-CN"/>
        </w:rPr>
        <w:t>联合公安局、法院、检察院，通过旅游警察试点、旅游巡回法庭设立、旅游综合调节机制完善，实现旅游综合执法改革。</w:t>
      </w:r>
    </w:p>
    <w:p>
      <w:pPr>
        <w:pStyle w:val="6"/>
        <w:spacing w:line="336" w:lineRule="auto"/>
        <w:ind w:left="140" w:firstLine="480"/>
        <w:rPr>
          <w:b/>
          <w:lang w:eastAsia="zh-CN"/>
        </w:rPr>
      </w:pPr>
      <w:r>
        <w:rPr>
          <w:b/>
          <w:lang w:eastAsia="zh-CN"/>
        </w:rPr>
        <w:t xml:space="preserve">2. </w:t>
      </w:r>
      <w:r>
        <w:rPr>
          <w:rFonts w:hint="eastAsia"/>
          <w:b/>
          <w:lang w:eastAsia="zh-CN"/>
        </w:rPr>
        <w:t>成立南安全域旅游领导小组</w:t>
      </w:r>
    </w:p>
    <w:p>
      <w:pPr>
        <w:pStyle w:val="6"/>
        <w:spacing w:line="336" w:lineRule="auto"/>
        <w:ind w:left="140" w:firstLine="480"/>
        <w:rPr>
          <w:lang w:eastAsia="zh-CN"/>
        </w:rPr>
      </w:pPr>
      <w:r>
        <w:rPr>
          <w:lang w:eastAsia="zh-CN"/>
        </w:rPr>
        <w:t>成立包括办公室、行业管理组、旅游安全应急领导小组、综合执法组、规划指导组、对外联络组。</w:t>
      </w:r>
    </w:p>
    <w:p>
      <w:pPr>
        <w:pStyle w:val="6"/>
        <w:spacing w:line="336" w:lineRule="auto"/>
        <w:ind w:left="140" w:firstLine="480"/>
        <w:rPr>
          <w:b/>
          <w:lang w:eastAsia="zh-CN"/>
        </w:rPr>
      </w:pPr>
      <w:r>
        <w:rPr>
          <w:b/>
          <w:lang w:eastAsia="zh-CN"/>
        </w:rPr>
        <w:t xml:space="preserve">3. </w:t>
      </w:r>
      <w:r>
        <w:rPr>
          <w:rFonts w:hint="eastAsia"/>
          <w:b/>
          <w:lang w:eastAsia="zh-CN"/>
        </w:rPr>
        <w:t>建立旅游项目管理机制</w:t>
      </w:r>
    </w:p>
    <w:p>
      <w:pPr>
        <w:pStyle w:val="6"/>
        <w:spacing w:line="336" w:lineRule="auto"/>
        <w:ind w:left="140" w:firstLine="480"/>
        <w:rPr>
          <w:lang w:eastAsia="zh-CN"/>
        </w:rPr>
      </w:pPr>
      <w:r>
        <w:rPr>
          <w:lang w:eastAsia="zh-CN"/>
        </w:rPr>
        <w:t>建立主要领导联系旅游项目制度，进一步加强旅游项目建设的督促检查和指导力度，更好地服务和保障全市旅游重大项目建设。</w:t>
      </w:r>
    </w:p>
    <w:p>
      <w:pPr>
        <w:pStyle w:val="6"/>
        <w:spacing w:line="336" w:lineRule="auto"/>
        <w:ind w:left="140" w:firstLine="480"/>
        <w:rPr>
          <w:b/>
          <w:lang w:eastAsia="zh-CN"/>
        </w:rPr>
      </w:pPr>
      <w:bookmarkStart w:id="121" w:name="_Toc105584137"/>
      <w:r>
        <w:rPr>
          <w:b/>
          <w:lang w:eastAsia="zh-CN"/>
        </w:rPr>
        <w:t>4. 考核机制</w:t>
      </w:r>
      <w:bookmarkEnd w:id="121"/>
    </w:p>
    <w:p>
      <w:pPr>
        <w:pStyle w:val="6"/>
        <w:spacing w:line="336" w:lineRule="auto"/>
        <w:ind w:left="140" w:firstLine="480"/>
        <w:rPr>
          <w:lang w:eastAsia="zh-CN"/>
        </w:rPr>
      </w:pPr>
      <w:r>
        <w:rPr>
          <w:lang w:eastAsia="zh-CN"/>
        </w:rPr>
        <w:t>将旅游市场秩序整治工作纳入南安全市岗位目标考核体系，建立责任清晰、目标明确的旅游市场规范</w:t>
      </w:r>
      <w:r>
        <w:rPr>
          <w:rFonts w:hint="eastAsia"/>
          <w:lang w:eastAsia="zh-CN"/>
        </w:rPr>
        <w:t>并</w:t>
      </w:r>
      <w:r>
        <w:rPr>
          <w:lang w:eastAsia="zh-CN"/>
        </w:rPr>
        <w:t>完善整治成效机制。</w:t>
      </w:r>
      <w:r>
        <w:rPr>
          <w:rFonts w:hint="eastAsia"/>
          <w:lang w:eastAsia="zh-CN"/>
        </w:rPr>
        <w:t>责任目标涵盖旅游企业专项整治、旅游交通秩序整治、游客集散地秩序整治、旅游客运市场整治、旅游环境秩序整治、旅游治安秩序整治、农家乐经营秩序整治等重点整治内容。</w:t>
      </w:r>
    </w:p>
    <w:p>
      <w:pPr>
        <w:pStyle w:val="6"/>
        <w:spacing w:line="336" w:lineRule="auto"/>
        <w:ind w:left="140" w:firstLine="480"/>
        <w:rPr>
          <w:b/>
          <w:lang w:eastAsia="zh-CN"/>
        </w:rPr>
      </w:pPr>
      <w:bookmarkStart w:id="122" w:name="_Toc105584138"/>
      <w:r>
        <w:rPr>
          <w:b/>
          <w:lang w:eastAsia="zh-CN"/>
        </w:rPr>
        <w:t>5. 共建共享</w:t>
      </w:r>
      <w:bookmarkEnd w:id="122"/>
    </w:p>
    <w:p>
      <w:pPr>
        <w:pStyle w:val="6"/>
        <w:spacing w:line="336" w:lineRule="auto"/>
        <w:ind w:left="140" w:firstLine="480"/>
        <w:rPr>
          <w:lang w:eastAsia="zh-CN"/>
        </w:rPr>
      </w:pPr>
      <w:r>
        <w:rPr>
          <w:lang w:eastAsia="zh-CN"/>
        </w:rPr>
        <w:t>全民参与，共建共享。发挥“旅游+”的整合功能，调动各方积极性，共建 旅游设施，共塑旅游形象，共治旅游市场，共优旅游环境。</w:t>
      </w:r>
    </w:p>
    <w:p>
      <w:pPr>
        <w:pStyle w:val="6"/>
        <w:spacing w:line="336" w:lineRule="auto"/>
        <w:ind w:left="140" w:firstLine="480"/>
        <w:rPr>
          <w:b/>
          <w:lang w:eastAsia="zh-CN"/>
        </w:rPr>
      </w:pPr>
      <w:bookmarkStart w:id="123" w:name="_Toc105584139"/>
      <w:r>
        <w:rPr>
          <w:b/>
          <w:lang w:eastAsia="zh-CN"/>
        </w:rPr>
        <w:t>6. 互联互通</w:t>
      </w:r>
      <w:bookmarkEnd w:id="123"/>
    </w:p>
    <w:p>
      <w:pPr>
        <w:pStyle w:val="6"/>
        <w:spacing w:line="336" w:lineRule="auto"/>
        <w:ind w:left="140" w:firstLine="480"/>
        <w:rPr>
          <w:lang w:eastAsia="zh-CN"/>
        </w:rPr>
      </w:pPr>
      <w:r>
        <w:rPr>
          <w:lang w:eastAsia="zh-CN"/>
        </w:rPr>
        <w:t>完善区域旅游合作机制，形成以“加强联合、资源共享、优势互补、互利共赢”为原则，以“政府主导、市场运行、企业主体、社会参与”为抓手的合作机制。</w:t>
      </w:r>
      <w:r>
        <w:rPr>
          <w:rFonts w:hint="eastAsia"/>
          <w:lang w:eastAsia="zh-CN"/>
        </w:rPr>
        <w:t>共同打造跨区域旅游产品、跨区域旅游品牌，共同开发海峡两岸旅游资源和产品线路。促进区域旅游市场一体化，扶持优势旅游企业跨区域强强联合，打造跨区域大型旅游集团。优化行政服务措施充分发挥海峡两岸的辐射地带动作用，推动旅游公共服务、旅游营销、旅游安全与应急、旅游研究、旅游投资和入境旅游、旅游投诉联动深度合作，实现区域旅游共同发展与繁荣。</w:t>
      </w:r>
    </w:p>
    <w:p>
      <w:pPr>
        <w:pStyle w:val="3"/>
        <w:ind w:right="4998"/>
        <w:jc w:val="both"/>
        <w:rPr>
          <w:lang w:eastAsia="zh-CN"/>
        </w:rPr>
      </w:pPr>
      <w:bookmarkStart w:id="124" w:name="_bookmark54"/>
      <w:bookmarkEnd w:id="124"/>
      <w:bookmarkStart w:id="125" w:name="_Toc115271128"/>
      <w:bookmarkStart w:id="126" w:name="_Toc105584140"/>
      <w:r>
        <w:rPr>
          <w:lang w:eastAsia="zh-CN"/>
        </w:rPr>
        <w:t>第</w:t>
      </w:r>
      <w:r>
        <w:rPr>
          <w:rFonts w:hint="eastAsia"/>
          <w:lang w:eastAsia="zh-CN"/>
        </w:rPr>
        <w:t>四</w:t>
      </w:r>
      <w:r>
        <w:rPr>
          <w:lang w:eastAsia="zh-CN"/>
        </w:rPr>
        <w:t>十条 综合保障</w:t>
      </w:r>
      <w:bookmarkEnd w:id="125"/>
      <w:bookmarkEnd w:id="126"/>
    </w:p>
    <w:p>
      <w:pPr>
        <w:pStyle w:val="4"/>
        <w:spacing w:line="336" w:lineRule="auto"/>
        <w:ind w:firstLine="490"/>
        <w:rPr>
          <w:spacing w:val="4"/>
          <w:lang w:eastAsia="zh-CN"/>
        </w:rPr>
      </w:pPr>
      <w:bookmarkStart w:id="127" w:name="_Toc105584141"/>
      <w:r>
        <w:rPr>
          <w:rFonts w:hint="eastAsia"/>
          <w:spacing w:val="4"/>
          <w:lang w:eastAsia="zh-CN"/>
        </w:rPr>
        <w:t>（一）</w:t>
      </w:r>
      <w:r>
        <w:rPr>
          <w:spacing w:val="4"/>
          <w:lang w:eastAsia="zh-CN"/>
        </w:rPr>
        <w:t>招商引资</w:t>
      </w:r>
      <w:bookmarkEnd w:id="127"/>
    </w:p>
    <w:p>
      <w:pPr>
        <w:pStyle w:val="6"/>
        <w:spacing w:line="336" w:lineRule="auto"/>
        <w:ind w:left="140" w:firstLine="480"/>
        <w:rPr>
          <w:lang w:eastAsia="zh-CN"/>
        </w:rPr>
      </w:pPr>
      <w:r>
        <w:rPr>
          <w:lang w:eastAsia="zh-CN"/>
        </w:rPr>
        <w:t>推进形成“政府引导、市场主导”新格局，以重点项目包装、招商平台构建、 支持政策出台为重点，实现招商引资。</w:t>
      </w:r>
    </w:p>
    <w:p>
      <w:pPr>
        <w:pStyle w:val="6"/>
        <w:spacing w:line="336" w:lineRule="auto"/>
        <w:ind w:left="140" w:firstLine="480"/>
        <w:rPr>
          <w:lang w:eastAsia="zh-CN"/>
        </w:rPr>
      </w:pPr>
      <w:r>
        <w:rPr>
          <w:lang w:eastAsia="zh-CN"/>
        </w:rPr>
        <w:t>包装重点项目，引导社会资本参与建设。设立南安市重点项目库，编制《重 点旅游项目招商手册》，制定《南安市旅游项目招商专项规划》，扩大招商渠道。</w:t>
      </w:r>
    </w:p>
    <w:p>
      <w:pPr>
        <w:pStyle w:val="6"/>
        <w:spacing w:line="336" w:lineRule="auto"/>
        <w:ind w:left="140" w:firstLine="480"/>
        <w:rPr>
          <w:lang w:eastAsia="zh-CN"/>
        </w:rPr>
      </w:pPr>
      <w:r>
        <w:rPr>
          <w:lang w:eastAsia="zh-CN"/>
        </w:rPr>
        <w:t>构建招商平台，定期推介</w:t>
      </w:r>
      <w:r>
        <w:rPr>
          <w:rFonts w:hint="eastAsia"/>
          <w:lang w:eastAsia="zh-CN"/>
        </w:rPr>
        <w:t>。此外，专门设立“南安市海外华侨投资建设平台”，吸引广大华侨同胞积极参与家乡建设。</w:t>
      </w:r>
    </w:p>
    <w:p>
      <w:pPr>
        <w:pStyle w:val="6"/>
        <w:spacing w:line="336" w:lineRule="auto"/>
        <w:ind w:left="140" w:firstLine="480"/>
        <w:rPr>
          <w:lang w:eastAsia="zh-CN"/>
        </w:rPr>
      </w:pPr>
      <w:r>
        <w:rPr>
          <w:lang w:eastAsia="zh-CN"/>
        </w:rPr>
        <w:t>编制年度旅游资源及优秀项目推介计划，搭建企业+政府招商平台，定期到发达城市举办项目推介会。出台一批政策，</w:t>
      </w:r>
      <w:r>
        <w:rPr>
          <w:rFonts w:hint="eastAsia"/>
          <w:lang w:eastAsia="zh-CN"/>
        </w:rPr>
        <w:t>设立旅游发展基金，并逐年增加旅游发展资金，</w:t>
      </w:r>
      <w:r>
        <w:rPr>
          <w:lang w:eastAsia="zh-CN"/>
        </w:rPr>
        <w:t>用于旅游市场营销、重点旅游项目规划和旅游人力资源储备等。</w:t>
      </w:r>
    </w:p>
    <w:p>
      <w:pPr>
        <w:pStyle w:val="4"/>
        <w:spacing w:line="336" w:lineRule="auto"/>
        <w:ind w:firstLine="490"/>
        <w:rPr>
          <w:spacing w:val="4"/>
          <w:lang w:eastAsia="zh-CN"/>
        </w:rPr>
      </w:pPr>
      <w:bookmarkStart w:id="128" w:name="_Toc105584142"/>
      <w:r>
        <w:rPr>
          <w:rFonts w:hint="eastAsia"/>
          <w:spacing w:val="4"/>
          <w:lang w:eastAsia="zh-CN"/>
        </w:rPr>
        <w:t>（二）</w:t>
      </w:r>
      <w:r>
        <w:rPr>
          <w:spacing w:val="4"/>
          <w:lang w:eastAsia="zh-CN"/>
        </w:rPr>
        <w:t>用地</w:t>
      </w:r>
      <w:r>
        <w:rPr>
          <w:rFonts w:hint="eastAsia"/>
          <w:spacing w:val="4"/>
          <w:lang w:eastAsia="zh-CN"/>
        </w:rPr>
        <w:t>用林</w:t>
      </w:r>
      <w:r>
        <w:rPr>
          <w:spacing w:val="4"/>
          <w:lang w:eastAsia="zh-CN"/>
        </w:rPr>
        <w:t>保障</w:t>
      </w:r>
      <w:bookmarkEnd w:id="128"/>
    </w:p>
    <w:p>
      <w:pPr>
        <w:pStyle w:val="6"/>
        <w:spacing w:line="336" w:lineRule="auto"/>
        <w:ind w:left="140" w:firstLine="480"/>
        <w:rPr>
          <w:lang w:eastAsia="zh-CN"/>
        </w:rPr>
      </w:pPr>
      <w:r>
        <w:rPr>
          <w:lang w:eastAsia="zh-CN"/>
        </w:rPr>
        <w:t>明确旅游业发展用地</w:t>
      </w:r>
      <w:r>
        <w:rPr>
          <w:rFonts w:hint="eastAsia"/>
          <w:lang w:eastAsia="zh-CN"/>
        </w:rPr>
        <w:t>用林</w:t>
      </w:r>
      <w:r>
        <w:rPr>
          <w:lang w:eastAsia="zh-CN"/>
        </w:rPr>
        <w:t>规模，实施年度土地</w:t>
      </w:r>
      <w:r>
        <w:rPr>
          <w:rFonts w:hint="eastAsia"/>
          <w:lang w:eastAsia="zh-CN"/>
        </w:rPr>
        <w:t>林地</w:t>
      </w:r>
      <w:r>
        <w:rPr>
          <w:lang w:eastAsia="zh-CN"/>
        </w:rPr>
        <w:t>供应计划，合理安排旅游用地</w:t>
      </w:r>
      <w:r>
        <w:rPr>
          <w:rFonts w:hint="eastAsia"/>
          <w:lang w:eastAsia="zh-CN"/>
        </w:rPr>
        <w:t>用林</w:t>
      </w:r>
      <w:r>
        <w:rPr>
          <w:lang w:eastAsia="zh-CN"/>
        </w:rPr>
        <w:t>的规模和布局。实行旅游用地</w:t>
      </w:r>
      <w:r>
        <w:rPr>
          <w:rFonts w:hint="eastAsia"/>
          <w:lang w:eastAsia="zh-CN"/>
        </w:rPr>
        <w:t>用林</w:t>
      </w:r>
      <w:r>
        <w:rPr>
          <w:lang w:eastAsia="zh-CN"/>
        </w:rPr>
        <w:t>分类管理和差别化旅游用地</w:t>
      </w:r>
      <w:r>
        <w:rPr>
          <w:rFonts w:hint="eastAsia"/>
          <w:lang w:eastAsia="zh-CN"/>
        </w:rPr>
        <w:t>用林</w:t>
      </w:r>
      <w:r>
        <w:rPr>
          <w:lang w:eastAsia="zh-CN"/>
        </w:rPr>
        <w:t>政策，鼓励多种方式供应。强化</w:t>
      </w:r>
      <w:r>
        <w:rPr>
          <w:rFonts w:hint="eastAsia"/>
          <w:lang w:eastAsia="zh-CN"/>
        </w:rPr>
        <w:t>用地用林</w:t>
      </w:r>
      <w:r>
        <w:rPr>
          <w:lang w:eastAsia="zh-CN"/>
        </w:rPr>
        <w:t>保障，争取年度预留计划用地</w:t>
      </w:r>
      <w:r>
        <w:rPr>
          <w:rFonts w:hint="eastAsia"/>
          <w:lang w:eastAsia="zh-CN"/>
        </w:rPr>
        <w:t>用林</w:t>
      </w:r>
      <w:r>
        <w:rPr>
          <w:lang w:eastAsia="zh-CN"/>
        </w:rPr>
        <w:t>指标，向重点旅游项目及新业态项目倾斜，保障旅游项目建设。加大对公共服务体系、基础设施、旅游厕所、乡村旅游、旅游扶贫项目等用地</w:t>
      </w:r>
      <w:r>
        <w:rPr>
          <w:rFonts w:hint="eastAsia"/>
          <w:lang w:eastAsia="zh-CN"/>
        </w:rPr>
        <w:t>用林</w:t>
      </w:r>
      <w:r>
        <w:rPr>
          <w:lang w:eastAsia="zh-CN"/>
        </w:rPr>
        <w:t>支持。落实旅游重点项目新增建设用地</w:t>
      </w:r>
      <w:r>
        <w:rPr>
          <w:rFonts w:hint="eastAsia"/>
          <w:lang w:eastAsia="zh-CN"/>
        </w:rPr>
        <w:t>用林</w:t>
      </w:r>
      <w:r>
        <w:rPr>
          <w:lang w:eastAsia="zh-CN"/>
        </w:rPr>
        <w:t>，对接旅游发展规划和重点旅游项目规划，为旅游厕所、乡村旅游、旅游扶贫项目发展预留建设用地</w:t>
      </w:r>
      <w:r>
        <w:rPr>
          <w:rFonts w:hint="eastAsia"/>
          <w:lang w:eastAsia="zh-CN"/>
        </w:rPr>
        <w:t>用林</w:t>
      </w:r>
      <w:r>
        <w:rPr>
          <w:lang w:eastAsia="zh-CN"/>
        </w:rPr>
        <w:t>指标。</w:t>
      </w:r>
    </w:p>
    <w:p>
      <w:pPr>
        <w:pStyle w:val="4"/>
        <w:spacing w:line="336" w:lineRule="auto"/>
        <w:ind w:firstLine="490"/>
        <w:rPr>
          <w:spacing w:val="4"/>
          <w:lang w:eastAsia="zh-CN"/>
        </w:rPr>
      </w:pPr>
      <w:bookmarkStart w:id="129" w:name="_Toc105584143"/>
      <w:r>
        <w:rPr>
          <w:rFonts w:hint="eastAsia"/>
          <w:spacing w:val="4"/>
          <w:lang w:eastAsia="zh-CN"/>
        </w:rPr>
        <w:t>（三）</w:t>
      </w:r>
      <w:r>
        <w:rPr>
          <w:spacing w:val="4"/>
          <w:lang w:eastAsia="zh-CN"/>
        </w:rPr>
        <w:t>金融保障</w:t>
      </w:r>
      <w:bookmarkEnd w:id="129"/>
    </w:p>
    <w:p>
      <w:pPr>
        <w:pStyle w:val="6"/>
        <w:spacing w:line="336" w:lineRule="auto"/>
        <w:ind w:left="140" w:firstLine="480"/>
        <w:rPr>
          <w:lang w:eastAsia="zh-CN"/>
        </w:rPr>
      </w:pPr>
      <w:r>
        <w:rPr>
          <w:lang w:eastAsia="zh-CN"/>
        </w:rPr>
        <w:t>鼓励引入社会资本、PPP模式，创新旅游项目投资、建设、运营模式。鼓励 国有企业、知名旅游企业、社会资本采用 PPP 模式投资、建设、营运旅游项目， 城投、旅投、水投、森投等国有企业要主动融入全域旅游建设。探索</w:t>
      </w:r>
      <w:r>
        <w:rPr>
          <w:rFonts w:hint="eastAsia"/>
          <w:lang w:eastAsia="zh-CN"/>
        </w:rPr>
        <w:t>“项目业主开发、政府政策优惠、县级财政贴息、金融机构贷款、担保公司担保”的“五位一体”</w:t>
      </w:r>
      <w:r>
        <w:rPr>
          <w:lang w:eastAsia="zh-CN"/>
        </w:rPr>
        <w:t>投融资建设模式。推动实施旅游产业众创众筹计划，鼓励开设众创空间、 创客基地、实施众筹项目，引导各</w:t>
      </w:r>
      <w:r>
        <w:rPr>
          <w:rFonts w:hint="eastAsia"/>
          <w:lang w:eastAsia="zh-CN"/>
        </w:rPr>
        <w:t>类</w:t>
      </w:r>
      <w:r>
        <w:rPr>
          <w:lang w:eastAsia="zh-CN"/>
        </w:rPr>
        <w:t>资本投向众创空间</w:t>
      </w:r>
      <w:r>
        <w:rPr>
          <w:rFonts w:hint="eastAsia"/>
          <w:lang w:eastAsia="zh-CN"/>
        </w:rPr>
        <w:t>，</w:t>
      </w:r>
      <w:r>
        <w:rPr>
          <w:lang w:eastAsia="zh-CN"/>
        </w:rPr>
        <w:t>鼓励中小旅游企业和乡村旅游经营户以互助联保方式实现小额融资。</w:t>
      </w:r>
    </w:p>
    <w:p>
      <w:pPr>
        <w:pStyle w:val="3"/>
        <w:ind w:right="4148"/>
        <w:jc w:val="both"/>
        <w:rPr>
          <w:lang w:eastAsia="zh-CN"/>
        </w:rPr>
      </w:pPr>
      <w:bookmarkStart w:id="130" w:name="_bookmark55"/>
      <w:bookmarkEnd w:id="130"/>
      <w:bookmarkStart w:id="131" w:name="_Toc105584144"/>
      <w:bookmarkStart w:id="132" w:name="_Toc115271129"/>
      <w:r>
        <w:rPr>
          <w:lang w:eastAsia="zh-CN"/>
        </w:rPr>
        <w:t>第</w:t>
      </w:r>
      <w:r>
        <w:rPr>
          <w:rFonts w:hint="eastAsia"/>
          <w:lang w:eastAsia="zh-CN"/>
        </w:rPr>
        <w:t>四</w:t>
      </w:r>
      <w:r>
        <w:rPr>
          <w:lang w:eastAsia="zh-CN"/>
        </w:rPr>
        <w:t>十</w:t>
      </w:r>
      <w:r>
        <w:rPr>
          <w:rFonts w:hint="eastAsia"/>
          <w:lang w:eastAsia="zh-CN"/>
        </w:rPr>
        <w:t>一</w:t>
      </w:r>
      <w:r>
        <w:rPr>
          <w:lang w:eastAsia="zh-CN"/>
        </w:rPr>
        <w:t>条 旅游市场管理</w:t>
      </w:r>
      <w:bookmarkEnd w:id="131"/>
      <w:bookmarkEnd w:id="132"/>
    </w:p>
    <w:p>
      <w:pPr>
        <w:pStyle w:val="6"/>
        <w:spacing w:line="336" w:lineRule="auto"/>
        <w:ind w:left="140" w:firstLine="480"/>
        <w:rPr>
          <w:lang w:eastAsia="zh-CN"/>
        </w:rPr>
      </w:pPr>
      <w:r>
        <w:rPr>
          <w:lang w:eastAsia="zh-CN"/>
        </w:rPr>
        <w:t>完善旅游行政执法立法体系，鼓励设立旅游警察、旅游巡回法庭、工商旅游 分局或类似功能机构等。将旅游案件按照性质、影响力及处理难度等指标划分为 不同的级别，并以此对照相应的旅游行政执法主体。制定并颁布旅游行政执法法、 旅游行政执法监督法等法律法规或拟定相关条例。</w:t>
      </w:r>
    </w:p>
    <w:p>
      <w:pPr>
        <w:pStyle w:val="6"/>
        <w:spacing w:line="336" w:lineRule="auto"/>
        <w:ind w:left="140" w:firstLine="480"/>
        <w:rPr>
          <w:lang w:eastAsia="zh-CN"/>
        </w:rPr>
      </w:pPr>
      <w:r>
        <w:rPr>
          <w:lang w:eastAsia="zh-CN"/>
        </w:rPr>
        <w:t>明确基层旅游行政执法主体的职责，加强旅游行政执法队伍培训，完善旅游行政执法监督管理。</w:t>
      </w:r>
    </w:p>
    <w:p>
      <w:pPr>
        <w:pStyle w:val="6"/>
        <w:spacing w:line="336" w:lineRule="auto"/>
        <w:ind w:left="140" w:firstLine="480"/>
        <w:rPr>
          <w:lang w:eastAsia="zh-CN"/>
        </w:rPr>
        <w:sectPr>
          <w:footerReference r:id="rId11" w:type="default"/>
          <w:pgSz w:w="11904" w:h="16840"/>
          <w:pgMar w:top="1140" w:right="1560" w:bottom="1280" w:left="1660" w:header="880" w:footer="1084" w:gutter="0"/>
          <w:cols w:space="720" w:num="1"/>
        </w:sectPr>
      </w:pPr>
    </w:p>
    <w:p>
      <w:pPr>
        <w:pStyle w:val="2"/>
      </w:pPr>
      <w:bookmarkStart w:id="133" w:name="_bookmark56"/>
      <w:bookmarkEnd w:id="133"/>
      <w:bookmarkStart w:id="134" w:name="_Toc105584145"/>
      <w:bookmarkStart w:id="135" w:name="_Toc115271130"/>
      <w:r>
        <w:t>第十</w:t>
      </w:r>
      <w:r>
        <w:rPr>
          <w:rFonts w:hint="eastAsia"/>
        </w:rPr>
        <w:t>一</w:t>
      </w:r>
      <w:r>
        <w:t>章分期规划与投资估算</w:t>
      </w:r>
      <w:bookmarkEnd w:id="134"/>
      <w:bookmarkEnd w:id="135"/>
    </w:p>
    <w:p>
      <w:pPr>
        <w:pStyle w:val="3"/>
        <w:rPr>
          <w:lang w:eastAsia="zh-CN"/>
        </w:rPr>
      </w:pPr>
      <w:bookmarkStart w:id="136" w:name="_bookmark57"/>
      <w:bookmarkEnd w:id="136"/>
      <w:bookmarkStart w:id="137" w:name="_Toc105584146"/>
      <w:bookmarkStart w:id="138" w:name="_Toc115271131"/>
      <w:r>
        <w:rPr>
          <w:lang w:eastAsia="zh-CN"/>
        </w:rPr>
        <w:t>第四十</w:t>
      </w:r>
      <w:r>
        <w:rPr>
          <w:rFonts w:hint="eastAsia"/>
          <w:lang w:eastAsia="zh-CN"/>
        </w:rPr>
        <w:t>二</w:t>
      </w:r>
      <w:r>
        <w:rPr>
          <w:lang w:eastAsia="zh-CN"/>
        </w:rPr>
        <w:t>条 分期规划</w:t>
      </w:r>
      <w:bookmarkEnd w:id="137"/>
      <w:bookmarkEnd w:id="138"/>
    </w:p>
    <w:p>
      <w:pPr>
        <w:pStyle w:val="6"/>
        <w:spacing w:line="336" w:lineRule="auto"/>
        <w:ind w:left="140" w:firstLine="480"/>
        <w:rPr>
          <w:lang w:eastAsia="zh-CN"/>
        </w:rPr>
      </w:pPr>
      <w:r>
        <w:rPr>
          <w:lang w:eastAsia="zh-CN"/>
        </w:rPr>
        <w:t>南安全域旅游建设大体分为全域旅游创建期（</w:t>
      </w:r>
      <w:r>
        <w:rPr>
          <w:rFonts w:hint="eastAsia"/>
          <w:lang w:eastAsia="zh-CN"/>
        </w:rPr>
        <w:t>2</w:t>
      </w:r>
      <w:r>
        <w:rPr>
          <w:lang w:eastAsia="zh-CN"/>
        </w:rPr>
        <w:t>022-2026年）、验收提升期（2027—2031年）、巩固拓展期（2032—2036年）三个阶段。</w:t>
      </w:r>
    </w:p>
    <w:p>
      <w:pPr>
        <w:pStyle w:val="4"/>
        <w:spacing w:line="336" w:lineRule="auto"/>
        <w:ind w:firstLine="490"/>
        <w:rPr>
          <w:spacing w:val="4"/>
          <w:lang w:eastAsia="zh-CN"/>
        </w:rPr>
      </w:pPr>
      <w:r>
        <w:rPr>
          <w:rFonts w:hint="eastAsia"/>
          <w:spacing w:val="4"/>
          <w:lang w:eastAsia="zh-CN"/>
        </w:rPr>
        <w:t>（一）</w:t>
      </w:r>
      <w:r>
        <w:rPr>
          <w:spacing w:val="4"/>
          <w:lang w:eastAsia="zh-CN"/>
        </w:rPr>
        <w:t>全域旅游示范区创建期（</w:t>
      </w:r>
      <w:r>
        <w:rPr>
          <w:rFonts w:hint="eastAsia"/>
          <w:spacing w:val="4"/>
          <w:lang w:eastAsia="zh-CN"/>
        </w:rPr>
        <w:t>2</w:t>
      </w:r>
      <w:r>
        <w:rPr>
          <w:spacing w:val="4"/>
          <w:lang w:eastAsia="zh-CN"/>
        </w:rPr>
        <w:t>022-2026</w:t>
      </w:r>
      <w:r>
        <w:rPr>
          <w:rFonts w:hint="eastAsia"/>
          <w:spacing w:val="4"/>
          <w:lang w:eastAsia="zh-CN"/>
        </w:rPr>
        <w:t>年</w:t>
      </w:r>
      <w:r>
        <w:rPr>
          <w:spacing w:val="4"/>
          <w:lang w:eastAsia="zh-CN"/>
        </w:rPr>
        <w:t>）</w:t>
      </w:r>
    </w:p>
    <w:p>
      <w:pPr>
        <w:pStyle w:val="6"/>
        <w:spacing w:line="336" w:lineRule="auto"/>
        <w:ind w:left="140" w:firstLine="480"/>
        <w:rPr>
          <w:lang w:eastAsia="zh-CN"/>
        </w:rPr>
      </w:pPr>
      <w:r>
        <w:rPr>
          <w:rFonts w:hint="eastAsia"/>
          <w:lang w:eastAsia="zh-CN"/>
        </w:rPr>
        <w:t>以“国家全域旅游示范区”的建设与创建为契机，以多方参与、空间重构、消费主导、产业联动为实施路径，通过构建核心吸引物体系、延展全产业要素融合，上下游产业带动，提升完善公共服务体系，改革创新管理机制等，给予蓬华镇、金淘镇等获评全域生态旅游小镇的乡镇一定的政策倾斜及资金支持等，实现“全民化共享、全景域体验、全过程消费、全产业融合”的新格局，以全域旅游建设推动南安旅游跨越式发展，进一步提升南安目的地的知名度和影响力。紧扣全域旅游创建标准，实现经济指标全面达标，到2026年实现游客量1654.7万人次，旅游业增加值占GDP比重的10%，“国家全域旅游示范区”申报成功。</w:t>
      </w:r>
    </w:p>
    <w:p>
      <w:pPr>
        <w:pStyle w:val="4"/>
        <w:spacing w:line="336" w:lineRule="auto"/>
        <w:ind w:firstLine="490"/>
        <w:rPr>
          <w:spacing w:val="4"/>
          <w:lang w:eastAsia="zh-CN"/>
        </w:rPr>
      </w:pPr>
      <w:r>
        <w:rPr>
          <w:rFonts w:hint="eastAsia"/>
          <w:spacing w:val="4"/>
          <w:lang w:eastAsia="zh-CN"/>
        </w:rPr>
        <w:t>（二）</w:t>
      </w:r>
      <w:r>
        <w:rPr>
          <w:spacing w:val="4"/>
          <w:lang w:eastAsia="zh-CN"/>
        </w:rPr>
        <w:t>验收提升期（2027—2031</w:t>
      </w:r>
      <w:r>
        <w:rPr>
          <w:rFonts w:hint="eastAsia"/>
          <w:spacing w:val="4"/>
          <w:lang w:eastAsia="zh-CN"/>
        </w:rPr>
        <w:t>年</w:t>
      </w:r>
      <w:r>
        <w:rPr>
          <w:spacing w:val="4"/>
          <w:lang w:eastAsia="zh-CN"/>
        </w:rPr>
        <w:t>）</w:t>
      </w:r>
    </w:p>
    <w:p>
      <w:pPr>
        <w:pStyle w:val="6"/>
        <w:spacing w:line="336" w:lineRule="auto"/>
        <w:ind w:left="140" w:firstLine="480"/>
        <w:rPr>
          <w:lang w:eastAsia="zh-CN"/>
        </w:rPr>
      </w:pPr>
      <w:r>
        <w:rPr>
          <w:rFonts w:hint="eastAsia"/>
          <w:lang w:eastAsia="zh-CN"/>
        </w:rPr>
        <w:t>依托“国家全域旅游示范区”金字招牌，加强南安全域旅游完善提升工程，进一步优化目的地产品结构和服务设施，提升服务品质，加强在远程市场和入境市场的宣传，推动区域经济发展，初步实现“中国文化，世界品牌”的文旅产业高地、“世界级山地旅游胜地”、“闽侨故乡·国际知名文化旅游目的地”、“海峡西岸休闲文化与自然生态旅游中心”等目标，打造福建又一世界级旅游目的地。到2031年实现游客量3328.1万人次，旅游业增加值占GDP比重的15%以上。新增2个5A级景区、5个4A级景区、6个3A级景区；培育10个以上国家/省级度假区，创建乡村振兴示范村15个，10个以上旅游特色村，1000个以上精品农家乐和特色客栈。</w:t>
      </w:r>
    </w:p>
    <w:p>
      <w:pPr>
        <w:pStyle w:val="4"/>
        <w:spacing w:line="336" w:lineRule="auto"/>
        <w:ind w:firstLine="490"/>
        <w:rPr>
          <w:spacing w:val="4"/>
          <w:lang w:eastAsia="zh-CN"/>
        </w:rPr>
      </w:pPr>
      <w:r>
        <w:rPr>
          <w:rFonts w:hint="eastAsia"/>
          <w:spacing w:val="4"/>
          <w:lang w:eastAsia="zh-CN"/>
        </w:rPr>
        <w:t>（三）</w:t>
      </w:r>
      <w:r>
        <w:rPr>
          <w:spacing w:val="4"/>
          <w:lang w:eastAsia="zh-CN"/>
        </w:rPr>
        <w:t>巩固拓展期（</w:t>
      </w:r>
      <w:r>
        <w:rPr>
          <w:rFonts w:hint="eastAsia"/>
          <w:spacing w:val="4"/>
          <w:lang w:eastAsia="zh-CN"/>
        </w:rPr>
        <w:t>203</w:t>
      </w:r>
      <w:r>
        <w:rPr>
          <w:spacing w:val="4"/>
          <w:lang w:eastAsia="zh-CN"/>
        </w:rPr>
        <w:t>2</w:t>
      </w:r>
      <w:r>
        <w:rPr>
          <w:rFonts w:hint="eastAsia"/>
          <w:spacing w:val="4"/>
          <w:lang w:eastAsia="zh-CN"/>
        </w:rPr>
        <w:t>—203</w:t>
      </w:r>
      <w:r>
        <w:rPr>
          <w:spacing w:val="4"/>
          <w:lang w:eastAsia="zh-CN"/>
        </w:rPr>
        <w:t>6</w:t>
      </w:r>
      <w:r>
        <w:rPr>
          <w:rFonts w:hint="eastAsia"/>
          <w:spacing w:val="4"/>
          <w:lang w:eastAsia="zh-CN"/>
        </w:rPr>
        <w:t>年</w:t>
      </w:r>
      <w:r>
        <w:rPr>
          <w:spacing w:val="4"/>
          <w:lang w:eastAsia="zh-CN"/>
        </w:rPr>
        <w:t>）</w:t>
      </w:r>
    </w:p>
    <w:p>
      <w:pPr>
        <w:pStyle w:val="6"/>
        <w:spacing w:line="336" w:lineRule="auto"/>
        <w:ind w:left="140" w:firstLine="480"/>
        <w:rPr>
          <w:lang w:eastAsia="zh-CN"/>
        </w:rPr>
      </w:pPr>
      <w:r>
        <w:rPr>
          <w:lang w:eastAsia="zh-CN"/>
        </w:rPr>
        <w:t>依托精品景区、度假区、旅游小镇的示范引领和带动</w:t>
      </w:r>
      <w:r>
        <w:rPr>
          <w:rFonts w:hint="eastAsia"/>
          <w:lang w:eastAsia="zh-CN"/>
        </w:rPr>
        <w:t>作用</w:t>
      </w:r>
      <w:r>
        <w:rPr>
          <w:lang w:eastAsia="zh-CN"/>
        </w:rPr>
        <w:t>，形成“景区+”、“度假区+”或“旅游小镇+”的发展模式；通过对南安产品结构体系的进一步优化和提升，形成全域度假旅游发展模式；加大宣传营销，扩大国际影响力，广泛吸引国际客源市场，打造</w:t>
      </w:r>
      <w:r>
        <w:rPr>
          <w:rFonts w:hint="eastAsia"/>
          <w:lang w:eastAsia="zh-CN"/>
        </w:rPr>
        <w:t>“中国文化，世界品牌”的文旅产业高地</w:t>
      </w:r>
      <w:r>
        <w:rPr>
          <w:lang w:eastAsia="zh-CN"/>
        </w:rPr>
        <w:t>。</w:t>
      </w:r>
      <w:bookmarkStart w:id="139" w:name="_bookmark58"/>
      <w:bookmarkEnd w:id="139"/>
      <w:r>
        <w:rPr>
          <w:rFonts w:hint="eastAsia"/>
          <w:lang w:eastAsia="zh-CN"/>
        </w:rPr>
        <w:t>到2036年实现游客量5360.0万人次，旅游业增加值占GDP比重的20%以上。</w:t>
      </w:r>
    </w:p>
    <w:p>
      <w:pPr>
        <w:pStyle w:val="3"/>
        <w:rPr>
          <w:lang w:eastAsia="zh-CN"/>
        </w:rPr>
      </w:pPr>
      <w:bookmarkStart w:id="140" w:name="_bookmark59"/>
      <w:bookmarkEnd w:id="140"/>
      <w:bookmarkStart w:id="141" w:name="_Toc115271132"/>
      <w:bookmarkStart w:id="142" w:name="_Toc105584147"/>
      <w:r>
        <w:rPr>
          <w:rFonts w:hint="eastAsia"/>
          <w:lang w:eastAsia="zh-CN"/>
        </w:rPr>
        <w:t xml:space="preserve">第四十三条 </w:t>
      </w:r>
      <w:r>
        <w:rPr>
          <w:lang w:eastAsia="zh-CN"/>
        </w:rPr>
        <w:t xml:space="preserve"> 三年行动计划</w:t>
      </w:r>
      <w:bookmarkEnd w:id="141"/>
      <w:bookmarkEnd w:id="142"/>
    </w:p>
    <w:p>
      <w:pPr>
        <w:pStyle w:val="4"/>
        <w:spacing w:line="336" w:lineRule="auto"/>
        <w:ind w:firstLine="490"/>
        <w:rPr>
          <w:spacing w:val="4"/>
          <w:lang w:eastAsia="zh-CN"/>
        </w:rPr>
      </w:pPr>
      <w:r>
        <w:rPr>
          <w:rFonts w:hint="eastAsia"/>
          <w:spacing w:val="4"/>
          <w:lang w:eastAsia="zh-CN"/>
        </w:rPr>
        <w:t>（一）</w:t>
      </w:r>
      <w:r>
        <w:rPr>
          <w:spacing w:val="4"/>
          <w:lang w:eastAsia="zh-CN"/>
        </w:rPr>
        <w:t xml:space="preserve"> 2022</w:t>
      </w:r>
      <w:r>
        <w:rPr>
          <w:rFonts w:hint="eastAsia"/>
          <w:spacing w:val="4"/>
          <w:lang w:eastAsia="zh-CN"/>
        </w:rPr>
        <w:t>年：</w:t>
      </w:r>
      <w:r>
        <w:rPr>
          <w:spacing w:val="4"/>
          <w:lang w:eastAsia="zh-CN"/>
        </w:rPr>
        <w:t>精品南安——优化环境，精品引领</w:t>
      </w:r>
    </w:p>
    <w:p>
      <w:pPr>
        <w:pStyle w:val="6"/>
        <w:spacing w:line="336" w:lineRule="auto"/>
        <w:ind w:left="140" w:firstLine="480"/>
        <w:rPr>
          <w:lang w:eastAsia="zh-CN"/>
        </w:rPr>
      </w:pPr>
      <w:r>
        <w:rPr>
          <w:lang w:eastAsia="zh-CN"/>
        </w:rPr>
        <w:t>加快城市景区建设、全面提升老景区景点，加强精品建设</w:t>
      </w:r>
      <w:r>
        <w:rPr>
          <w:rFonts w:hint="eastAsia"/>
          <w:lang w:eastAsia="zh-CN"/>
        </w:rPr>
        <w:t>，</w:t>
      </w:r>
      <w:r>
        <w:rPr>
          <w:lang w:eastAsia="zh-CN"/>
        </w:rPr>
        <w:t>加强整治城镇</w:t>
      </w:r>
      <w:r>
        <w:rPr>
          <w:rFonts w:hint="eastAsia"/>
          <w:lang w:eastAsia="zh-CN"/>
        </w:rPr>
        <w:t>和乡村</w:t>
      </w:r>
      <w:r>
        <w:rPr>
          <w:lang w:eastAsia="zh-CN"/>
        </w:rPr>
        <w:t>旅游环境。</w:t>
      </w:r>
    </w:p>
    <w:p>
      <w:pPr>
        <w:pStyle w:val="4"/>
        <w:spacing w:line="336" w:lineRule="auto"/>
        <w:ind w:firstLine="490"/>
        <w:rPr>
          <w:spacing w:val="4"/>
          <w:lang w:eastAsia="zh-CN"/>
        </w:rPr>
      </w:pPr>
      <w:r>
        <w:rPr>
          <w:rFonts w:hint="eastAsia"/>
          <w:spacing w:val="4"/>
          <w:lang w:eastAsia="zh-CN"/>
        </w:rPr>
        <w:t>（二）</w:t>
      </w:r>
      <w:r>
        <w:rPr>
          <w:spacing w:val="4"/>
          <w:lang w:eastAsia="zh-CN"/>
        </w:rPr>
        <w:t xml:space="preserve"> 2023</w:t>
      </w:r>
      <w:r>
        <w:rPr>
          <w:rFonts w:hint="eastAsia"/>
          <w:spacing w:val="4"/>
          <w:lang w:eastAsia="zh-CN"/>
        </w:rPr>
        <w:t>年：</w:t>
      </w:r>
      <w:r>
        <w:rPr>
          <w:spacing w:val="4"/>
          <w:lang w:eastAsia="zh-CN"/>
        </w:rPr>
        <w:t>全域南安——优化提升，全域突破</w:t>
      </w:r>
    </w:p>
    <w:p>
      <w:pPr>
        <w:pStyle w:val="6"/>
        <w:spacing w:line="336" w:lineRule="auto"/>
        <w:ind w:left="140" w:firstLine="480"/>
        <w:rPr>
          <w:lang w:eastAsia="zh-CN"/>
        </w:rPr>
      </w:pPr>
      <w:r>
        <w:rPr>
          <w:lang w:eastAsia="zh-CN"/>
        </w:rPr>
        <w:t>重点建设一批新景区景点；加大旅游名镇建设；逐步完善公共服务体系，全面建设旅游集散中心、旅游厕所、标</w:t>
      </w:r>
      <w:r>
        <w:rPr>
          <w:rFonts w:hint="eastAsia"/>
          <w:lang w:eastAsia="zh-CN"/>
        </w:rPr>
        <w:t>识</w:t>
      </w:r>
      <w:r>
        <w:rPr>
          <w:lang w:eastAsia="zh-CN"/>
        </w:rPr>
        <w:t>标牌、信息咨询服务、环境安全保障服务、便民惠民服务等，构建标准化公服功能；加快培育旅游新业态，如开发新型温泉度假产品、培育户外运动旅游产品、养生养老旅游产品、医疗健康旅游产品、</w:t>
      </w:r>
      <w:r>
        <w:rPr>
          <w:rFonts w:hint="eastAsia"/>
          <w:lang w:eastAsia="zh-CN"/>
        </w:rPr>
        <w:t>海上旅游产品</w:t>
      </w:r>
      <w:r>
        <w:rPr>
          <w:lang w:eastAsia="zh-CN"/>
        </w:rPr>
        <w:t>等，加强跨境旅游，全面推进旅游购物多样化，积极发展其他旅游新业态；加强旅游交通建设；强化招商引资和投融资力度，加强旅游项目包装和招商引资工作、加大项目投融资力度。</w:t>
      </w:r>
    </w:p>
    <w:p>
      <w:pPr>
        <w:pStyle w:val="4"/>
        <w:spacing w:line="336" w:lineRule="auto"/>
        <w:ind w:firstLine="490"/>
        <w:rPr>
          <w:spacing w:val="4"/>
          <w:lang w:eastAsia="zh-CN"/>
        </w:rPr>
      </w:pPr>
      <w:r>
        <w:rPr>
          <w:rFonts w:hint="eastAsia"/>
          <w:spacing w:val="4"/>
          <w:lang w:eastAsia="zh-CN"/>
        </w:rPr>
        <w:t>（三）</w:t>
      </w:r>
      <w:r>
        <w:rPr>
          <w:spacing w:val="4"/>
          <w:lang w:eastAsia="zh-CN"/>
        </w:rPr>
        <w:t>2024年</w:t>
      </w:r>
      <w:r>
        <w:rPr>
          <w:rFonts w:hint="eastAsia"/>
          <w:spacing w:val="4"/>
          <w:lang w:eastAsia="zh-CN"/>
        </w:rPr>
        <w:t>：</w:t>
      </w:r>
      <w:r>
        <w:rPr>
          <w:spacing w:val="4"/>
          <w:lang w:eastAsia="zh-CN"/>
        </w:rPr>
        <w:t>全面提质——全面升级，品牌塑造</w:t>
      </w:r>
    </w:p>
    <w:p>
      <w:pPr>
        <w:pStyle w:val="6"/>
        <w:spacing w:line="336" w:lineRule="auto"/>
        <w:ind w:left="140" w:firstLine="480"/>
        <w:rPr>
          <w:lang w:eastAsia="zh-CN"/>
        </w:rPr>
      </w:pPr>
      <w:r>
        <w:rPr>
          <w:lang w:eastAsia="zh-CN"/>
        </w:rPr>
        <w:t>加大“走出去”推介力度、加大新兴媒体营销力度、强化旅游品牌塑造、实施旅游宣传“七个一”工程；加大旅游市场监管工作力度、加强旅游行业教育培训、引导文明旅游理性消费；进一步完善智慧旅游、旅游交通、旅游营地标准化建设，不断提升旅游服务功能。</w:t>
      </w:r>
    </w:p>
    <w:p>
      <w:pPr>
        <w:pStyle w:val="3"/>
        <w:ind w:left="220"/>
        <w:rPr>
          <w:lang w:eastAsia="zh-CN"/>
        </w:rPr>
      </w:pPr>
      <w:bookmarkStart w:id="143" w:name="_Toc115271133"/>
      <w:bookmarkStart w:id="144" w:name="_Toc105584148"/>
      <w:r>
        <w:rPr>
          <w:rFonts w:hint="eastAsia"/>
          <w:lang w:eastAsia="zh-CN"/>
        </w:rPr>
        <w:t xml:space="preserve">第四十四条 </w:t>
      </w:r>
      <w:r>
        <w:rPr>
          <w:lang w:eastAsia="zh-CN"/>
        </w:rPr>
        <w:t xml:space="preserve"> 投资估算</w:t>
      </w:r>
      <w:bookmarkEnd w:id="143"/>
      <w:bookmarkEnd w:id="144"/>
    </w:p>
    <w:p>
      <w:pPr>
        <w:pStyle w:val="4"/>
        <w:spacing w:line="336" w:lineRule="auto"/>
        <w:ind w:firstLine="490"/>
        <w:rPr>
          <w:spacing w:val="4"/>
          <w:lang w:eastAsia="zh-CN"/>
        </w:rPr>
      </w:pPr>
      <w:bookmarkStart w:id="145" w:name="_Toc105584149"/>
      <w:r>
        <w:rPr>
          <w:rFonts w:hint="eastAsia"/>
          <w:spacing w:val="4"/>
          <w:lang w:eastAsia="zh-CN"/>
        </w:rPr>
        <w:t>（一）</w:t>
      </w:r>
      <w:r>
        <w:rPr>
          <w:spacing w:val="4"/>
          <w:lang w:eastAsia="zh-CN"/>
        </w:rPr>
        <w:t>近期项目投资估算</w:t>
      </w:r>
      <w:bookmarkEnd w:id="145"/>
    </w:p>
    <w:p>
      <w:pPr>
        <w:pStyle w:val="6"/>
        <w:spacing w:line="336" w:lineRule="auto"/>
        <w:ind w:left="140" w:firstLine="480"/>
        <w:rPr>
          <w:lang w:eastAsia="zh-CN"/>
        </w:rPr>
      </w:pPr>
      <w:r>
        <w:rPr>
          <w:lang w:eastAsia="zh-CN"/>
        </w:rPr>
        <w:t>规划区近期重点旅游项目投资约为29</w:t>
      </w:r>
      <w:r>
        <w:rPr>
          <w:rFonts w:hint="eastAsia"/>
          <w:lang w:eastAsia="zh-CN"/>
        </w:rPr>
        <w:t>2</w:t>
      </w:r>
      <w:r>
        <w:rPr>
          <w:lang w:eastAsia="zh-CN"/>
        </w:rPr>
        <w:t>.89亿元。</w:t>
      </w:r>
    </w:p>
    <w:p>
      <w:pPr>
        <w:pStyle w:val="4"/>
        <w:spacing w:line="336" w:lineRule="auto"/>
        <w:ind w:firstLine="490"/>
        <w:rPr>
          <w:spacing w:val="4"/>
          <w:lang w:eastAsia="zh-CN"/>
        </w:rPr>
      </w:pPr>
      <w:bookmarkStart w:id="146" w:name="_Toc105584150"/>
      <w:r>
        <w:rPr>
          <w:rFonts w:hint="eastAsia"/>
          <w:spacing w:val="4"/>
          <w:lang w:eastAsia="zh-CN"/>
        </w:rPr>
        <w:t>（二）基础设施</w:t>
      </w:r>
      <w:r>
        <w:rPr>
          <w:spacing w:val="4"/>
          <w:lang w:eastAsia="zh-CN"/>
        </w:rPr>
        <w:t>投资估算</w:t>
      </w:r>
      <w:bookmarkEnd w:id="146"/>
    </w:p>
    <w:p>
      <w:pPr>
        <w:pStyle w:val="6"/>
        <w:spacing w:line="336" w:lineRule="auto"/>
        <w:ind w:left="140" w:firstLine="480"/>
        <w:rPr>
          <w:lang w:eastAsia="zh-CN"/>
        </w:rPr>
      </w:pPr>
      <w:r>
        <w:rPr>
          <w:lang w:eastAsia="zh-CN"/>
        </w:rPr>
        <w:t>基础设施费用主要包括道路联通</w:t>
      </w:r>
      <w:r>
        <w:rPr>
          <w:rFonts w:hint="eastAsia"/>
          <w:lang w:eastAsia="zh-CN"/>
        </w:rPr>
        <w:t>体系</w:t>
      </w:r>
      <w:r>
        <w:rPr>
          <w:lang w:eastAsia="zh-CN"/>
        </w:rPr>
        <w:t>和</w:t>
      </w:r>
      <w:r>
        <w:rPr>
          <w:rFonts w:hint="eastAsia"/>
          <w:lang w:eastAsia="zh-CN"/>
        </w:rPr>
        <w:t>旅游基础设施与公共服务体系</w:t>
      </w:r>
      <w:r>
        <w:rPr>
          <w:lang w:eastAsia="zh-CN"/>
        </w:rPr>
        <w:t>，规划期内所需资金约为21.62亿元。</w:t>
      </w:r>
    </w:p>
    <w:p>
      <w:pPr>
        <w:pStyle w:val="6"/>
        <w:spacing w:line="336" w:lineRule="auto"/>
        <w:ind w:left="140" w:firstLine="480"/>
        <w:rPr>
          <w:lang w:eastAsia="zh-CN"/>
        </w:rPr>
        <w:sectPr>
          <w:pgSz w:w="11900" w:h="16840"/>
          <w:pgMar w:top="1140" w:right="1580" w:bottom="1280" w:left="1660" w:header="880" w:footer="1084" w:gutter="0"/>
          <w:cols w:space="720" w:num="1"/>
        </w:sectPr>
      </w:pPr>
    </w:p>
    <w:p>
      <w:pPr>
        <w:pStyle w:val="2"/>
      </w:pPr>
      <w:bookmarkStart w:id="147" w:name="_bookmark42"/>
      <w:bookmarkEnd w:id="147"/>
      <w:bookmarkStart w:id="148" w:name="_bookmark61"/>
      <w:bookmarkEnd w:id="148"/>
      <w:bookmarkStart w:id="149" w:name="_Toc115271134"/>
      <w:r>
        <w:t xml:space="preserve">附表1  </w:t>
      </w:r>
      <w:r>
        <w:rPr>
          <w:rFonts w:hint="eastAsia"/>
        </w:rPr>
        <w:t>三年行动</w:t>
      </w:r>
      <w:r>
        <w:t>计划工作表</w:t>
      </w:r>
      <w:bookmarkEnd w:id="149"/>
    </w:p>
    <w:p>
      <w:pPr>
        <w:spacing w:line="336" w:lineRule="auto"/>
        <w:ind w:left="220" w:right="119" w:firstLine="480"/>
        <w:jc w:val="both"/>
        <w:rPr>
          <w:rFonts w:ascii="宋体" w:hAnsi="宋体" w:eastAsia="宋体"/>
          <w:sz w:val="20"/>
          <w:szCs w:val="20"/>
          <w:lang w:eastAsia="zh-CN"/>
        </w:rPr>
      </w:pPr>
    </w:p>
    <w:tbl>
      <w:tblPr>
        <w:tblStyle w:val="48"/>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657"/>
        <w:gridCol w:w="1166"/>
        <w:gridCol w:w="1987"/>
        <w:gridCol w:w="1396"/>
        <w:gridCol w:w="1243"/>
        <w:gridCol w:w="595"/>
        <w:gridCol w:w="709"/>
        <w:gridCol w:w="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主要行动</w:t>
            </w: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序号</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工作内容</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具体要求</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主导单位</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支持/配合单位</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202</w:t>
            </w:r>
            <w:r>
              <w:rPr>
                <w:rFonts w:eastAsia="宋体" w:cs="宋体" w:asciiTheme="minorEastAsia" w:hAnsiTheme="minorEastAsia"/>
                <w:b/>
                <w:bCs/>
                <w:sz w:val="18"/>
                <w:szCs w:val="18"/>
              </w:rPr>
              <w:t>2</w:t>
            </w:r>
            <w:r>
              <w:rPr>
                <w:rFonts w:hint="eastAsia" w:eastAsia="宋体" w:cs="宋体" w:asciiTheme="minorEastAsia" w:hAnsiTheme="minorEastAsia"/>
                <w:b/>
                <w:bCs/>
                <w:sz w:val="18"/>
                <w:szCs w:val="18"/>
              </w:rPr>
              <w:t>年</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202</w:t>
            </w:r>
            <w:r>
              <w:rPr>
                <w:rFonts w:eastAsia="宋体" w:cs="宋体" w:asciiTheme="minorEastAsia" w:hAnsiTheme="minorEastAsia"/>
                <w:b/>
                <w:bCs/>
                <w:sz w:val="18"/>
                <w:szCs w:val="18"/>
              </w:rPr>
              <w:t>3</w:t>
            </w:r>
            <w:r>
              <w:rPr>
                <w:rFonts w:hint="eastAsia" w:eastAsia="宋体" w:cs="宋体" w:asciiTheme="minorEastAsia" w:hAnsiTheme="minorEastAsia"/>
                <w:b/>
                <w:bCs/>
                <w:sz w:val="18"/>
                <w:szCs w:val="18"/>
              </w:rPr>
              <w:t>年</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202</w:t>
            </w:r>
            <w:r>
              <w:rPr>
                <w:rFonts w:eastAsia="宋体" w:cs="宋体" w:asciiTheme="minorEastAsia" w:hAnsiTheme="minorEastAsia"/>
                <w:b/>
                <w:bCs/>
                <w:sz w:val="18"/>
                <w:szCs w:val="18"/>
              </w:rPr>
              <w:t>4</w:t>
            </w:r>
            <w:r>
              <w:rPr>
                <w:rFonts w:hint="eastAsia" w:eastAsia="宋体" w:cs="宋体" w:asciiTheme="minorEastAsia" w:hAnsiTheme="minorEastAsia"/>
                <w:b/>
                <w:bCs/>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规划引领</w:t>
            </w: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编制全域旅游发展总体规划</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20</w:t>
            </w:r>
            <w:r>
              <w:rPr>
                <w:rFonts w:eastAsia="宋体" w:cs="宋体" w:asciiTheme="minorEastAsia" w:hAnsiTheme="minorEastAsia"/>
                <w:sz w:val="18"/>
                <w:szCs w:val="18"/>
                <w:lang w:eastAsia="zh-CN"/>
              </w:rPr>
              <w:t>22</w:t>
            </w:r>
            <w:r>
              <w:rPr>
                <w:rFonts w:hint="eastAsia" w:eastAsia="宋体" w:cs="宋体" w:asciiTheme="minorEastAsia" w:hAnsiTheme="minorEastAsia"/>
                <w:sz w:val="18"/>
                <w:szCs w:val="18"/>
                <w:lang w:eastAsia="zh-CN"/>
              </w:rPr>
              <w:t>年完成全域旅游规划编制</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各有关单位</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推进多规合一</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按照全域景区化的建设和服务标准，推进多规合一，整体优化环境</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发改局、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自然资源局、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农业农村局、住建局、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交通运输局、生态环境局、文体旅局、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林业局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规划先行，编制旅游重点片区或节点发展规划</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重要景区或旅游节点相关规划编制工作</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体制机制深化改革</w:t>
            </w: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明确旅游产业主导定位</w:t>
            </w: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在经济社会发展战略中，对旅游业定位突出，明确把旅游业培育为地方经济社会发展的支柱产业</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发改局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5</w:t>
            </w:r>
          </w:p>
        </w:tc>
        <w:tc>
          <w:tcPr>
            <w:tcW w:w="1166" w:type="dxa"/>
            <w:vMerge w:val="restart"/>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改革旅游行政管理体制，推进旅游“1+3+N”体制</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成立南安市旅游产业发展委员会</w:t>
            </w:r>
          </w:p>
        </w:tc>
        <w:tc>
          <w:tcPr>
            <w:tcW w:w="139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市场监管局、公安局、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tc>
        <w:tc>
          <w:tcPr>
            <w:tcW w:w="1243"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编办、</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财政局、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人社局</w:t>
            </w:r>
          </w:p>
        </w:tc>
        <w:tc>
          <w:tcPr>
            <w:tcW w:w="595"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r>
              <w:rPr>
                <w:rFonts w:hint="eastAsia" w:eastAsia="宋体" w:cs="宋体" w:asciiTheme="minorEastAsia" w:hAnsiTheme="minorEastAsia"/>
                <w:b/>
                <w:bCs/>
                <w:sz w:val="18"/>
                <w:szCs w:val="18"/>
              </w:rPr>
              <w:t>√</w:t>
            </w:r>
          </w:p>
        </w:tc>
        <w:tc>
          <w:tcPr>
            <w:tcW w:w="579"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设立文化市场综合执法大队</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p>
        </w:tc>
        <w:tc>
          <w:tcPr>
            <w:tcW w:w="595"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lang w:eastAsia="zh-CN"/>
              </w:rPr>
            </w:pPr>
          </w:p>
        </w:tc>
        <w:tc>
          <w:tcPr>
            <w:tcW w:w="709"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579"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lang w:eastAsia="zh-CN"/>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rPr>
            </w:pP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243"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rPr>
            </w:pPr>
          </w:p>
        </w:tc>
        <w:tc>
          <w:tcPr>
            <w:tcW w:w="595"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709"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79"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rPr>
            </w:pP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243"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rPr>
            </w:pPr>
          </w:p>
        </w:tc>
        <w:tc>
          <w:tcPr>
            <w:tcW w:w="595"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709"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79"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在重点景区设立警务室</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p>
        </w:tc>
        <w:tc>
          <w:tcPr>
            <w:tcW w:w="595"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lang w:eastAsia="zh-CN"/>
              </w:rPr>
            </w:pPr>
          </w:p>
        </w:tc>
        <w:tc>
          <w:tcPr>
            <w:tcW w:w="709"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579"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lang w:eastAsia="zh-CN"/>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开展常态化旅游市场和环境集中整治活动，每季度开展不少于一次的多部门联合执法行动</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公安局、市场监管局、城管局、各乡镇（街道、开发区）、各景区管委会</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11</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深化旅游投融资体制改革和旅游经营机制</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加大地方政府对全域旅游发展资金投入。</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各相关部门、乡镇（街道、开发区）</w:t>
            </w:r>
          </w:p>
        </w:tc>
        <w:tc>
          <w:tcPr>
            <w:tcW w:w="1243"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推进旅游基础设施和公共服务的PPP、EPC+O等投融资模式改革创新，促进投资主体的多元化。积极发展旅游投资项目资产证券化产品</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财政局、</w:t>
            </w:r>
          </w:p>
          <w:p>
            <w:pPr>
              <w:widowControl/>
              <w:autoSpaceDE w:val="0"/>
              <w:autoSpaceDN w:val="0"/>
              <w:adjustRightInd w:val="0"/>
              <w:spacing w:line="336" w:lineRule="auto"/>
              <w:ind w:firstLine="180" w:firstLineChars="100"/>
              <w:jc w:val="both"/>
              <w:rPr>
                <w:rFonts w:eastAsia="宋体" w:cs="宋体" w:asciiTheme="minorEastAsia" w:hAnsiTheme="minorEastAsia"/>
                <w:sz w:val="18"/>
                <w:szCs w:val="18"/>
              </w:rPr>
            </w:pPr>
            <w:r>
              <w:rPr>
                <w:rFonts w:hint="eastAsia" w:eastAsia="宋体" w:cs="宋体" w:asciiTheme="minorEastAsia" w:hAnsiTheme="minorEastAsia"/>
                <w:sz w:val="18"/>
                <w:szCs w:val="18"/>
              </w:rPr>
              <w:t>发改局</w:t>
            </w: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出台相关扶持政策，落实用水，用气、排污等优惠政策，提升涉旅项目建设运营高效、社会经济效益。</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财政局、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税务局、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自然资源局、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农业农村局</w:t>
            </w: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14</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推进旅游统计改革</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健全旅游统计网络，完善旅游统计与核算办法</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统计局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相关部门和乡镇（街道、开发区）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15</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建设旅游数据中心</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打造旅游统计工作平台、数据分析和决策支持平台</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统计局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各景区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16</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创新旅游宣传营销机制</w:t>
            </w: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形成全市旅游推广方案，探索建立“政企联手、部门联合、区域联盟、上下联动”的旅游推广机制。围绕福建省本地，海峡两岸、海外市场，以及长三角、珠三角等核心客源市场，加强推广力度，积极拓展京津冀、河南、山东等潜在客源市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公共服务设施完善</w:t>
            </w: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17</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构建全域旅游交通体系</w:t>
            </w: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福厦客运专线：该项目铁路等级为客运专线，南安境内路线长约9.1公里，预计2022年开通运营</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兴泉铁路：该线路福建境内正线长298公里，泉州境内约112公里，新建德化站、永春站、安溪东站、南安北站和黄塘站5个站点。</w:t>
            </w:r>
            <w:r>
              <w:rPr>
                <w:rFonts w:hint="eastAsia" w:eastAsia="宋体" w:cs="宋体" w:asciiTheme="minorEastAsia" w:hAnsiTheme="minorEastAsia"/>
                <w:sz w:val="18"/>
                <w:szCs w:val="18"/>
              </w:rPr>
              <w:t>南安境内主线长37.48公里</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发改局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城际铁路R1线：该线路规划线全长约200千米，设站29座，南安段主线全长约20千米，另设水头站至福厦铁路泉州南站的联络线</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发改局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沈海联络线泉（州）梅（州）高速公路泉州段：南安境内路线起于洪濑与洛江区交界处，经洪濑、康美、梅山、金淘、码头接上永春，南安市境内全长45km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沙厦高速扩容工程泉州安溪至厦门翔安段：路线起于安溪东。经南安市英都镇、东田镇至厦门境内，南安市境内全长27km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沈海联络线泉（州）金（门）高速公路泉州段：路线起于石井镇，新建跨海大桥至翔安新机场，南安市境内全长10km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晋江至长泰泉州段高速公路（两环连接线）：路线起于晋江内坑枢纽，途经泉州晋江内坑镇、南安官桥镇，终于厦门界。</w:t>
            </w:r>
            <w:r>
              <w:rPr>
                <w:rFonts w:hint="eastAsia" w:eastAsia="宋体" w:cs="宋体" w:asciiTheme="minorEastAsia" w:hAnsiTheme="minorEastAsia"/>
                <w:sz w:val="18"/>
                <w:szCs w:val="18"/>
              </w:rPr>
              <w:t>南安市境内全长16km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大深线：项目起于现状X359，终于水头镇大盈村，路线规划利用现状X359延伸水头镇内，由现状C448提升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X335康美复线：起于康美镇洋内村X335，终于康美镇兰田村S215，路线缩短里程1km。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眉山乡太山至安溪县参内：项目起于眉山乡太山，终于安溪县参内，路线原有里程5.6km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向阳乡后窟至仙游G356：起于向阳乡后窟，终于仙游G356，路线原有里程19.4km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九都至码头：起于九都镇墩兜，终于山美水库坝头，原有九都至码头里程33.0km，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29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翔云镇沙溪至云顶山：起于翔云沙溪，终于云顶山风景区，路线原有里程6.3km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蓬华大演至东溪互通：起于蓬华大演，终于东溪互通，路线原有里程9.4km</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山湖绿道（98公里，3米宽骑行道）</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溯溪绿道（85公里，5米宽骑行步行混行道）</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交通运输局、城管局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行禅绿道（35公里，2米宽徒步道）</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城管局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滨海绿道（32公里，3米宽骑行道）</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云山绿道（45公里，3米宽骑行道）</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南安市旅游集散中心</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结合集散中心建设自驾游服务中心</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建设五台乐山、山美水库、后桥水库、云顶山、五峰山、杨子山5自驾车营地，完善全域自驾车服务体系。</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39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沿风景道，在景色优美处结合观景点配套少量停车位</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交通运输局、相关乡镇（街道、开发区）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40</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旅游集散咨询服务全覆盖</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南安市游客集散中心（一级）</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住建局、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九日山旅游游客集散中心（二级新建）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住建局、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南翼新城游客集散中心（二级新建）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住建局、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石井港游客集散中心（二级新建）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住建局、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蓬华镇旅游咨询服务点</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住建局、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梅山镇旅游咨询服务点（已有选址）</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住建局、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东田镇旅游咨询服务点</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住建局、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47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霞美镇旅游咨询服务点以及其他旅游集散中心</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住建局、自然资源局、各乡镇（街道、开发区）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lang w:eastAsia="zh-CN"/>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49</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旅游标识全覆盖</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主要入口形象节点标识系统完善</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完善绿道、通景公路旅游交通标牌标识</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交通运输局</w:t>
            </w:r>
          </w:p>
        </w:tc>
        <w:tc>
          <w:tcPr>
            <w:tcW w:w="1243"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景区和乡村旅游点内部标牌标识齐全</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各景区管委会、各乡镇（街道、开发区）</w:t>
            </w:r>
          </w:p>
        </w:tc>
        <w:tc>
          <w:tcPr>
            <w:tcW w:w="1243"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城区标识系统完善</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Merge w:val="continue"/>
            <w:vAlign w:val="center"/>
          </w:tcPr>
          <w:p>
            <w:pPr>
              <w:widowControl/>
              <w:autoSpaceDE w:val="0"/>
              <w:autoSpaceDN w:val="0"/>
              <w:adjustRightInd w:val="0"/>
              <w:spacing w:line="336" w:lineRule="auto"/>
              <w:jc w:val="center"/>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53</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厕所革命</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所有临街、临景的单位厕所免费向游客开放</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城管局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加快九日山海丝文化旅游区、五里桥海丝文化产业园、成功文化产业园、叶飞红色主题旅游度假区、凤山寺文化旅游区、蔡氏古民居闽南文化旅游区、天柱山香草世界、英良印象五号、灵应风景旅游区、金英文化生态旅游区、向阳乡五台乐山旅游区、雪峰文化康养度假旅游综合体、山美水库生态休闲旅游度假区、杨子山国家级生态旅游示范区等14个智慧旅游示范景区建设4A级旅游厕所。</w:t>
            </w:r>
          </w:p>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南安一二级集散中心等主要节点和人流集中地建设3A级旅游厕所；在城市主干道沿线、城市公园、休闲街区等节点和绿道驿站建设2A级以上旅游厕所；其他人流量级客流量较大地区设置A级以上旅游厕所。</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住建局、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各景区管委会、</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蓬华镇山城村、蓬华镇华美村、向阳乡坑头村、霞美沃炳村、霞美镇梧坑村、霞美镇金山村、丰美燎原村、竹口村、福铁村、眉山乡关</w:t>
            </w:r>
            <w:r>
              <w:rPr>
                <w:rFonts w:hint="eastAsia" w:ascii="Microsoft JhengHei" w:hAnsi="Microsoft JhengHei" w:eastAsia="Microsoft JhengHei" w:cs="Microsoft JhengHei"/>
                <w:sz w:val="18"/>
                <w:szCs w:val="18"/>
                <w:lang w:eastAsia="zh-CN"/>
              </w:rPr>
              <w:t>⼭</w:t>
            </w:r>
            <w:r>
              <w:rPr>
                <w:rFonts w:hint="eastAsia" w:eastAsia="宋体" w:cs="宋体" w:asciiTheme="minorEastAsia" w:hAnsiTheme="minorEastAsia"/>
                <w:sz w:val="18"/>
                <w:szCs w:val="18"/>
                <w:lang w:eastAsia="zh-CN"/>
              </w:rPr>
              <w:t>村、省新镇满</w:t>
            </w:r>
            <w:r>
              <w:rPr>
                <w:rFonts w:hint="eastAsia" w:ascii="Microsoft JhengHei" w:hAnsi="Microsoft JhengHei" w:eastAsia="Microsoft JhengHei" w:cs="Microsoft JhengHei"/>
                <w:sz w:val="18"/>
                <w:szCs w:val="18"/>
                <w:lang w:eastAsia="zh-CN"/>
              </w:rPr>
              <w:t>⼭</w:t>
            </w:r>
            <w:r>
              <w:rPr>
                <w:rFonts w:hint="eastAsia" w:eastAsia="宋体" w:cs="宋体" w:asciiTheme="minorEastAsia" w:hAnsiTheme="minorEastAsia"/>
                <w:sz w:val="18"/>
                <w:szCs w:val="18"/>
                <w:lang w:eastAsia="zh-CN"/>
              </w:rPr>
              <w:t>红村、梅山镇光前学村、官桥镇山林村、石井镇岑兜村、罗东镇坑口村等村庄建设或改造A级以上旅游厕所30座</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农业农村局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56</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智慧旅游廊道设施全覆盖</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建成全市智慧旅游平台及旅游数据中心</w:t>
            </w:r>
          </w:p>
        </w:tc>
        <w:tc>
          <w:tcPr>
            <w:tcW w:w="139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发改局、统计局、各景区景点</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A级景区游客中心wifi全覆盖</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各景区、电信移动公司、星级宾馆、乡村旅游点</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建立智慧旅游营销体系</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宣传部、融媒体中心</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59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主要公共场所wifi全覆盖</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各景区、电信移动公司、星级宾馆、乡村旅游点</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完善全域旅游产品体系</w:t>
            </w: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60</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旅游景区、景点新建/提升</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九日山海丝文化旅游区</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（新建+提升）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丰州镇、九日山文保中心</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五里桥海丝文化产业园</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（新建+提升、4A升5A）</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水头镇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成功文化产业园</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（在建、5A）</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石井镇、泉州市南翼港区发展有限公司</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叶飞红色主题旅游度假区</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（新建+提升）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文体旅局、金淘镇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凤山寺文化旅游区（在建+提升，4A升5A）</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诗山镇、诗山凤山游览区管理处</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蔡氏古民居闽南文化旅游区（新建+提升，4A）</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官桥镇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文体旅局、自然资源局、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rPr>
              <w:t>天柱山香草世界</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（酒店+提升，3A升4A）</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蓬华镇、福建新色彩旅游开发有限公司</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山美水库生态休闲旅游度假区</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（新建+提升）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文体旅局、九都镇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自然资源局、水利局、住建局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杨子山国家级生态旅游示范区</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文体旅局、石井镇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69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英良印象五号工业文化旅游区</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（新建+提升、3A升4A）</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ind w:firstLine="180" w:firstLineChars="100"/>
              <w:jc w:val="both"/>
              <w:rPr>
                <w:rFonts w:eastAsia="宋体" w:cs="宋体" w:asciiTheme="minorEastAsia" w:hAnsiTheme="minorEastAsia"/>
                <w:sz w:val="18"/>
                <w:szCs w:val="18"/>
              </w:rPr>
            </w:pPr>
            <w:r>
              <w:rPr>
                <w:rFonts w:hint="eastAsia" w:eastAsia="宋体" w:cs="宋体" w:asciiTheme="minorEastAsia" w:hAnsiTheme="minorEastAsia"/>
                <w:sz w:val="18"/>
                <w:szCs w:val="18"/>
              </w:rPr>
              <w:t>水头镇</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灵应风景旅游区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洪梅镇、南安市灵应风景区管理委员会</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码头闽南文化研学度假区创建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文体旅局、码头镇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奎霞村华侨文化交流中心</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文体旅局、石井镇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奎霞村</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童话小镇温泉花园旅游度假区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文体旅局、官桥镇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五峰山生态文化旅游区创建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柳城街道</w:t>
            </w:r>
          </w:p>
        </w:tc>
        <w:tc>
          <w:tcPr>
            <w:tcW w:w="595" w:type="dxa"/>
            <w:vAlign w:val="center"/>
          </w:tcPr>
          <w:p>
            <w:pPr>
              <w:widowControl/>
              <w:autoSpaceDE w:val="0"/>
              <w:autoSpaceDN w:val="0"/>
              <w:adjustRightInd w:val="0"/>
              <w:spacing w:line="336" w:lineRule="auto"/>
              <w:jc w:val="both"/>
              <w:rPr>
                <w:rFonts w:eastAsia="宋体" w:cs="Calibri" w:asciiTheme="minorEastAsia" w:hAnsiTheme="minorEastAsia"/>
                <w:sz w:val="18"/>
                <w:szCs w:val="18"/>
              </w:rPr>
            </w:pPr>
            <w:r>
              <w:rPr>
                <w:rFonts w:eastAsia="宋体" w:cs="Calibri" w:asciiTheme="minorEastAsia" w:hAnsiTheme="minorEastAsia"/>
                <w:sz w:val="18"/>
                <w:szCs w:val="18"/>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印山农场休闲度假区（提升）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乐峰镇、南安市乐峰印山林场</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林业局、文体旅局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清境桃源景区（提升+新建）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丰州镇、泉州市清境桃源旅游开发有限公司</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金英文化生态旅游区（提升+新建）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英都镇、自然资源局、住建局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向阳乡五台乐山旅游区（提升+新建）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向阳乡、自然资源局、住建局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79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雪峰文化康养度假旅游综合体</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康美镇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官桥岭兜村红色教育基地（提升）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官桥镇、自然资源局、住建局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val="en-US" w:eastAsia="zh-CN"/>
              </w:rPr>
              <w:t>黄</w:t>
            </w:r>
            <w:r>
              <w:rPr>
                <w:rFonts w:hint="eastAsia" w:eastAsia="宋体" w:cs="宋体" w:asciiTheme="minorEastAsia" w:hAnsiTheme="minorEastAsia"/>
                <w:sz w:val="18"/>
                <w:szCs w:val="18"/>
                <w:lang w:eastAsia="zh-CN"/>
              </w:rPr>
              <w:t>巢生态休闲旅游度假区（提升）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东田镇、自然资源局、住建局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大佰岛海岛旅游区（新建）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石井镇、自然资源局、住建局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8</w:t>
            </w:r>
            <w:r>
              <w:rPr>
                <w:rFonts w:eastAsia="宋体" w:cs="宋体" w:asciiTheme="minorEastAsia" w:hAnsiTheme="minorEastAsia"/>
                <w:sz w:val="18"/>
                <w:szCs w:val="18"/>
              </w:rPr>
              <w:t>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官桥镇泗溪村汽车主题公园（提升+新建）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官桥镇、自然资源局、住建局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天心洞旅游区（提升）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水头镇、自然资源局、住建局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水上大世界</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霞美镇、自然资源局、住建局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86</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特色小镇建设</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东田镇玫瑰小镇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东田镇、自然资源局、住建局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码头新汤古渡口温泉文化小镇（新建+提升）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码头镇、自然资源局、住建局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罗东医疗康养小镇（新建+提升）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罗东镇</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罗东镇、自然资源局、住建局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89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东田镇南坑窑址文化小镇（新建+提升）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东田镇、自然资源局、住建局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90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中国福建皮划艇体育文化小镇（新建+提升）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梅山镇、自然资源局、住建局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9</w:t>
            </w:r>
            <w:r>
              <w:rPr>
                <w:rFonts w:eastAsia="宋体" w:cs="宋体" w:asciiTheme="minorEastAsia" w:hAnsiTheme="minorEastAsia"/>
                <w:sz w:val="18"/>
                <w:szCs w:val="18"/>
              </w:rPr>
              <w:t>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洪濑特色小镇（新建+提升）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洪濑镇、自然资源局、住建局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9</w:t>
            </w:r>
            <w:r>
              <w:rPr>
                <w:rFonts w:eastAsia="宋体" w:cs="宋体" w:asciiTheme="minorEastAsia" w:hAnsiTheme="minorEastAsia"/>
                <w:sz w:val="18"/>
                <w:szCs w:val="18"/>
              </w:rPr>
              <w:t>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洪梅镇山地海鲜小镇（新建）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洪梅镇、自然资源局、住建局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9</w:t>
            </w:r>
            <w:r>
              <w:rPr>
                <w:rFonts w:eastAsia="宋体" w:cs="宋体" w:asciiTheme="minorEastAsia" w:hAnsiTheme="minorEastAsia"/>
                <w:sz w:val="18"/>
                <w:szCs w:val="18"/>
              </w:rPr>
              <w:t>3</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乡村旅游示范建设</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山城村、沃炳村2个生态采摘村</w:t>
            </w:r>
          </w:p>
        </w:tc>
        <w:tc>
          <w:tcPr>
            <w:tcW w:w="139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文体旅局、农业农村局、住建局</w:t>
            </w:r>
          </w:p>
        </w:tc>
        <w:tc>
          <w:tcPr>
            <w:tcW w:w="1243"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农业农村局、相关乡镇（街道、开发区）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94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坑口村、岑兜村、竹口村、光前学村4个传统文化村</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95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山林村1个红色旅游村</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96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梧坑村1个少数民族风情村</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97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坑头村、华美村、福铁村、满</w:t>
            </w:r>
            <w:r>
              <w:rPr>
                <w:rFonts w:hint="eastAsia" w:ascii="Microsoft JhengHei" w:hAnsi="Microsoft JhengHei" w:eastAsia="Microsoft JhengHei" w:cs="Microsoft JhengHei"/>
                <w:sz w:val="18"/>
                <w:szCs w:val="18"/>
                <w:lang w:eastAsia="zh-CN"/>
              </w:rPr>
              <w:t>⼭</w:t>
            </w:r>
            <w:r>
              <w:rPr>
                <w:rFonts w:hint="eastAsia" w:eastAsia="宋体" w:cs="宋体" w:asciiTheme="minorEastAsia" w:hAnsiTheme="minorEastAsia"/>
                <w:sz w:val="18"/>
                <w:szCs w:val="18"/>
                <w:lang w:eastAsia="zh-CN"/>
              </w:rPr>
              <w:t>红村、关</w:t>
            </w:r>
            <w:r>
              <w:rPr>
                <w:rFonts w:hint="eastAsia" w:ascii="Microsoft JhengHei" w:hAnsi="Microsoft JhengHei" w:eastAsia="Microsoft JhengHei" w:cs="Microsoft JhengHei"/>
                <w:sz w:val="18"/>
                <w:szCs w:val="18"/>
                <w:lang w:eastAsia="zh-CN"/>
              </w:rPr>
              <w:t>⼭</w:t>
            </w:r>
            <w:r>
              <w:rPr>
                <w:rFonts w:hint="eastAsia" w:eastAsia="宋体" w:cs="宋体" w:asciiTheme="minorEastAsia" w:hAnsiTheme="minorEastAsia"/>
                <w:sz w:val="18"/>
                <w:szCs w:val="18"/>
                <w:lang w:eastAsia="zh-CN"/>
              </w:rPr>
              <w:t>村5个个精品民宿村</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98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丰美燎原村1个时尚文化创意村</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99</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特色园区提升/建设</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眉山乡南安茶业博览产业园</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rPr>
              <w:t>眉山乡</w:t>
            </w:r>
          </w:p>
        </w:tc>
        <w:tc>
          <w:tcPr>
            <w:tcW w:w="1243"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文体旅局、农业农村局、林业局、相关乡镇（街道、开发区）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九仙斛康养旅游度假区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rPr>
              <w:t>向阳乡</w:t>
            </w: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翔云镇云顶山农业观光园</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翔云镇</w:t>
            </w: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九牧工业园</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九牧集团</w:t>
            </w: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仑苍镇中国水暖城</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仑苍镇</w:t>
            </w: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福建省海西再生资源产业园区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仑苍镇</w:t>
            </w: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lang w:eastAsia="zh-CN"/>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105</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旅游+</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眉山乡南安茶产业博览度假区及观山村+农业试点</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文体旅局、农业农村局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九牧工业园+工业试点</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中国福建皮划艇体育文化小镇+体育试点</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九日山旅游+文化试点</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109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九仙斛康养旅游度假区+健康试点</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文体旅局、农业农村局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110</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旅游要素提升</w:t>
            </w: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酒店精品化提升，多元化住宿设施建设（引入国内知名度假酒店品牌，鼓励主题客栈开发建设，支持发展自驾车营地、树屋酒店、帐篷酒店。</w:t>
            </w:r>
            <w:r>
              <w:rPr>
                <w:rFonts w:hint="eastAsia" w:eastAsia="宋体" w:cs="宋体" w:asciiTheme="minorEastAsia" w:hAnsiTheme="minorEastAsia"/>
                <w:sz w:val="18"/>
                <w:szCs w:val="18"/>
              </w:rPr>
              <w:t>）</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文体旅局、工商联</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住建局、自然资源局、各乡镇（街道、开发区）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111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rPr>
            </w:pPr>
            <w:r>
              <w:rPr>
                <w:rFonts w:hint="eastAsia" w:eastAsia="宋体" w:cs="宋体" w:asciiTheme="minorEastAsia" w:hAnsiTheme="minorEastAsia"/>
                <w:sz w:val="18"/>
                <w:szCs w:val="18"/>
              </w:rPr>
              <w:t>打造“南安人家”精品民宿</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文体旅局、住建局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11</w:t>
            </w:r>
            <w:r>
              <w:rPr>
                <w:rFonts w:eastAsia="宋体" w:cs="宋体" w:asciiTheme="minorEastAsia" w:hAnsiTheme="minorEastAsia"/>
                <w:sz w:val="18"/>
                <w:szCs w:val="18"/>
              </w:rPr>
              <w:t>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打造度假区N个特色美食街区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文体旅局、工商联</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11</w:t>
            </w:r>
            <w:r>
              <w:rPr>
                <w:rFonts w:eastAsia="宋体" w:cs="宋体" w:asciiTheme="minorEastAsia" w:hAnsiTheme="minorEastAsia"/>
                <w:sz w:val="18"/>
                <w:szCs w:val="18"/>
              </w:rPr>
              <w:t>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开发南安渔家风味宴、南安民俗特色宴、两大特色宴席</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文体旅局、工商联</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6"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w:t>
            </w:r>
            <w:r>
              <w:rPr>
                <w:rFonts w:eastAsia="宋体" w:cs="宋体" w:asciiTheme="minorEastAsia" w:hAnsiTheme="minorEastAsia"/>
                <w:sz w:val="18"/>
                <w:szCs w:val="18"/>
              </w:rPr>
              <w:t>14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提升创建南安成功文化园创新购物街（区）、南安五里桥度假区购物街（区）、丰州古镇购物街（区）、西溪时尚购物街（区）、工业小镇购物街（区）、山美水库度假区购物街（区）6个购物街区</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文体旅局、工商联</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115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打造南安市N个特产超市</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文体旅局、工商联</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116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积极推广“南安有礼”系列旅游商品，开发文化南安系列、运动南安系列、滋味南安系列、时尚南安系列、记忆南安系列等系列产品。开发特色鲜明，艺术性强的旅游演艺作品；创意开发旅游伴手礼</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文体旅局、工商联</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117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创建品牌旅行社</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118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推进旅游观光巴士建设。定制一批体现南安鲜明特色的观光巴士（滨海线、山海线）</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119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开发海上旅游路线（石井镇--大佰岛--金门--厦门）</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文体旅局、交通运输局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rPr>
              <w:t>全域旅游服务品质化</w:t>
            </w: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120</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加强旅游教育培训</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加强干部培训，举办全域旅游创建主体班子培训，旅游厕所建设培训，旅游重点村建立例会制度培训</w:t>
            </w:r>
          </w:p>
        </w:tc>
        <w:tc>
          <w:tcPr>
            <w:tcW w:w="139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市委党校、文体旅局、宣传部、教育局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12</w:t>
            </w:r>
            <w:r>
              <w:rPr>
                <w:rFonts w:eastAsia="宋体" w:cs="宋体" w:asciiTheme="minorEastAsia" w:hAnsiTheme="minorEastAsia"/>
                <w:sz w:val="18"/>
                <w:szCs w:val="18"/>
              </w:rPr>
              <w:t>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加强从业人员培训，培训导游等一批实用型人才</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对在职员工开展教育培训</w:t>
            </w:r>
          </w:p>
        </w:tc>
        <w:tc>
          <w:tcPr>
            <w:tcW w:w="139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lang w:eastAsia="zh-CN"/>
              </w:rPr>
            </w:pP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123</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规范旅游市场秩序</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加强旅游市场综合监管</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文体旅局、市场监管局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124</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提升旅游服务质量</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新增投诉热线“12345”投诉电话24小时有人接听，及时受理</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文体旅局、公安局、市场监管局、市场监管局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125</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推进美丽城区、美丽街道、美丽乡村、美丽庭院、美丽通道“五美联动”</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宣传部、交通运输局、妇联</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举办“人人都是旅游环境，文明素质大讨论”活动</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举办旅游文化进课堂活动</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文体旅局、教育局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编写市民手册</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129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推行“四个凡是”旅游服务标准</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文体旅局、宣传部、商务局、涉旅行业企业</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定期开展旅游满意度测评，落实整改建议</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各涉旅行业企业</w:t>
            </w:r>
          </w:p>
        </w:tc>
        <w:tc>
          <w:tcPr>
            <w:tcW w:w="1243"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595"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709"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579"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加强旅游企业诚信信息化平台建设</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文体旅局、各涉旅行业企业</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132</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加大旅游资源和旅游生态环境保护力度</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对文化旅游景点统一行使环境监督管理</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生态环境局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重点旅游景区开展最大承载量核定与控制</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各涉旅行业企业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1</w:t>
            </w:r>
            <w:r>
              <w:rPr>
                <w:rFonts w:eastAsia="宋体" w:cs="宋体" w:asciiTheme="minorEastAsia" w:hAnsiTheme="minorEastAsia"/>
                <w:sz w:val="18"/>
                <w:szCs w:val="18"/>
                <w:lang w:eastAsia="zh-CN"/>
              </w:rPr>
              <w:t>34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加强和完善环卫体系</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城管局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135</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场域景观提升</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城市主题风貌设计并建设</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136</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城市门户景观打造</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城管局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住建局</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滨海景观带景观提升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自然资源局、各乡镇（街道、开发区）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石砻矿山、杨子山矿山等矿山风貌提升</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自然资源局</w:t>
            </w: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139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西溪、东溪等河流以及支流环境整治</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　</w:t>
            </w:r>
            <w:r>
              <w:rPr>
                <w:rFonts w:hint="eastAsia" w:eastAsia="宋体" w:cs="宋体" w:asciiTheme="minorEastAsia" w:hAnsiTheme="minorEastAsia"/>
                <w:sz w:val="18"/>
                <w:szCs w:val="18"/>
              </w:rPr>
              <w:t>水利局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乡村河流环境整治</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水利局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农业农村局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一批乡村振兴示范村村庄场域环境整治</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农业农村局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强化品牌宣传</w:t>
            </w: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142</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加强城市品牌宣传</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全域旅游品牌体系设计</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全域旅游品牌包装制作</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w:t>
            </w:r>
          </w:p>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对福建、海峡两岸以及周边省市等重点市场进行专题旅游营销</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文体旅局、宣传部、融媒体中心</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145</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现有节庆赛事提升</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加强对现有节庆赛事的组织安排，提升节庆赛事举办水平</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文体旅局、宣传部、融媒体中心</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相关乡镇（街道、开发区）</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146</w:t>
            </w:r>
          </w:p>
        </w:tc>
        <w:tc>
          <w:tcPr>
            <w:tcW w:w="1166" w:type="dxa"/>
            <w:vMerge w:val="restart"/>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新增节庆赛事</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“再现海丝”大型城市故事水秀</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文体旅局、宣传部、融媒体中心</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147</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成功国际文化节</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文体旅局、宣传部、融媒体中心　</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148</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凤山国际文化节</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统战部、文体旅局、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诗山凤山寺景区管委会</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eastAsia="宋体" w:cs="宋体" w:asciiTheme="minorEastAsia" w:hAnsiTheme="minorEastAsia"/>
                <w:sz w:val="18"/>
                <w:szCs w:val="18"/>
              </w:rPr>
              <w:t>149</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国际石材博览艺术节</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贸促会、文体旅局、宣传部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rPr>
              <w:t>水头镇</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w:t>
            </w:r>
            <w:r>
              <w:rPr>
                <w:rFonts w:eastAsia="宋体" w:cs="宋体" w:asciiTheme="minorEastAsia" w:hAnsiTheme="minorEastAsia"/>
                <w:sz w:val="18"/>
                <w:szCs w:val="18"/>
              </w:rPr>
              <w:t>50</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国际华侨商业论坛</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统战部、文体旅局、宣传部</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rPr>
              <w:t>梅山镇</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15</w:t>
            </w:r>
            <w:r>
              <w:rPr>
                <w:rFonts w:eastAsia="宋体" w:cs="宋体" w:asciiTheme="minorEastAsia" w:hAnsiTheme="minorEastAsia"/>
                <w:sz w:val="18"/>
                <w:szCs w:val="18"/>
              </w:rPr>
              <w:t>1</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滨海自行车、环湖马拉松、国际皮划艇、国际滑翔伞等体育嘉年华</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文体旅局、宣传部、融媒体中心</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梅山镇、水头镇、石井镇、九都镇</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15</w:t>
            </w:r>
            <w:r>
              <w:rPr>
                <w:rFonts w:eastAsia="宋体" w:cs="宋体" w:asciiTheme="minorEastAsia" w:hAnsiTheme="minorEastAsia"/>
                <w:sz w:val="18"/>
                <w:szCs w:val="18"/>
              </w:rPr>
              <w:t>2</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行走的力量/行禅</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宣传部、融媒体中心　</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15</w:t>
            </w:r>
            <w:r>
              <w:rPr>
                <w:rFonts w:eastAsia="宋体" w:cs="宋体" w:asciiTheme="minorEastAsia" w:hAnsiTheme="minorEastAsia"/>
                <w:sz w:val="18"/>
                <w:szCs w:val="18"/>
              </w:rPr>
              <w:t>3</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海洋文化节</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w:t>
            </w:r>
          </w:p>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宣传部、融媒体中心　</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lang w:eastAsia="zh-CN"/>
              </w:rPr>
            </w:pPr>
            <w:r>
              <w:rPr>
                <w:rFonts w:hint="eastAsia" w:eastAsia="宋体" w:cs="宋体" w:asciiTheme="minorEastAsia" w:hAnsiTheme="minorEastAsia"/>
                <w:b/>
                <w:bCs/>
                <w:sz w:val="18"/>
                <w:szCs w:val="18"/>
                <w:lang w:eastAsia="zh-CN"/>
              </w:rPr>
              <w:t>　</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w:t>
            </w:r>
            <w:r>
              <w:rPr>
                <w:rFonts w:eastAsia="宋体" w:cs="宋体" w:asciiTheme="minorEastAsia" w:hAnsiTheme="minorEastAsia"/>
                <w:sz w:val="18"/>
                <w:szCs w:val="18"/>
              </w:rPr>
              <w:t>54</w:t>
            </w:r>
          </w:p>
        </w:tc>
        <w:tc>
          <w:tcPr>
            <w:tcW w:w="1166" w:type="dxa"/>
            <w:vMerge w:val="continue"/>
            <w:vAlign w:val="center"/>
          </w:tcPr>
          <w:p>
            <w:pPr>
              <w:widowControl/>
              <w:autoSpaceDE w:val="0"/>
              <w:autoSpaceDN w:val="0"/>
              <w:adjustRightInd w:val="0"/>
              <w:spacing w:line="336" w:lineRule="auto"/>
              <w:jc w:val="both"/>
              <w:rPr>
                <w:rFonts w:eastAsia="宋体" w:cs="宋体" w:asciiTheme="minorEastAsia" w:hAnsiTheme="minorEastAsia"/>
                <w:sz w:val="18"/>
                <w:szCs w:val="18"/>
              </w:rPr>
            </w:pP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闽南文化艺术节</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文体旅局、宣传部、融媒体中心　</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restart"/>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保障措施工程</w:t>
            </w: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w:t>
            </w:r>
            <w:r>
              <w:rPr>
                <w:rFonts w:eastAsia="宋体" w:cs="宋体" w:asciiTheme="minorEastAsia" w:hAnsiTheme="minorEastAsia"/>
                <w:sz w:val="18"/>
                <w:szCs w:val="18"/>
              </w:rPr>
              <w:t>55</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完善领导体制</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健全旅游工作联席会议制度；建立纵向到底、横向到边的工作机制</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发改局、文体旅局　</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w:t>
            </w:r>
            <w:r>
              <w:rPr>
                <w:rFonts w:eastAsia="宋体" w:cs="宋体" w:asciiTheme="minorEastAsia" w:hAnsiTheme="minorEastAsia"/>
                <w:sz w:val="18"/>
                <w:szCs w:val="18"/>
              </w:rPr>
              <w:t>56</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完善扶持政策</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建立有利于旅游全域化形成的旅游产业扶持机制</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发改局、文体旅局　</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w:t>
            </w:r>
            <w:r>
              <w:rPr>
                <w:rFonts w:eastAsia="宋体" w:cs="宋体" w:asciiTheme="minorEastAsia" w:hAnsiTheme="minorEastAsia"/>
                <w:sz w:val="18"/>
                <w:szCs w:val="18"/>
              </w:rPr>
              <w:t>57</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改革考核制度</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建立适应全域旅游化的考核激励机制</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文体旅局　</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01" w:type="dxa"/>
            <w:vMerge w:val="continue"/>
            <w:vAlign w:val="center"/>
          </w:tcPr>
          <w:p>
            <w:pPr>
              <w:widowControl/>
              <w:autoSpaceDE w:val="0"/>
              <w:autoSpaceDN w:val="0"/>
              <w:adjustRightInd w:val="0"/>
              <w:spacing w:line="336" w:lineRule="auto"/>
              <w:jc w:val="both"/>
              <w:rPr>
                <w:rFonts w:eastAsia="宋体" w:cs="宋体" w:asciiTheme="minorEastAsia" w:hAnsiTheme="minorEastAsia"/>
                <w:b/>
                <w:bCs/>
                <w:sz w:val="18"/>
                <w:szCs w:val="18"/>
              </w:rPr>
            </w:pPr>
          </w:p>
        </w:tc>
        <w:tc>
          <w:tcPr>
            <w:tcW w:w="657"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1</w:t>
            </w:r>
            <w:r>
              <w:rPr>
                <w:rFonts w:eastAsia="宋体" w:cs="宋体" w:asciiTheme="minorEastAsia" w:hAnsiTheme="minorEastAsia"/>
                <w:sz w:val="18"/>
                <w:szCs w:val="18"/>
              </w:rPr>
              <w:t>58</w:t>
            </w:r>
          </w:p>
        </w:tc>
        <w:tc>
          <w:tcPr>
            <w:tcW w:w="116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人才兴旅工程</w:t>
            </w:r>
          </w:p>
        </w:tc>
        <w:tc>
          <w:tcPr>
            <w:tcW w:w="1987" w:type="dxa"/>
            <w:vAlign w:val="center"/>
          </w:tcPr>
          <w:p>
            <w:pPr>
              <w:widowControl/>
              <w:autoSpaceDE w:val="0"/>
              <w:autoSpaceDN w:val="0"/>
              <w:adjustRightInd w:val="0"/>
              <w:spacing w:line="336" w:lineRule="auto"/>
              <w:jc w:val="center"/>
              <w:rPr>
                <w:rFonts w:eastAsia="宋体" w:cs="宋体" w:asciiTheme="minorEastAsia" w:hAnsiTheme="minorEastAsia"/>
                <w:sz w:val="18"/>
                <w:szCs w:val="18"/>
                <w:lang w:eastAsia="zh-CN"/>
              </w:rPr>
            </w:pPr>
            <w:r>
              <w:rPr>
                <w:rFonts w:hint="eastAsia" w:eastAsia="宋体" w:cs="宋体" w:asciiTheme="minorEastAsia" w:hAnsiTheme="minorEastAsia"/>
                <w:sz w:val="18"/>
                <w:szCs w:val="18"/>
                <w:lang w:eastAsia="zh-CN"/>
              </w:rPr>
              <w:t>实施“英才集聚工程”、“旅游乡土人才工程”等人才实施计划</w:t>
            </w:r>
          </w:p>
        </w:tc>
        <w:tc>
          <w:tcPr>
            <w:tcW w:w="1396"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lang w:eastAsia="zh-CN"/>
              </w:rPr>
              <w:t>组织部</w:t>
            </w:r>
            <w:r>
              <w:rPr>
                <w:rFonts w:hint="eastAsia" w:eastAsia="宋体" w:cs="宋体" w:asciiTheme="minorEastAsia" w:hAnsiTheme="minorEastAsia"/>
                <w:sz w:val="18"/>
                <w:szCs w:val="18"/>
              </w:rPr>
              <w:t>、人社局</w:t>
            </w:r>
          </w:p>
        </w:tc>
        <w:tc>
          <w:tcPr>
            <w:tcW w:w="1243" w:type="dxa"/>
            <w:vAlign w:val="center"/>
          </w:tcPr>
          <w:p>
            <w:pPr>
              <w:widowControl/>
              <w:autoSpaceDE w:val="0"/>
              <w:autoSpaceDN w:val="0"/>
              <w:adjustRightInd w:val="0"/>
              <w:spacing w:line="336" w:lineRule="auto"/>
              <w:jc w:val="center"/>
              <w:rPr>
                <w:rFonts w:eastAsia="宋体" w:cs="宋体" w:asciiTheme="minorEastAsia" w:hAnsiTheme="minorEastAsia"/>
                <w:sz w:val="18"/>
                <w:szCs w:val="18"/>
              </w:rPr>
            </w:pPr>
            <w:r>
              <w:rPr>
                <w:rFonts w:hint="eastAsia" w:eastAsia="宋体" w:cs="宋体" w:asciiTheme="minorEastAsia" w:hAnsiTheme="minorEastAsia"/>
                <w:sz w:val="18"/>
                <w:szCs w:val="18"/>
              </w:rPr>
              <w:t>　</w:t>
            </w:r>
          </w:p>
        </w:tc>
        <w:tc>
          <w:tcPr>
            <w:tcW w:w="595"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70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c>
          <w:tcPr>
            <w:tcW w:w="579" w:type="dxa"/>
            <w:vAlign w:val="center"/>
          </w:tcPr>
          <w:p>
            <w:pPr>
              <w:widowControl/>
              <w:autoSpaceDE w:val="0"/>
              <w:autoSpaceDN w:val="0"/>
              <w:adjustRightInd w:val="0"/>
              <w:spacing w:line="336" w:lineRule="auto"/>
              <w:jc w:val="center"/>
              <w:rPr>
                <w:rFonts w:eastAsia="宋体" w:cs="宋体" w:asciiTheme="minorEastAsia" w:hAnsiTheme="minorEastAsia"/>
                <w:b/>
                <w:bCs/>
                <w:sz w:val="18"/>
                <w:szCs w:val="18"/>
              </w:rPr>
            </w:pPr>
            <w:r>
              <w:rPr>
                <w:rFonts w:hint="eastAsia" w:eastAsia="宋体" w:cs="宋体" w:asciiTheme="minorEastAsia" w:hAnsiTheme="minorEastAsia"/>
                <w:b/>
                <w:bCs/>
                <w:sz w:val="18"/>
                <w:szCs w:val="18"/>
              </w:rPr>
              <w:t>√</w:t>
            </w:r>
          </w:p>
        </w:tc>
      </w:tr>
    </w:tbl>
    <w:p>
      <w:pPr>
        <w:spacing w:line="336" w:lineRule="auto"/>
        <w:ind w:left="220" w:right="119" w:firstLine="480"/>
        <w:jc w:val="both"/>
        <w:rPr>
          <w:rFonts w:ascii="宋体" w:hAnsi="宋体" w:eastAsia="宋体"/>
          <w:sz w:val="20"/>
          <w:szCs w:val="20"/>
          <w:lang w:eastAsia="zh-CN"/>
        </w:rPr>
        <w:sectPr>
          <w:pgSz w:w="11900" w:h="16840"/>
          <w:pgMar w:top="1140" w:right="1580" w:bottom="1280" w:left="1660" w:header="880" w:footer="1084" w:gutter="0"/>
          <w:cols w:space="720" w:num="1"/>
        </w:sectPr>
      </w:pPr>
    </w:p>
    <w:p>
      <w:pPr>
        <w:spacing w:before="9" w:line="336" w:lineRule="auto"/>
        <w:rPr>
          <w:sz w:val="12"/>
          <w:szCs w:val="12"/>
          <w:lang w:eastAsia="zh-CN"/>
        </w:rPr>
      </w:pPr>
    </w:p>
    <w:p>
      <w:pPr>
        <w:pStyle w:val="2"/>
      </w:pPr>
      <w:bookmarkStart w:id="150" w:name="_Toc115271135"/>
      <w:r>
        <w:t>附表2  近期重点项目投资估算表</w:t>
      </w:r>
      <w:bookmarkEnd w:id="150"/>
    </w:p>
    <w:p>
      <w:pPr>
        <w:tabs>
          <w:tab w:val="left" w:pos="1089"/>
        </w:tabs>
        <w:spacing w:before="36" w:line="336" w:lineRule="auto"/>
        <w:ind w:left="191"/>
        <w:jc w:val="center"/>
        <w:rPr>
          <w:rFonts w:ascii="黑体" w:hAnsi="黑体" w:eastAsia="黑体" w:cs="黑体"/>
          <w:sz w:val="21"/>
          <w:szCs w:val="21"/>
          <w:lang w:eastAsia="zh-CN"/>
        </w:rPr>
      </w:pPr>
    </w:p>
    <w:tbl>
      <w:tblPr>
        <w:tblStyle w:val="40"/>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229"/>
        <w:gridCol w:w="165"/>
        <w:gridCol w:w="1394"/>
        <w:gridCol w:w="382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51"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b/>
                <w:bCs/>
                <w:sz w:val="18"/>
                <w:szCs w:val="18"/>
                <w:lang w:eastAsia="zh-CN"/>
              </w:rPr>
              <w:t>类别</w:t>
            </w: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b/>
                <w:bCs/>
                <w:sz w:val="18"/>
                <w:szCs w:val="18"/>
                <w:lang w:eastAsia="zh-CN"/>
              </w:rPr>
              <w:t>项目名称</w:t>
            </w:r>
          </w:p>
        </w:tc>
        <w:tc>
          <w:tcPr>
            <w:tcW w:w="3827"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b/>
                <w:bCs/>
                <w:sz w:val="18"/>
                <w:szCs w:val="18"/>
                <w:lang w:eastAsia="zh-CN"/>
              </w:rPr>
              <w:t>主要建设内容</w:t>
            </w:r>
          </w:p>
        </w:tc>
        <w:tc>
          <w:tcPr>
            <w:tcW w:w="1276"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b/>
                <w:bCs/>
                <w:sz w:val="18"/>
                <w:szCs w:val="18"/>
                <w:lang w:eastAsia="zh-CN"/>
              </w:rPr>
              <w:t>投资金额（亿元）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51"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b/>
                <w:bCs/>
                <w:sz w:val="18"/>
                <w:szCs w:val="18"/>
                <w:lang w:eastAsia="zh-CN"/>
              </w:rPr>
              <w:t>旅游景区、景点新建/提升</w:t>
            </w: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九日山5A级景区度假区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围绕九日山5A级景区核心吸引，依托紧邻泉州高铁站，南安·泉州统筹区的地理优势，改造升级九日山以及丰州古镇历史风貌与产品，整体构建九日山5A级景区度假区，打造文旅创新发展的示范区。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r>
              <w:rPr>
                <w:rFonts w:eastAsia="宋体" w:cs="黑体" w:asciiTheme="minorEastAsia" w:hAnsiTheme="minorEastAsia"/>
                <w:sz w:val="18"/>
                <w:szCs w:val="1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restart"/>
            <w:vAlign w:val="center"/>
          </w:tcPr>
          <w:p>
            <w:pPr>
              <w:tabs>
                <w:tab w:val="left" w:pos="1089"/>
              </w:tabs>
              <w:spacing w:before="36" w:line="336" w:lineRule="auto"/>
              <w:ind w:left="191"/>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五里桥海丝文化产业园</w:t>
            </w: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五里桥文化公园</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主题风貌提升，业态植入，景观塑造，景区升级。</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百年老街</w:t>
            </w:r>
            <w:r>
              <w:rPr>
                <w:rFonts w:eastAsia="宋体" w:cs="黑体" w:asciiTheme="minorEastAsia" w:hAnsiTheme="minorEastAsia"/>
                <w:sz w:val="18"/>
                <w:szCs w:val="18"/>
                <w:lang w:eastAsia="zh-CN"/>
              </w:rPr>
              <w:t>—</w:t>
            </w:r>
            <w:r>
              <w:rPr>
                <w:rFonts w:hint="eastAsia" w:eastAsia="宋体" w:cs="黑体" w:asciiTheme="minorEastAsia" w:hAnsiTheme="minorEastAsia"/>
                <w:sz w:val="18"/>
                <w:szCs w:val="18"/>
                <w:lang w:eastAsia="zh-CN"/>
              </w:rPr>
              <w:t>水头古街</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目顺应保护历史文化传承的新常态，立足水头镇产业转型和经济结构调整，充分挖掘水头街区与五里桥历史文化资源，以骑楼与古厝建筑为空间载体，水头老街文化与闽商拼搏精神为依托，传统特色商业为基础功能，打造以“观光旅游+老街文化”为产业核心的闽南地区具有影响力的文旅观光体验街区。</w:t>
            </w:r>
          </w:p>
        </w:tc>
        <w:tc>
          <w:tcPr>
            <w:tcW w:w="1276"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五里桥工业园区提升改造项目</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项目位于五里桥畔，占地约730亩，拟对原有工业供地实施“退二进三”改造，引进实力开发商，打造集文化旅游、商务休闲等新业态为主的第三产业商圈。</w:t>
            </w:r>
          </w:p>
        </w:tc>
        <w:tc>
          <w:tcPr>
            <w:tcW w:w="1276"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成功文化产业园</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在建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叶飞红色主题旅游度假区</w:t>
            </w: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金刚山山地生态观光基地、龙船山爱国主义国防教育基地</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新建外围主题拓展和生态景区。</w:t>
            </w:r>
          </w:p>
        </w:tc>
        <w:tc>
          <w:tcPr>
            <w:tcW w:w="1276"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泉州华侨革命历史博物馆</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博物馆内部体验提升。</w:t>
            </w:r>
          </w:p>
        </w:tc>
        <w:tc>
          <w:tcPr>
            <w:tcW w:w="1276"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凤山寺文化旅游区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val="pt-BR" w:eastAsia="zh-CN"/>
              </w:rPr>
              <w:t>在建+提升，4A升5A。</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蔡氏古民居旅游区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围绕“闽台红砖古建文化、闽商文化、闽台民俗文化和非物质文化遗产”等要素，在旅游商贸片区导入温泉度假酒店、商务酒店、商务会所、药膳百草、养生理疗、手工艺创意作坊、民俗演绎、特色酒吧、地方小吃、侨乡文化商业街等业态，结合浪漫花田等农田景观，配合滨河水景和均匀分布的特色景点，吸引各级市场客源。</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w:t>
            </w:r>
            <w:r>
              <w:rPr>
                <w:rFonts w:eastAsia="宋体" w:cs="黑体" w:asciiTheme="minorEastAsia" w:hAnsiTheme="minorEastAsia"/>
                <w:sz w:val="18"/>
                <w:szCs w:val="1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官桥古街</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本项目以“商贸购物+休闲娱乐+文化创意”为核心，致力将立新古街区打造成闽南地区具有影响力的“民国骑楼文化创意街区”。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天柱山香草世界</w:t>
            </w:r>
          </w:p>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（天柱山旅游项目）</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引进伊犁薰衣草，种植500亩，配套薰衣草文化观赏园、薰衣草文化研究所等；7.5亩建设康养主题酒店项目；依托温莎城堡打造网红文创园区，景区游客服务中心改造升级工程，景区安防系统升级工程，智慧生态停车场改造提升工程，景区道路提升工程，导览系统和标识系统工程，天柱山大地艺术，薰衣草文化庄园，智慧景区改造工程建设。</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r>
              <w:rPr>
                <w:rFonts w:eastAsia="宋体" w:cs="黑体" w:asciiTheme="minorEastAsia" w:hAnsiTheme="minorEastAsia"/>
                <w:sz w:val="18"/>
                <w:szCs w:val="18"/>
                <w:lang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山美水库生态休闲旅游度假区</w:t>
            </w: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文化艺术创意集群、度假酒店</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利用纵深空间打造创意街区。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乡村振兴</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以金圭村、新民村、新峰村、美星村为重点，打造一批乡村振兴典范。</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环湖绿道</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提升改造，打造滨湖环道，承载体育赛事。</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229"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59" w:type="dxa"/>
            <w:gridSpan w:val="2"/>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风貌提升、夜景打造、野奢营地</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以景区标准整体提升沿湖村庄、镇区风貌，塑造水库周边山体整体景观和夜景灯光效果，新建一批视野较好的山顶露营地和帐篷营地。</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扬子酒店</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拟在石井镇院前村投资建设以石文化为主题的特色酒店。</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英良印象五号石材文化创意园</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对现有场馆（自然馆、人类馆、现代石材艺术馆、石材产业馆）进行提升改造，建设旅游服务中心，提升服务配套，创建国家4A级景区。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灵应风景旅游区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提升森林公园休闲度假功能，完善山体观光绿道、植入禅宗康养业态。</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码头闽南文化研学度假区创建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新建欧阳詹文化产业、研学、度假功能，打造高盖山生态公园。</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宋体" w:asciiTheme="minorEastAsia" w:hAnsiTheme="minorEastAsia"/>
                <w:sz w:val="18"/>
                <w:szCs w:val="18"/>
                <w:lang w:eastAsia="zh-CN"/>
              </w:rPr>
              <w:t>童话小镇温泉花园旅游度假区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新建温泉休闲度假。</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印山国家森林康养基地</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建设占地1760亩，集赏花、摘果、渔乐和健身为一体的绿色休闲区。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雪峰生态旅游景区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项目核心区占地面积79454平方米，主要建筑面积36600平方米，其中建设舍得行馆、甘露台、听雨楼、建设中医馆、生态停车场、中心广场、公园等旅游配套设施，预计建成后年接待旅客50万人次。</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五峰山生态文化旅游区创建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新建李贽文化园、乡村振兴典范、提升改造山体休闲公园。</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官桥镇泗溪村汽车主题公园</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提升现有公园风貌，扩大规模新建汽车主题园区。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码头新汤古渡口温泉文化小镇</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新汤村乡村振兴、新建滨水温泉度假和湿地公园。</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洪濑羽毛球主题国潮运动基地</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围绕洪濑镇生态资源、美食之都及深厚的历史底蕴，结合中国羽毛球教父王文教故乡，打造集旅游、体育、美食、生态休闲一体的历史古镇。拟将王文教羽毛球训练基地建设成以生态景观为基底，集专业羽毛球训练、羽毛球文化展示、潮玩运动、亲子娱乐、购物、餐饮于一体的体育文娱综合体。</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长影世纪梦工厂</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位于丰州镇，依山而建，打造 " 一轴一心三分区“的规划布局。先期以地形整理、生态修复、景观塑造、基础设施配套、文旅业态的植入为工作重心，实现产业与旅游融合发展，拓宽小镇空间发展格局，打造影视实景拍摄基地。</w:t>
            </w:r>
          </w:p>
        </w:tc>
        <w:tc>
          <w:tcPr>
            <w:tcW w:w="1276"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r>
              <w:rPr>
                <w:rFonts w:eastAsia="宋体" w:cs="黑体" w:asciiTheme="minorEastAsia" w:hAnsiTheme="minorEastAsia"/>
                <w:sz w:val="18"/>
                <w:szCs w:val="1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东田镇南坑窑址文化小镇</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复原提升原址风貌，新建窑瓷主题休闲体验区，打造儿童研学基地。</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东田镇抽水蓄能综合文旅小镇</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依托抽水蓄能电站的水域和水利工程和南安市东田镇丰富的生态人文资源，导入旅游+农渔体验、旅游+康养、旅游+运动产业和旅游+文化体验产业，形成丰富多元的文旅产品、业态和空间。</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南安文庙复建工程</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一期（南安文庙修缮工程）：项目占地2863.55平方米，总建筑面积1156.75平方米，主要对南安文庙的大成殿、大成门、东西庑、节孝祠、庙埕、牌坊、月台、院埕等文物进行原址修缮，排除建筑安全隐患、恢复建筑原貌。</w:t>
            </w:r>
          </w:p>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二期：项目用地约3600平方米，主要对明伦堂、东西斋房、仪门、学池进行复建。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0</w:t>
            </w:r>
            <w:r>
              <w:rPr>
                <w:rFonts w:eastAsia="宋体" w:cs="黑体" w:asciiTheme="minorEastAsia" w:hAnsiTheme="minorEastAsia"/>
                <w:sz w:val="18"/>
                <w:szCs w:val="18"/>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福建清境桃源旅游度假景区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建设集山、水、田、人、文、宅为一体的郊区生态文化旅游度假</w:t>
            </w:r>
            <w:r>
              <w:rPr>
                <w:rFonts w:hint="eastAsia" w:eastAsia="宋体" w:cs="黑体" w:asciiTheme="minorEastAsia" w:hAnsiTheme="minorEastAsia"/>
                <w:sz w:val="18"/>
                <w:szCs w:val="18"/>
                <w:lang w:val="en-US" w:eastAsia="zh-CN"/>
              </w:rPr>
              <w:t>胜</w:t>
            </w:r>
            <w:bookmarkStart w:id="152" w:name="_GoBack"/>
            <w:bookmarkEnd w:id="152"/>
            <w:r>
              <w:rPr>
                <w:rFonts w:hint="eastAsia" w:eastAsia="宋体" w:cs="黑体" w:asciiTheme="minorEastAsia" w:hAnsiTheme="minorEastAsia"/>
                <w:sz w:val="18"/>
                <w:szCs w:val="18"/>
                <w:lang w:eastAsia="zh-CN"/>
              </w:rPr>
              <w:t>地，塑造闽南风貌的特色景区。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丰美古城</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建设文化广场，占地5253平方米，包含地面平整、城墙修复、广场景观、公共配套设施，智慧停车场、电力改造等。</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南安市滨江商业步行街</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对滨江街区进行改造，以夜间灯光打造新场景新业态落地，河道水系整治工程，打造提升为风光独特，人文与生态相结合的南安市首条旅游休闲街区。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南安市中华传统文化教育中心</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项目总建筑面积3715平方米，主要建设1栋7层文化教育中心，新增文化交流使用功能 。</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南翼数字文创园</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利用6000平方米政府旧资产，打造新型网络传播平台，引入超500家线上企业。</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0</w:t>
            </w:r>
            <w:r>
              <w:rPr>
                <w:rFonts w:eastAsia="宋体" w:cs="黑体" w:asciiTheme="minorEastAsia" w:hAnsiTheme="minorEastAsia"/>
                <w:sz w:val="18"/>
                <w:szCs w:val="1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南安市西溪漫步景观工程</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对武荣公园、蓝溪湿地公园、滨江景观路等园内护栏、廊亭、坐凳、木栈道等基础设施改造提升的基础上，整合西溪两岸的武荣公园、河滨公园、蓝溪湿地公园、城西湿地公园、源兴洲防洪堤、滨江景观路、南安大桥、柳城大桥、美林大桥和溪美大桥的慢行系统，形成集运动健身、亲子散步、休闲打卡的大跑道。全程约15公里。项目工程建设包含：漫步道提升、景观节点提升导视系统提升、节点绿化提升、文创指引划线、配套工程、强弱电、给排水。</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诗韵大庭文旅逸乐园</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南安市码头镇大庭村乡村振兴项目靓线村心入口与乡创板块，集乡创驿站、迎宾田园艺术、乡创展示厅、乡创空间、研学基地、度假康养、体育娱乐等业态的乡村振兴综合体项目。</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南安市眉山乡皇旗尖庄园生态休闲旅游区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园区扩建提升：划分山地旅游网红项目区、劳动教育研学产业区、文旅康养区、百年古茶园观光工厂体验区、水上项目体验区、星空露营地、云海日出民宿客栈项目、特色农产品餐饮区、眉山乡全域旅游线路等多产业融合发展区。</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0</w:t>
            </w:r>
            <w:r>
              <w:rPr>
                <w:rFonts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南安市研学实践教育营地（梅山）</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项目用地规划约190亩，总建筑面积42767平方米，建设内容包括自然文化区、红色文化区、生活区、综合实践区、体育研修区、海丝文化区、工业产业研学区、非遗文化区、生活体验区、课外劳动教育区等工程。</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南安市体育产业园</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体育产业规划；体育场馆运营；引进国际、国内顶级体育品牌赛事；通过重点领域的深入合作，实现全方位的战略对接和持续合作，推动南安体育事业与产业实现高质量发展；探索体育技能培训与职业教育、学历教育融合的新路径，推动体教融合的新发展；市场化运作国家队应用成果等。</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r>
              <w:rPr>
                <w:rFonts w:eastAsia="宋体" w:cs="黑体" w:asciiTheme="minorEastAsia" w:hAnsiTheme="minorEastAsia"/>
                <w:sz w:val="18"/>
                <w:szCs w:val="1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南安糖厂工业遗址文化园</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规划以利用文旅资源在区位、交通和功能上的联系, 将分散的文旅资源组织起来, 组成文旅线路整体推出。共享客源市场, 丰富文旅内容。深入推进城市更新，探索疏解提升、文旅引领的城市更新模式，充分挖掘工业遗存的历史文化和时代价值，完善工业遗存改造利用政策，引导利用老旧厂房发展新基建、科技创新和高精尖产业、文化产业、现代服务业等新业态。构建“文创园+”错位、协同、融合发展的空间布局,形成“文旅产业融入城市发展的朝阳实践”。</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w:t>
            </w:r>
            <w:r>
              <w:rPr>
                <w:rFonts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南安奎霞“家”主题影视艺术体验村</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通过古村落的规划保护、微景观改造和文化创意，将奎霞古村落打造成人文艺术欣赏、侨民谒祖寻根、文化生态休闲功能兼具的复合型人文基地。唤醒那沉睡的历史记忆，使那深藏的艺术瑰宝重放异彩。</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天心洞生态旅游景区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目占地32700平方米，总建筑面积13500平方米，主要建设玻璃观景桥、玻璃漂流、魔幻玻璃观景平台、飞天八仙、空中步道、冰雪世界、游客中心、温泉开发、休闲木屋、水中美宿、滨湖酒店、彩虹滑道和飞天魔毯、游步道、旅游公厕、停车场、游船码头、园林绿化、消防站、垃圾站、污水站、配电站、水泵房等</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南安市莲塘城市田园综合体</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包含莲塘村和崎峰社区部分区域，兰溪和北山片区部分区域，以及村落周边千亩高标准农田，总面积约4676亩，总建筑面积约10565平方米。其中建有潮趣稻田公园、潮创·田园客厅、潮享·稻香商街、潮农·自然学堂、潮玩·亲子部落和潮农·智慧农园、乡村风貌提升、基础配套等，打造集现代农业示范、农耕体验、研学教育、田园康养、休闲娱乐于一体的农业公园。</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r>
              <w:rPr>
                <w:rFonts w:eastAsia="宋体" w:cs="黑体" w:asciiTheme="minorEastAsia" w:hAnsiTheme="minorEastAsia"/>
                <w:sz w:val="18"/>
                <w:szCs w:val="18"/>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福建南安足球俱乐部训练基地</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主要包括8—10片标准足球场、运动员公寓、餐厅、康复健身中心等基础设施，结合露营、水上运动等休闲娱乐版块；项目的建设，将有利于保障和服务职业足球、校园足球，塑造南安职业足球品牌、校园足球“满天星”品牌，打造“体育+”融合发展的产业链；将项目的实施落地作为南安市贯彻落实《中国女子足球改革发展方案》（2022-2035年）的重要举措和重点工作，积极争取中国足协等上级部门对项目建设的支持，将基地建设并申报认定为“全国女足青训中心”。</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0</w:t>
            </w:r>
            <w:r>
              <w:rPr>
                <w:rFonts w:eastAsia="宋体" w:cs="黑体" w:asciiTheme="minorEastAsia" w:hAnsiTheme="minorEastAsia"/>
                <w:sz w:val="18"/>
                <w:szCs w:val="18"/>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向阳中小学生培训教育实践基地</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占地面积133200平方米，建筑面积39600平方米，主要建设5栋教学综合楼及宿舍楼、餐厅、多功能会议厅、安全教育厅、文化教育厅，室外训练基地相关配套设施。可为泉州市范围内中小学生提供培训场所，可容纳中小学生年人数达10000人次参与实践。</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0</w:t>
            </w:r>
            <w:r>
              <w:rPr>
                <w:rFonts w:eastAsia="宋体" w:cs="黑体" w:asciiTheme="minorEastAsia" w:hAnsiTheme="minorEastAsia"/>
                <w:sz w:val="18"/>
                <w:szCs w:val="1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南安英都航空飞行营地</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分为“一区三板块”进行投资建设，包括飞行区域、航空运动版块、航空运营版块、航空智造版块等。</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0" w:type="auto"/>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中国福建皮划艇体育文化小镇</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做大体育品牌，围绕皮划艇训练基地，打造培训+休闲+体育产业文化集群；提升周边风貌，打造滨水湿地游乐。</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51"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b/>
                <w:bCs/>
                <w:sz w:val="18"/>
                <w:szCs w:val="18"/>
                <w:lang w:eastAsia="zh-CN"/>
              </w:rPr>
              <w:t>乡村振兴</w:t>
            </w:r>
          </w:p>
        </w:tc>
        <w:tc>
          <w:tcPr>
            <w:tcW w:w="2788" w:type="dxa"/>
            <w:gridSpan w:val="3"/>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奎霞村、山城村、坑口村、岑兜村、竹口村、坑头村、华美村、福铁村、满</w:t>
            </w:r>
            <w:r>
              <w:rPr>
                <w:rFonts w:hint="eastAsia" w:ascii="Microsoft JhengHei" w:hAnsi="Microsoft JhengHei" w:eastAsia="Microsoft JhengHei" w:cs="Microsoft JhengHei"/>
                <w:sz w:val="18"/>
                <w:szCs w:val="18"/>
                <w:lang w:eastAsia="zh-CN"/>
              </w:rPr>
              <w:t>⼭</w:t>
            </w:r>
            <w:r>
              <w:rPr>
                <w:rFonts w:hint="eastAsia" w:eastAsia="宋体" w:cs="黑体" w:asciiTheme="minorEastAsia" w:hAnsiTheme="minorEastAsia"/>
                <w:sz w:val="18"/>
                <w:szCs w:val="18"/>
                <w:lang w:eastAsia="zh-CN"/>
              </w:rPr>
              <w:t>红村、关</w:t>
            </w:r>
            <w:r>
              <w:rPr>
                <w:rFonts w:hint="eastAsia" w:ascii="Microsoft JhengHei" w:hAnsi="Microsoft JhengHei" w:eastAsia="Microsoft JhengHei" w:cs="Microsoft JhengHei"/>
                <w:sz w:val="18"/>
                <w:szCs w:val="18"/>
                <w:lang w:eastAsia="zh-CN"/>
              </w:rPr>
              <w:t>⼭</w:t>
            </w:r>
            <w:r>
              <w:rPr>
                <w:rFonts w:hint="eastAsia" w:eastAsia="宋体" w:cs="黑体" w:asciiTheme="minorEastAsia" w:hAnsiTheme="minorEastAsia"/>
                <w:sz w:val="18"/>
                <w:szCs w:val="18"/>
                <w:lang w:eastAsia="zh-CN"/>
              </w:rPr>
              <w:t>村、金圭村</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近期选取11个特色村落，提升乡村风貌、整治村庄环境，打造精品休闲度假村落。</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eastAsia="宋体" w:cs="黑体" w:asciiTheme="minorEastAsia" w:hAnsiTheme="minorEastAsia"/>
                <w:sz w:val="18"/>
                <w:szCs w:val="18"/>
                <w:lang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51" w:type="dxa"/>
            <w:vMerge w:val="continue"/>
            <w:vAlign w:val="center"/>
          </w:tcPr>
          <w:p>
            <w:pPr>
              <w:tabs>
                <w:tab w:val="left" w:pos="1089"/>
              </w:tabs>
              <w:spacing w:before="36" w:line="336" w:lineRule="auto"/>
              <w:jc w:val="center"/>
              <w:rPr>
                <w:rFonts w:eastAsia="宋体" w:cs="黑体" w:asciiTheme="minorEastAsia" w:hAnsiTheme="minorEastAsia"/>
                <w:b/>
                <w:bCs/>
                <w:sz w:val="18"/>
                <w:szCs w:val="18"/>
                <w:lang w:eastAsia="zh-CN"/>
              </w:rPr>
            </w:pPr>
          </w:p>
        </w:tc>
        <w:tc>
          <w:tcPr>
            <w:tcW w:w="1394" w:type="dxa"/>
            <w:gridSpan w:val="2"/>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丰美燎原村</w:t>
            </w:r>
          </w:p>
        </w:tc>
        <w:tc>
          <w:tcPr>
            <w:tcW w:w="139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丰美燎原艺术街区</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依托以建设海丝名城和乡村振兴为契机，构建研学实践教育与乡村产业发展规划结合的文旅融合研学实践教育服务平台。拟建设包括“泉府印象”世遗文化综合体验馆、传统技艺研学中心、文化创意与体育旅游公园、禅文化交流中心、农耕研学体验场、生态休闲文化中心等研学实践教育区块。构筑都市半小时即达的以泉州海丝文化历史传习、传统文化沉浸式研习、禅意农耕生活为亮点，融合文化艺术、智慧农业、科学体能教育为一体的新型研学实践教育示范基地，打造“教育+”文旅融合发展的经济潮和产业链，全面推进乡村振兴战略发展目标。</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r>
              <w:rPr>
                <w:rFonts w:eastAsia="宋体" w:cs="黑体" w:asciiTheme="minorEastAsia" w:hAnsiTheme="minorEastAsia"/>
                <w:sz w:val="18"/>
                <w:szCs w:val="18"/>
                <w:lang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51" w:type="dxa"/>
            <w:vMerge w:val="continue"/>
            <w:vAlign w:val="center"/>
          </w:tcPr>
          <w:p>
            <w:pPr>
              <w:tabs>
                <w:tab w:val="left" w:pos="1089"/>
              </w:tabs>
              <w:spacing w:before="36" w:line="336" w:lineRule="auto"/>
              <w:jc w:val="center"/>
              <w:rPr>
                <w:rFonts w:eastAsia="宋体" w:cs="黑体" w:asciiTheme="minorEastAsia" w:hAnsiTheme="minorEastAsia"/>
                <w:b/>
                <w:bCs/>
                <w:sz w:val="18"/>
                <w:szCs w:val="18"/>
                <w:lang w:eastAsia="zh-CN"/>
              </w:rPr>
            </w:pPr>
          </w:p>
        </w:tc>
        <w:tc>
          <w:tcPr>
            <w:tcW w:w="1394" w:type="dxa"/>
            <w:gridSpan w:val="2"/>
            <w:vMerge w:val="continue"/>
            <w:vAlign w:val="center"/>
          </w:tcPr>
          <w:p>
            <w:pPr>
              <w:tabs>
                <w:tab w:val="left" w:pos="1089"/>
              </w:tabs>
              <w:spacing w:before="36" w:line="336" w:lineRule="auto"/>
              <w:jc w:val="center"/>
              <w:rPr>
                <w:rFonts w:eastAsia="宋体" w:cs="黑体" w:asciiTheme="minorEastAsia" w:hAnsiTheme="minorEastAsia"/>
                <w:sz w:val="18"/>
                <w:szCs w:val="18"/>
                <w:lang w:eastAsia="zh-CN"/>
              </w:rPr>
            </w:pPr>
          </w:p>
        </w:tc>
        <w:tc>
          <w:tcPr>
            <w:tcW w:w="139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南安市燎原主题轻奢酒店</w:t>
            </w:r>
          </w:p>
        </w:tc>
        <w:tc>
          <w:tcPr>
            <w:tcW w:w="3827"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以打造“燎原”样板 ，融入丰美燎原“四个一”产业集群为目标，建设集文化、旅游、商业、休闲等功能于一体的主题特色星级酒店。</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366" w:type="dxa"/>
            <w:gridSpan w:val="5"/>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b/>
                <w:bCs/>
                <w:sz w:val="18"/>
                <w:szCs w:val="18"/>
                <w:lang w:eastAsia="zh-CN"/>
              </w:rPr>
              <w:t>总计</w:t>
            </w:r>
          </w:p>
        </w:tc>
        <w:tc>
          <w:tcPr>
            <w:tcW w:w="1276"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b/>
                <w:bCs/>
                <w:sz w:val="18"/>
                <w:szCs w:val="18"/>
                <w:lang w:eastAsia="zh-CN"/>
              </w:rPr>
              <w:t>292</w:t>
            </w:r>
            <w:r>
              <w:rPr>
                <w:rFonts w:eastAsia="宋体" w:cs="黑体" w:asciiTheme="minorEastAsia" w:hAnsiTheme="minorEastAsia"/>
                <w:b/>
                <w:bCs/>
                <w:sz w:val="18"/>
                <w:szCs w:val="18"/>
                <w:lang w:eastAsia="zh-CN"/>
              </w:rPr>
              <w:t>.89</w:t>
            </w:r>
          </w:p>
        </w:tc>
      </w:tr>
    </w:tbl>
    <w:p>
      <w:pPr>
        <w:spacing w:line="336" w:lineRule="auto"/>
        <w:ind w:left="260" w:right="502" w:firstLine="480"/>
        <w:rPr>
          <w:rFonts w:ascii="宋体" w:hAnsi="宋体" w:eastAsia="宋体"/>
          <w:sz w:val="24"/>
          <w:szCs w:val="24"/>
          <w:lang w:eastAsia="zh-CN"/>
        </w:rPr>
        <w:sectPr>
          <w:pgSz w:w="11900" w:h="16840"/>
          <w:pgMar w:top="1140" w:right="1580" w:bottom="1280" w:left="1660" w:header="880" w:footer="1084" w:gutter="0"/>
          <w:cols w:space="720" w:num="1"/>
        </w:sectPr>
      </w:pPr>
    </w:p>
    <w:p>
      <w:pPr>
        <w:pStyle w:val="2"/>
      </w:pPr>
      <w:bookmarkStart w:id="151" w:name="_Toc115271136"/>
      <w:r>
        <w:t xml:space="preserve">附表3  </w:t>
      </w:r>
      <w:r>
        <w:rPr>
          <w:rFonts w:hint="eastAsia"/>
        </w:rPr>
        <w:t>基础设施</w:t>
      </w:r>
      <w:r>
        <w:t>投资估算表</w:t>
      </w:r>
      <w:bookmarkEnd w:id="151"/>
    </w:p>
    <w:tbl>
      <w:tblPr>
        <w:tblStyle w:val="40"/>
        <w:tblW w:w="8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588"/>
        <w:gridCol w:w="588"/>
        <w:gridCol w:w="624"/>
        <w:gridCol w:w="1515"/>
        <w:gridCol w:w="708"/>
        <w:gridCol w:w="709"/>
        <w:gridCol w:w="992"/>
        <w:gridCol w:w="993"/>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8"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　</w:t>
            </w:r>
          </w:p>
        </w:tc>
        <w:tc>
          <w:tcPr>
            <w:tcW w:w="588" w:type="dxa"/>
            <w:vAlign w:val="center"/>
          </w:tcPr>
          <w:p>
            <w:pPr>
              <w:tabs>
                <w:tab w:val="left" w:pos="1089"/>
              </w:tabs>
              <w:spacing w:before="36" w:line="336" w:lineRule="auto"/>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类型</w:t>
            </w:r>
          </w:p>
        </w:tc>
        <w:tc>
          <w:tcPr>
            <w:tcW w:w="58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分区/分类</w:t>
            </w: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编号</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项目</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单位</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数据</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单价（万）</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造价（万）</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08"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w:t>
            </w:r>
          </w:p>
        </w:tc>
        <w:tc>
          <w:tcPr>
            <w:tcW w:w="588" w:type="dxa"/>
            <w:vMerge w:val="restart"/>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道路联通体系</w:t>
            </w:r>
          </w:p>
        </w:tc>
        <w:tc>
          <w:tcPr>
            <w:tcW w:w="588" w:type="dxa"/>
            <w:vMerge w:val="restart"/>
            <w:vAlign w:val="center"/>
          </w:tcPr>
          <w:p>
            <w:pPr>
              <w:tabs>
                <w:tab w:val="left" w:pos="1089"/>
              </w:tabs>
              <w:spacing w:before="36" w:line="336" w:lineRule="auto"/>
              <w:ind w:left="191"/>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风景道</w:t>
            </w: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①</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滨海观光风景观道升级改造</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28</w:t>
            </w:r>
          </w:p>
        </w:tc>
        <w:tc>
          <w:tcPr>
            <w:tcW w:w="992"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5600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在现有非机道上进行道路面层改造；道路两侧各10m绿化提升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②</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九都至码头：起于九都镇墩兜，终于山美水库坝头，原有九都至</w:t>
            </w:r>
          </w:p>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码头里程 33.0km，现16km</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16</w:t>
            </w:r>
          </w:p>
        </w:tc>
        <w:tc>
          <w:tcPr>
            <w:tcW w:w="992"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16000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二级公路标准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③</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翔云镇沙溪至云顶山：起于翔云沙溪，终于云顶山风景区，路线</w:t>
            </w:r>
          </w:p>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原有里程 6.3km，现4km</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4</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4000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二级公路标准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④</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文化休闲风景道（景观提升）</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75</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7500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两边各5米景观提升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⑤</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蓬华大演至东溪互通：起于蓬华大演，终于东溪互通，路线原有</w:t>
            </w:r>
          </w:p>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里程 9.4km，现8.4km</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8.4</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8400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主路11m，两侧各10m景观带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⑥</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山水康养风景道（景观提升）</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163</w:t>
            </w:r>
          </w:p>
        </w:tc>
        <w:tc>
          <w:tcPr>
            <w:tcW w:w="992"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w:t>
            </w:r>
          </w:p>
        </w:tc>
        <w:tc>
          <w:tcPr>
            <w:tcW w:w="993"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16300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两边各5米景观提升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⑦</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工业商务研学风景道（景观提升）</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83</w:t>
            </w:r>
          </w:p>
        </w:tc>
        <w:tc>
          <w:tcPr>
            <w:tcW w:w="992"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200</w:t>
            </w:r>
          </w:p>
        </w:tc>
        <w:tc>
          <w:tcPr>
            <w:tcW w:w="993"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16600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城市主路，两侧各5米绿化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⑧</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山地运动风景道（景观提升）</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97</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9700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两边各3米景观提升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⑨</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其他风景道（新建）</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120</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12000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两侧各3米绿化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⑩</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向阳乡后窟至仙游 G356：起于向阳乡后窟，终于仙游 G356，路线原有里程 19.4km现 16.4km</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16.4</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16400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主路11m，两侧各10m景观带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ascii="Cambria Math" w:hAnsi="Cambria Math" w:eastAsia="宋体" w:cs="Cambria Math"/>
                <w:sz w:val="18"/>
                <w:szCs w:val="18"/>
                <w:lang w:eastAsia="zh-CN"/>
              </w:rPr>
              <w:t>⑪</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眉山乡太山至安溪县参内：项目起于眉山乡太山，终于安溪县境内，路线原有里程 5.6km</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5.6</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5600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主路11m，两侧各10m景观带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restart"/>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绿道</w:t>
            </w: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Ⅰ</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山湖绿道（98公里，3米宽骑行道）</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98</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29400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自行车道3m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Ⅱ</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溯溪绿道（85公里，5米宽骑行步行混行道）</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85</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120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10200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5米骑行步行混行道（原有基础提升）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Ⅲ</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行禅绿道（35公里，2米宽徒步道）</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35</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7000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2米徒步道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Ⅳ</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滨海绿道（32公里，3米宽骑行道）</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32</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6400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3米骑行道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Ⅴ</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云山绿道（45公里，3米宽骑行道）</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km</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45</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9000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3米骑行道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508" w:type="dxa"/>
            <w:vMerge w:val="restart"/>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　</w:t>
            </w:r>
          </w:p>
        </w:tc>
        <w:tc>
          <w:tcPr>
            <w:tcW w:w="588" w:type="dxa"/>
            <w:vMerge w:val="restart"/>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旅游基础设施与公共服务体系</w:t>
            </w:r>
          </w:p>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　</w:t>
            </w:r>
          </w:p>
        </w:tc>
        <w:tc>
          <w:tcPr>
            <w:tcW w:w="588" w:type="dxa"/>
            <w:vMerge w:val="restart"/>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交通与集散体系</w:t>
            </w:r>
          </w:p>
        </w:tc>
        <w:tc>
          <w:tcPr>
            <w:tcW w:w="624" w:type="dxa"/>
            <w:vMerge w:val="restart"/>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旅游厕所建设</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座</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80</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50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4000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2A-3A级厕所，按100㎡/个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服务驿站建设</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座</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12</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1200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4个一级驿站（不低于800㎡/个）石井镇游客集散中心/蓬华镇旅游咨询服务点/梅山镇旅游咨询服务点/东田镇旅游咨询服务点 、8个二级驿站　（不低于500㎡/个）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公共停车场建设</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80000</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0.035</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2800</w:t>
            </w:r>
          </w:p>
        </w:tc>
        <w:tc>
          <w:tcPr>
            <w:tcW w:w="1378"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自行车停车场点建设</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20000</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0.03</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600</w:t>
            </w:r>
          </w:p>
        </w:tc>
        <w:tc>
          <w:tcPr>
            <w:tcW w:w="1378"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垃圾转运站建设</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座</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1000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2000</w:t>
            </w:r>
          </w:p>
        </w:tc>
        <w:tc>
          <w:tcPr>
            <w:tcW w:w="1378"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2"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省级旅游集散中心</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座</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2500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7500</w:t>
            </w:r>
          </w:p>
        </w:tc>
        <w:tc>
          <w:tcPr>
            <w:tcW w:w="137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南安市旅游集散中心/九日山游客集散中心/南翼新城游客集散中心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Align w:val="center"/>
          </w:tcPr>
          <w:p>
            <w:pPr>
              <w:tabs>
                <w:tab w:val="left" w:pos="1089"/>
              </w:tabs>
              <w:spacing w:before="36" w:line="336" w:lineRule="auto"/>
              <w:ind w:left="191"/>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全域旅游标识系统</w:t>
            </w:r>
          </w:p>
        </w:tc>
        <w:tc>
          <w:tcPr>
            <w:tcW w:w="624"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安全警示、服务标识设施等指示系统建设、游线、疏散路线、道路引导及宣传牌建设</w:t>
            </w:r>
          </w:p>
        </w:tc>
        <w:tc>
          <w:tcPr>
            <w:tcW w:w="708"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w:t>
            </w:r>
          </w:p>
        </w:tc>
        <w:tc>
          <w:tcPr>
            <w:tcW w:w="709"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c>
          <w:tcPr>
            <w:tcW w:w="992"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3000</w:t>
            </w: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6000</w:t>
            </w:r>
          </w:p>
        </w:tc>
        <w:tc>
          <w:tcPr>
            <w:tcW w:w="1378"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restart"/>
            <w:vAlign w:val="center"/>
          </w:tcPr>
          <w:p>
            <w:pPr>
              <w:tabs>
                <w:tab w:val="left" w:pos="1089"/>
              </w:tabs>
              <w:spacing w:before="36" w:line="336" w:lineRule="auto"/>
              <w:ind w:left="191"/>
              <w:jc w:val="left"/>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城市品牌营销</w:t>
            </w:r>
          </w:p>
        </w:tc>
        <w:tc>
          <w:tcPr>
            <w:tcW w:w="624" w:type="dxa"/>
            <w:vMerge w:val="restart"/>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　</w:t>
            </w: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全域旅游品牌体系设计</w:t>
            </w:r>
          </w:p>
        </w:tc>
        <w:tc>
          <w:tcPr>
            <w:tcW w:w="708"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项</w:t>
            </w:r>
          </w:p>
        </w:tc>
        <w:tc>
          <w:tcPr>
            <w:tcW w:w="709"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w:t>
            </w:r>
          </w:p>
        </w:tc>
        <w:tc>
          <w:tcPr>
            <w:tcW w:w="992"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6000</w:t>
            </w:r>
          </w:p>
        </w:tc>
        <w:tc>
          <w:tcPr>
            <w:tcW w:w="993" w:type="dxa"/>
            <w:vMerge w:val="restart"/>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12000</w:t>
            </w:r>
          </w:p>
        </w:tc>
        <w:tc>
          <w:tcPr>
            <w:tcW w:w="1378" w:type="dxa"/>
            <w:vMerge w:val="restart"/>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5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58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624"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515"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全域旅游品牌包装制作</w:t>
            </w:r>
          </w:p>
        </w:tc>
        <w:tc>
          <w:tcPr>
            <w:tcW w:w="70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709"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992"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993"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1378" w:type="dxa"/>
            <w:vMerge w:val="continue"/>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823" w:type="dxa"/>
            <w:gridSpan w:val="5"/>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总计</w:t>
            </w:r>
          </w:p>
        </w:tc>
        <w:tc>
          <w:tcPr>
            <w:tcW w:w="708"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709"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992"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c>
          <w:tcPr>
            <w:tcW w:w="993" w:type="dxa"/>
            <w:vAlign w:val="center"/>
          </w:tcPr>
          <w:p>
            <w:pPr>
              <w:tabs>
                <w:tab w:val="left" w:pos="1089"/>
              </w:tabs>
              <w:spacing w:before="36" w:line="336" w:lineRule="auto"/>
              <w:jc w:val="center"/>
              <w:rPr>
                <w:rFonts w:eastAsia="宋体" w:cs="黑体" w:asciiTheme="minorEastAsia" w:hAnsiTheme="minorEastAsia"/>
                <w:sz w:val="18"/>
                <w:szCs w:val="18"/>
                <w:lang w:eastAsia="zh-CN"/>
              </w:rPr>
            </w:pPr>
            <w:r>
              <w:rPr>
                <w:rFonts w:hint="eastAsia" w:eastAsia="宋体" w:cs="黑体" w:asciiTheme="minorEastAsia" w:hAnsiTheme="minorEastAsia"/>
                <w:sz w:val="18"/>
                <w:szCs w:val="18"/>
                <w:lang w:eastAsia="zh-CN"/>
              </w:rPr>
              <w:t>216200</w:t>
            </w:r>
          </w:p>
        </w:tc>
        <w:tc>
          <w:tcPr>
            <w:tcW w:w="1378" w:type="dxa"/>
            <w:vAlign w:val="center"/>
          </w:tcPr>
          <w:p>
            <w:pPr>
              <w:tabs>
                <w:tab w:val="left" w:pos="1089"/>
              </w:tabs>
              <w:spacing w:before="36" w:line="336" w:lineRule="auto"/>
              <w:ind w:left="191"/>
              <w:jc w:val="center"/>
              <w:rPr>
                <w:rFonts w:eastAsia="宋体" w:cs="黑体" w:asciiTheme="minorEastAsia" w:hAnsiTheme="minorEastAsia"/>
                <w:sz w:val="18"/>
                <w:szCs w:val="18"/>
                <w:lang w:eastAsia="zh-CN"/>
              </w:rPr>
            </w:pPr>
          </w:p>
        </w:tc>
      </w:tr>
    </w:tbl>
    <w:p>
      <w:pPr>
        <w:spacing w:line="336" w:lineRule="auto"/>
        <w:ind w:right="227"/>
        <w:outlineLvl w:val="0"/>
        <w:rPr>
          <w:rFonts w:ascii="黑体" w:hAnsi="黑体" w:eastAsia="黑体"/>
          <w:sz w:val="36"/>
          <w:szCs w:val="36"/>
          <w:lang w:eastAsia="zh-CN"/>
        </w:rPr>
      </w:pPr>
    </w:p>
    <w:p>
      <w:pPr>
        <w:pStyle w:val="6"/>
        <w:spacing w:before="94" w:line="360" w:lineRule="auto"/>
        <w:ind w:left="0"/>
        <w:rPr>
          <w:lang w:eastAsia="zh-CN"/>
        </w:rPr>
      </w:pPr>
    </w:p>
    <w:sectPr>
      <w:footerReference r:id="rId12" w:type="default"/>
      <w:pgSz w:w="11900" w:h="16840"/>
      <w:pgMar w:top="1140" w:right="1580" w:bottom="1280" w:left="1660" w:header="880" w:footer="108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1312" behindDoc="1" locked="0" layoutInCell="1" allowOverlap="1">
              <wp:simplePos x="0" y="0"/>
              <wp:positionH relativeFrom="page">
                <wp:posOffset>3725545</wp:posOffset>
              </wp:positionH>
              <wp:positionV relativeFrom="page">
                <wp:posOffset>9864090</wp:posOffset>
              </wp:positionV>
              <wp:extent cx="112395" cy="140970"/>
              <wp:effectExtent l="0" t="0" r="0" b="0"/>
              <wp:wrapNone/>
              <wp:docPr id="47"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12395" cy="140970"/>
                      </a:xfrm>
                      <a:prstGeom prst="rect">
                        <a:avLst/>
                      </a:prstGeom>
                      <a:noFill/>
                      <a:ln>
                        <a:noFill/>
                      </a:ln>
                      <a:effectLst/>
                    </wps:spPr>
                    <wps:txbx>
                      <w:txbxContent>
                        <w:p>
                          <w:pPr>
                            <w:spacing w:line="205" w:lineRule="exact"/>
                            <w:ind w:left="20"/>
                            <w:rPr>
                              <w:rFonts w:ascii="Calibri" w:hAnsi="Calibri" w:eastAsia="Calibri" w:cs="Calibri"/>
                              <w:sz w:val="18"/>
                              <w:szCs w:val="18"/>
                            </w:rPr>
                          </w:pPr>
                        </w:p>
                      </w:txbxContent>
                    </wps:txbx>
                    <wps:bodyPr rot="0" vert="horz" wrap="square" lIns="0" tIns="0" rIns="0" bIns="0" anchor="t" anchorCtr="0" upright="1">
                      <a:noAutofit/>
                    </wps:bodyPr>
                  </wps:wsp>
                </a:graphicData>
              </a:graphic>
            </wp:anchor>
          </w:drawing>
        </mc:Choice>
        <mc:Fallback>
          <w:pict>
            <v:shape id="Text Box 47" o:spid="_x0000_s1026" o:spt="202" type="#_x0000_t202" style="position:absolute;left:0pt;margin-left:293.35pt;margin-top:776.7pt;height:11.1pt;width:8.85pt;mso-position-horizontal-relative:page;mso-position-vertical-relative:page;z-index:-251655168;mso-width-relative:page;mso-height-relative:page;" filled="f" stroked="f" coordsize="21600,21600" o:gfxdata="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&#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w4Tm2wAAAA0BAAAPAAAAAAAAAAEAIAAAACIAAABk&#10;cnMvZG93bnJldi54bWxQSwECFAAUAAAACACHTuJAB3u9jQMCAAATBAAADgAAAAAAAAABACAAAAAq&#10;AQAAZHJzL2Uyb0RvYy54bWxQSwUGAAAAAAYABgBZAQAAnwUAAAAA&#10;">
              <v:fill on="f" focussize="0,0"/>
              <v:stroke on="f"/>
              <v:imagedata o:title=""/>
              <o:lock v:ext="edit" aspectratio="f"/>
              <v:textbox inset="0mm,0mm,0mm,0mm">
                <w:txbxContent>
                  <w:p>
                    <w:pPr>
                      <w:spacing w:line="205" w:lineRule="exact"/>
                      <w:ind w:left="20"/>
                      <w:rPr>
                        <w:rFonts w:ascii="Calibri" w:hAnsi="Calibri" w:eastAsia="Calibri" w:cs="Calibri"/>
                        <w:sz w:val="18"/>
                        <w:szCs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5408" behindDoc="1" locked="0" layoutInCell="1" allowOverlap="1">
              <wp:simplePos x="0" y="0"/>
              <wp:positionH relativeFrom="page">
                <wp:posOffset>3697605</wp:posOffset>
              </wp:positionH>
              <wp:positionV relativeFrom="page">
                <wp:posOffset>9864090</wp:posOffset>
              </wp:positionV>
              <wp:extent cx="166370" cy="140970"/>
              <wp:effectExtent l="0" t="0" r="0" b="0"/>
              <wp:wrapNone/>
              <wp:docPr id="7" name="Text Box 37"/>
              <wp:cNvGraphicFramePr/>
              <a:graphic xmlns:a="http://schemas.openxmlformats.org/drawingml/2006/main">
                <a:graphicData uri="http://schemas.microsoft.com/office/word/2010/wordprocessingShape">
                  <wps:wsp>
                    <wps:cNvSpPr txBox="1">
                      <a:spLocks noChangeArrowheads="1"/>
                    </wps:cNvSpPr>
                    <wps:spPr bwMode="auto">
                      <a:xfrm>
                        <a:off x="0" y="0"/>
                        <a:ext cx="166370" cy="140970"/>
                      </a:xfrm>
                      <a:prstGeom prst="rect">
                        <a:avLst/>
                      </a:prstGeom>
                      <a:noFill/>
                      <a:ln>
                        <a:noFill/>
                      </a:ln>
                      <a:effectLst/>
                    </wps:spPr>
                    <wps:txbx>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7</w:t>
                          </w:r>
                          <w:r>
                            <w:fldChar w:fldCharType="end"/>
                          </w:r>
                        </w:p>
                      </w:txbxContent>
                    </wps:txbx>
                    <wps:bodyPr rot="0" vert="horz" wrap="square" lIns="0" tIns="0" rIns="0" bIns="0" anchor="t" anchorCtr="0" upright="1">
                      <a:noAutofit/>
                    </wps:bodyPr>
                  </wps:wsp>
                </a:graphicData>
              </a:graphic>
            </wp:anchor>
          </w:drawing>
        </mc:Choice>
        <mc:Fallback>
          <w:pict>
            <v:shape id="Text Box 37" o:spid="_x0000_s1026" o:spt="202" type="#_x0000_t202" style="position:absolute;left:0pt;margin-left:291.15pt;margin-top:776.7pt;height:11.1pt;width:13.1pt;mso-position-horizontal-relative:page;mso-position-vertical-relative:page;z-index:-251651072;mso-width-relative:page;mso-height-relative:page;" filled="f" stroked="f" coordsize="21600,21600" o:gfxdata="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jULq2wAAAA0BAAAPAAAAAAAAAAEAIAAAACIAAABkcnMv&#10;ZG93bnJldi54bWxQSwECFAAUAAAACACHTuJA+duJCQACAAASBAAADgAAAAAAAAABACAAAAAqAQAA&#10;ZHJzL2Uyb0RvYy54bWxQSwUGAAAAAAYABgBZAQAAnAUAAAAA&#10;">
              <v:fill on="f" focussize="0,0"/>
              <v:stroke on="f"/>
              <v:imagedata o:title=""/>
              <o:lock v:ext="edit" aspectratio="f"/>
              <v:textbox inset="0mm,0mm,0mm,0mm">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2336" behindDoc="1" locked="0" layoutInCell="1" allowOverlap="1">
              <wp:simplePos x="0" y="0"/>
              <wp:positionH relativeFrom="page">
                <wp:posOffset>3667125</wp:posOffset>
              </wp:positionH>
              <wp:positionV relativeFrom="page">
                <wp:posOffset>9864090</wp:posOffset>
              </wp:positionV>
              <wp:extent cx="224790" cy="140970"/>
              <wp:effectExtent l="0" t="0" r="0" b="0"/>
              <wp:wrapNone/>
              <wp:docPr id="9" name="Text Box 9"/>
              <wp:cNvGraphicFramePr/>
              <a:graphic xmlns:a="http://schemas.openxmlformats.org/drawingml/2006/main">
                <a:graphicData uri="http://schemas.microsoft.com/office/word/2010/wordprocessingShape">
                  <wps:wsp>
                    <wps:cNvSpPr txBox="1">
                      <a:spLocks noChangeArrowheads="1"/>
                    </wps:cNvSpPr>
                    <wps:spPr bwMode="auto">
                      <a:xfrm>
                        <a:off x="0" y="0"/>
                        <a:ext cx="224790" cy="140970"/>
                      </a:xfrm>
                      <a:prstGeom prst="rect">
                        <a:avLst/>
                      </a:prstGeom>
                      <a:noFill/>
                      <a:ln>
                        <a:noFill/>
                      </a:ln>
                      <a:effectLst/>
                    </wps:spPr>
                    <wps:txbx>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31</w:t>
                          </w:r>
                          <w:r>
                            <w:fldChar w:fldCharType="end"/>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288.75pt;margin-top:776.7pt;height:11.1pt;width:17.7pt;mso-position-horizontal-relative:page;mso-position-vertical-relative:page;z-index:-251654144;mso-width-relative:page;mso-height-relative:page;" filled="f" stroked="f" coordsize="21600,21600"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XJ039sAAAANAQAADwAAAAAAAAABACAAAAAiAAAAZHJz&#10;L2Rvd25yZXYueG1sUEsBAhQAFAAAAAgAh07iQKbn2WUBAgAAEQQAAA4AAAAAAAAAAQAgAAAAKgEA&#10;AGRycy9lMm9Eb2MueG1sUEsFBgAAAAAGAAYAWQEAAJ0FAAAAAA==&#10;">
              <v:fill on="f" focussize="0,0"/>
              <v:stroke on="f"/>
              <v:imagedata o:title=""/>
              <o:lock v:ext="edit" aspectratio="f"/>
              <v:textbox inset="0mm,0mm,0mm,0mm">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3360" behindDoc="1" locked="0" layoutInCell="1" allowOverlap="1">
              <wp:simplePos x="0" y="0"/>
              <wp:positionH relativeFrom="page">
                <wp:posOffset>3667125</wp:posOffset>
              </wp:positionH>
              <wp:positionV relativeFrom="page">
                <wp:posOffset>9864090</wp:posOffset>
              </wp:positionV>
              <wp:extent cx="224790" cy="140970"/>
              <wp:effectExtent l="0" t="0" r="0" b="0"/>
              <wp:wrapNone/>
              <wp:docPr id="4" name="Text Box 9"/>
              <wp:cNvGraphicFramePr/>
              <a:graphic xmlns:a="http://schemas.openxmlformats.org/drawingml/2006/main">
                <a:graphicData uri="http://schemas.microsoft.com/office/word/2010/wordprocessingShape">
                  <wps:wsp>
                    <wps:cNvSpPr txBox="1">
                      <a:spLocks noChangeArrowheads="1"/>
                    </wps:cNvSpPr>
                    <wps:spPr bwMode="auto">
                      <a:xfrm>
                        <a:off x="0" y="0"/>
                        <a:ext cx="224790" cy="140970"/>
                      </a:xfrm>
                      <a:prstGeom prst="rect">
                        <a:avLst/>
                      </a:prstGeom>
                      <a:noFill/>
                      <a:ln>
                        <a:noFill/>
                      </a:ln>
                      <a:effectLst/>
                    </wps:spPr>
                    <wps:txbx>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35</w:t>
                          </w:r>
                          <w:r>
                            <w:fldChar w:fldCharType="end"/>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288.75pt;margin-top:776.7pt;height:11.1pt;width:17.7pt;mso-position-horizontal-relative:page;mso-position-vertical-relative:page;z-index:-251653120;mso-width-relative:page;mso-height-relative:page;" filled="f" stroked="f" coordsize="21600,21600"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XJ039sAAAANAQAADwAAAAAAAAABACAAAAAiAAAAZHJz&#10;L2Rvd25yZXYueG1sUEsBAhQAFAAAAAgAh07iQCdurTgBAgAAEQQAAA4AAAAAAAAAAQAgAAAAKgEA&#10;AGRycy9lMm9Eb2MueG1sUEsFBgAAAAAGAAYAWQEAAJ0FAAAAAA==&#10;">
              <v:fill on="f" focussize="0,0"/>
              <v:stroke on="f"/>
              <v:imagedata o:title=""/>
              <o:lock v:ext="edit" aspectratio="f"/>
              <v:textbox inset="0mm,0mm,0mm,0mm">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35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4384" behindDoc="1" locked="0" layoutInCell="1" allowOverlap="1">
              <wp:simplePos x="0" y="0"/>
              <wp:positionH relativeFrom="page">
                <wp:posOffset>3667125</wp:posOffset>
              </wp:positionH>
              <wp:positionV relativeFrom="page">
                <wp:posOffset>9864090</wp:posOffset>
              </wp:positionV>
              <wp:extent cx="224790" cy="140970"/>
              <wp:effectExtent l="0" t="0" r="0" b="0"/>
              <wp:wrapNone/>
              <wp:docPr id="6" name="Text Box 7"/>
              <wp:cNvGraphicFramePr/>
              <a:graphic xmlns:a="http://schemas.openxmlformats.org/drawingml/2006/main">
                <a:graphicData uri="http://schemas.microsoft.com/office/word/2010/wordprocessingShape">
                  <wps:wsp>
                    <wps:cNvSpPr txBox="1">
                      <a:spLocks noChangeArrowheads="1"/>
                    </wps:cNvSpPr>
                    <wps:spPr bwMode="auto">
                      <a:xfrm>
                        <a:off x="0" y="0"/>
                        <a:ext cx="224790" cy="140970"/>
                      </a:xfrm>
                      <a:prstGeom prst="rect">
                        <a:avLst/>
                      </a:prstGeom>
                      <a:noFill/>
                      <a:ln>
                        <a:noFill/>
                      </a:ln>
                      <a:effectLst/>
                    </wps:spPr>
                    <wps:txbx>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46</w:t>
                          </w:r>
                          <w:r>
                            <w:fldChar w:fldCharType="end"/>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288.75pt;margin-top:776.7pt;height:11.1pt;width:17.7pt;mso-position-horizontal-relative:page;mso-position-vertical-relative:page;z-index:-251652096;mso-width-relative:page;mso-height-relative:page;" filled="f" stroked="f" coordsize="21600,21600"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XJ039sAAAANAQAADwAAAAAAAAABACAAAAAiAAAAZHJz&#10;L2Rvd25yZXYueG1sUEsBAhQAFAAAAAgAh07iQF6EXK4BAgAAEQQAAA4AAAAAAAAAAQAgAAAAKgEA&#10;AGRycy9lMm9Eb2MueG1sUEsFBgAAAAAGAAYAWQEAAJ0FAAAAAA==&#10;">
              <v:fill on="f" focussize="0,0"/>
              <v:stroke on="f"/>
              <v:imagedata o:title=""/>
              <o:lock v:ext="edit" aspectratio="f"/>
              <v:textbox inset="0mm,0mm,0mm,0mm">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46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3360" behindDoc="1" locked="0" layoutInCell="1" allowOverlap="1">
              <wp:simplePos x="0" y="0"/>
              <wp:positionH relativeFrom="page">
                <wp:posOffset>3667125</wp:posOffset>
              </wp:positionH>
              <wp:positionV relativeFrom="page">
                <wp:posOffset>9864090</wp:posOffset>
              </wp:positionV>
              <wp:extent cx="224790" cy="140970"/>
              <wp:effectExtent l="0" t="0" r="0" b="0"/>
              <wp:wrapNone/>
              <wp:docPr id="5" name="Text Box 5"/>
              <wp:cNvGraphicFramePr/>
              <a:graphic xmlns:a="http://schemas.openxmlformats.org/drawingml/2006/main">
                <a:graphicData uri="http://schemas.microsoft.com/office/word/2010/wordprocessingShape">
                  <wps:wsp>
                    <wps:cNvSpPr txBox="1">
                      <a:spLocks noChangeArrowheads="1"/>
                    </wps:cNvSpPr>
                    <wps:spPr bwMode="auto">
                      <a:xfrm>
                        <a:off x="0" y="0"/>
                        <a:ext cx="224790" cy="140970"/>
                      </a:xfrm>
                      <a:prstGeom prst="rect">
                        <a:avLst/>
                      </a:prstGeom>
                      <a:noFill/>
                      <a:ln>
                        <a:noFill/>
                      </a:ln>
                      <a:effectLst/>
                    </wps:spPr>
                    <wps:txbx>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65</w:t>
                          </w:r>
                          <w:r>
                            <w:fldChar w:fldCharType="end"/>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288.75pt;margin-top:776.7pt;height:11.1pt;width:17.7pt;mso-position-horizontal-relative:page;mso-position-vertical-relative:page;z-index:-251653120;mso-width-relative:page;mso-height-relative:page;" filled="f" stroked="f" coordsize="21600,21600"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XJ039sAAAANAQAADwAAAAAAAAABACAAAAAiAAAAZHJz&#10;L2Rvd25yZXYueG1sUEsBAhQAFAAAAAgAh07iQNT25o4BAgAAEQQAAA4AAAAAAAAAAQAgAAAAKgEA&#10;AGRycy9lMm9Eb2MueG1sUEsFBgAAAAAGAAYAWQEAAJ0FAAAAAA==&#10;">
              <v:fill on="f" focussize="0,0"/>
              <v:stroke on="f"/>
              <v:imagedata o:title=""/>
              <o:lock v:ext="edit" aspectratio="f"/>
              <v:textbox inset="0mm,0mm,0mm,0mm">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65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6432" behindDoc="1" locked="0" layoutInCell="1" allowOverlap="1">
              <wp:simplePos x="0" y="0"/>
              <wp:positionH relativeFrom="page">
                <wp:posOffset>3667125</wp:posOffset>
              </wp:positionH>
              <wp:positionV relativeFrom="page">
                <wp:posOffset>9864090</wp:posOffset>
              </wp:positionV>
              <wp:extent cx="224790" cy="140970"/>
              <wp:effectExtent l="0" t="0" r="0" b="0"/>
              <wp:wrapNone/>
              <wp:docPr id="8" name="Text Box 1"/>
              <wp:cNvGraphicFramePr/>
              <a:graphic xmlns:a="http://schemas.openxmlformats.org/drawingml/2006/main">
                <a:graphicData uri="http://schemas.microsoft.com/office/word/2010/wordprocessingShape">
                  <wps:wsp>
                    <wps:cNvSpPr txBox="1">
                      <a:spLocks noChangeArrowheads="1"/>
                    </wps:cNvSpPr>
                    <wps:spPr bwMode="auto">
                      <a:xfrm>
                        <a:off x="0" y="0"/>
                        <a:ext cx="224790" cy="140970"/>
                      </a:xfrm>
                      <a:prstGeom prst="rect">
                        <a:avLst/>
                      </a:prstGeom>
                      <a:noFill/>
                      <a:ln>
                        <a:noFill/>
                      </a:ln>
                      <a:effectLst/>
                    </wps:spPr>
                    <wps:txbx>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73</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88.75pt;margin-top:776.7pt;height:11.1pt;width:17.7pt;mso-position-horizontal-relative:page;mso-position-vertical-relative:page;z-index:-251650048;mso-width-relative:page;mso-height-relative:page;" filled="f" stroked="f" coordsize="21600,21600" o:gfxdata="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XJ039sAAAANAQAADwAAAAAAAAABACAAAAAiAAAAZHJz&#10;L2Rvd25yZXYueG1sUEsBAhQAFAAAAAgAh07iQA+kRLoBAgAAEQQAAA4AAAAAAAAAAQAgAAAAKgEA&#10;AGRycy9lMm9Eb2MueG1sUEsFBgAAAAAGAAYAWQEAAJ0FAAAAAA==&#10;">
              <v:fill on="f" focussize="0,0"/>
              <v:stroke on="f"/>
              <v:imagedata o:title=""/>
              <o:lock v:ext="edit" aspectratio="f"/>
              <v:textbox inset="0mm,0mm,0mm,0mm">
                <w:txbxContent>
                  <w:p>
                    <w:pPr>
                      <w:spacing w:line="205" w:lineRule="exact"/>
                      <w:ind w:left="40"/>
                      <w:rPr>
                        <w:rFonts w:ascii="Calibri" w:hAnsi="Calibri" w:eastAsia="Calibri" w:cs="Calibri"/>
                        <w:sz w:val="18"/>
                        <w:szCs w:val="18"/>
                      </w:rPr>
                    </w:pPr>
                    <w:r>
                      <w:fldChar w:fldCharType="begin"/>
                    </w:r>
                    <w:r>
                      <w:rPr>
                        <w:rFonts w:ascii="Calibri" w:hAnsi="Calibri" w:eastAsia="Calibri" w:cs="Calibri"/>
                        <w:sz w:val="18"/>
                        <w:szCs w:val="18"/>
                      </w:rPr>
                      <w:instrText xml:space="preserve"> PAGE </w:instrText>
                    </w:r>
                    <w:r>
                      <w:fldChar w:fldCharType="separate"/>
                    </w:r>
                    <w:r>
                      <w:rPr>
                        <w:rFonts w:ascii="Calibri" w:hAnsi="Calibri" w:eastAsia="Calibri" w:cs="Calibri"/>
                        <w:sz w:val="18"/>
                        <w:szCs w:val="18"/>
                      </w:rP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ind w:left="720" w:hanging="720"/>
      <w:rPr>
        <w:sz w:val="20"/>
        <w:szCs w:val="20"/>
      </w:rPr>
    </w:pPr>
  </w:p>
  <w:p>
    <w:pPr>
      <w:spacing w:line="200" w:lineRule="exact"/>
      <w:ind w:left="720" w:hanging="720"/>
      <w:rPr>
        <w:sz w:val="20"/>
        <w:szCs w:val="20"/>
      </w:rPr>
    </w:pPr>
  </w:p>
  <w:p>
    <w:pPr>
      <w:spacing w:line="200" w:lineRule="exact"/>
      <w:ind w:left="720" w:hanging="720"/>
      <w:rPr>
        <w:sz w:val="20"/>
        <w:szCs w:val="20"/>
      </w:rPr>
    </w:pPr>
    <w:r>
      <w:rPr>
        <w:lang w:eastAsia="zh-CN"/>
      </w:rPr>
      <mc:AlternateContent>
        <mc:Choice Requires="wpg">
          <w:drawing>
            <wp:anchor distT="0" distB="0" distL="114300" distR="114300" simplePos="0" relativeHeight="251659264" behindDoc="1" locked="0" layoutInCell="1" allowOverlap="1">
              <wp:simplePos x="0" y="0"/>
              <wp:positionH relativeFrom="page">
                <wp:posOffset>1125220</wp:posOffset>
              </wp:positionH>
              <wp:positionV relativeFrom="page">
                <wp:posOffset>730250</wp:posOffset>
              </wp:positionV>
              <wp:extent cx="5311775" cy="1270"/>
              <wp:effectExtent l="0" t="0" r="0" b="0"/>
              <wp:wrapNone/>
              <wp:docPr id="3" name="Group 51"/>
              <wp:cNvGraphicFramePr/>
              <a:graphic xmlns:a="http://schemas.openxmlformats.org/drawingml/2006/main">
                <a:graphicData uri="http://schemas.microsoft.com/office/word/2010/wordprocessingGroup">
                  <wpg:wgp>
                    <wpg:cNvGrpSpPr/>
                    <wpg:grpSpPr>
                      <a:xfrm>
                        <a:off x="0" y="0"/>
                        <a:ext cx="5311775" cy="1270"/>
                        <a:chOff x="1772" y="1150"/>
                        <a:chExt cx="8365" cy="2203"/>
                      </a:xfrm>
                    </wpg:grpSpPr>
                    <wps:wsp>
                      <wps:cNvPr id="2" name="Freeform 52"/>
                      <wps:cNvSpPr/>
                      <wps:spPr>
                        <a:xfrm>
                          <a:off x="1772" y="1150"/>
                          <a:ext cx="8365" cy="2"/>
                        </a:xfrm>
                        <a:custGeom>
                          <a:avLst/>
                          <a:gdLst>
                            <a:gd name="A1" fmla="val 0"/>
                            <a:gd name="A2" fmla="val 0"/>
                            <a:gd name="A3" fmla="val 0"/>
                          </a:gdLst>
                          <a:ahLst/>
                          <a:cxnLst>
                            <a:cxn ang="0">
                              <a:pos x="0" y="0"/>
                            </a:cxn>
                            <a:cxn ang="0">
                              <a:pos x="8365" y="0"/>
                            </a:cxn>
                          </a:cxnLst>
                          <a:pathLst>
                            <a:path w="8365" h="1">
                              <a:moveTo>
                                <a:pt x="0" y="0"/>
                              </a:moveTo>
                              <a:lnTo>
                                <a:pt x="8365" y="0"/>
                              </a:lnTo>
                            </a:path>
                          </a:pathLst>
                        </a:custGeom>
                        <a:noFill/>
                        <a:ln w="10414" cap="flat" cmpd="sng">
                          <a:solidFill>
                            <a:srgbClr val="000000"/>
                          </a:solidFill>
                          <a:prstDash val="solid"/>
                          <a:round/>
                          <a:headEnd type="none" w="med" len="med"/>
                          <a:tailEnd type="none" w="med" len="med"/>
                        </a:ln>
                      </wps:spPr>
                      <wps:bodyPr upright="1"/>
                    </wps:wsp>
                  </wpg:wgp>
                </a:graphicData>
              </a:graphic>
            </wp:anchor>
          </w:drawing>
        </mc:Choice>
        <mc:Fallback>
          <w:pict>
            <v:group id="Group 51" o:spid="_x0000_s1026" o:spt="203" style="position:absolute;left:0pt;margin-left:88.6pt;margin-top:57.5pt;height:0.1pt;width:418.25pt;mso-position-horizontal-relative:page;mso-position-vertical-relative:page;z-index:-251657216;mso-width-relative:page;mso-height-relative:page;" coordorigin="1772,1150" coordsize="8365,2203" o:gfxdata="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1OMP7ZAAAADAEAAA8AAAAA&#10;AAAAAQAgAAAAIgAAAGRycy9kb3ducmV2LnhtbFBLAQIUABQAAAAIAIdO4kB5cqZe9wIAAPAGAAAO&#10;AAAAAAAAAAEAIAAAACgBAABkcnMvZTJvRG9jLnhtbFBLBQYAAAAABgAGAFkBAACRBgAAAAA=&#10;">
              <o:lock v:ext="edit" aspectratio="f"/>
              <v:shape id="Freeform 52" o:spid="_x0000_s1026" o:spt="100" style="position:absolute;left:1772;top:1150;height:2;width:8365;" filled="f" stroked="t" coordsize="8365,1" o:gfxdata="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d1gbsAAADb&#10;AAAADwAAAAAAAAABACAAAAAiAAAAZHJzL2Rvd25yZXYueG1sUEsBAhQAFAAAAAgAh07iQDMvBZ47&#10;AAAAOQAAABAAAAAAAAAAAQAgAAAACgEAAGRycy9zaGFwZXhtbC54bWxQSwUGAAAAAAYABgBbAQAA&#10;tAMAAAAA&#10;" path="m0,0l8365,0e">
                <v:path o:connecttype="segments" o:connectlocs="0,0;8365,0" o:connectangles="0,0"/>
                <v:fill on="f" focussize="0,0"/>
                <v:stroke weight="0.82pt" color="#000000" joinstyle="round"/>
                <v:imagedata o:title=""/>
                <o:lock v:ext="edit" aspectratio="f"/>
              </v:shape>
            </v:group>
          </w:pict>
        </mc:Fallback>
      </mc:AlternateContent>
    </w:r>
    <w:r>
      <w:rPr>
        <w:lang w:eastAsia="zh-CN"/>
      </w:rPr>
      <mc:AlternateContent>
        <mc:Choice Requires="wps">
          <w:drawing>
            <wp:anchor distT="0" distB="0" distL="114300" distR="114300" simplePos="0" relativeHeight="251660288" behindDoc="1" locked="0" layoutInCell="1" allowOverlap="1">
              <wp:simplePos x="0" y="0"/>
              <wp:positionH relativeFrom="page">
                <wp:posOffset>2362835</wp:posOffset>
              </wp:positionH>
              <wp:positionV relativeFrom="page">
                <wp:posOffset>546100</wp:posOffset>
              </wp:positionV>
              <wp:extent cx="2836545" cy="173990"/>
              <wp:effectExtent l="0" t="0" r="0" b="0"/>
              <wp:wrapNone/>
              <wp:docPr id="5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2836545" cy="173990"/>
                      </a:xfrm>
                      <a:prstGeom prst="rect">
                        <a:avLst/>
                      </a:prstGeom>
                      <a:noFill/>
                      <a:ln>
                        <a:noFill/>
                      </a:ln>
                      <a:effectLst/>
                    </wps:spPr>
                    <wps:txbx>
                      <w:txbxContent>
                        <w:p>
                          <w:pPr>
                            <w:spacing w:line="258" w:lineRule="exact"/>
                            <w:ind w:left="20"/>
                            <w:rPr>
                              <w:rFonts w:ascii="宋体" w:hAnsi="宋体" w:eastAsia="宋体" w:cs="宋体"/>
                              <w:sz w:val="21"/>
                              <w:szCs w:val="21"/>
                              <w:lang w:eastAsia="zh-CN"/>
                            </w:rPr>
                          </w:pPr>
                          <w:r>
                            <w:rPr>
                              <w:rFonts w:hint="eastAsia" w:ascii="宋体" w:hAnsi="宋体" w:eastAsia="宋体" w:cs="宋体"/>
                              <w:sz w:val="21"/>
                              <w:szCs w:val="21"/>
                              <w:lang w:eastAsia="zh-CN"/>
                            </w:rPr>
                            <w:t>南安市</w:t>
                          </w:r>
                          <w:r>
                            <w:rPr>
                              <w:rFonts w:ascii="宋体" w:hAnsi="宋体" w:eastAsia="宋体" w:cs="宋体"/>
                              <w:sz w:val="21"/>
                              <w:szCs w:val="21"/>
                              <w:lang w:eastAsia="zh-CN"/>
                            </w:rPr>
                            <w:t>全</w:t>
                          </w:r>
                          <w:r>
                            <w:rPr>
                              <w:rFonts w:ascii="宋体" w:hAnsi="宋体" w:eastAsia="宋体" w:cs="宋体"/>
                              <w:spacing w:val="-5"/>
                              <w:sz w:val="21"/>
                              <w:szCs w:val="21"/>
                              <w:lang w:eastAsia="zh-CN"/>
                            </w:rPr>
                            <w:t>域</w:t>
                          </w:r>
                          <w:r>
                            <w:rPr>
                              <w:rFonts w:ascii="宋体" w:hAnsi="宋体" w:eastAsia="宋体" w:cs="宋体"/>
                              <w:sz w:val="21"/>
                              <w:szCs w:val="21"/>
                              <w:lang w:eastAsia="zh-CN"/>
                            </w:rPr>
                            <w:t>旅游总</w:t>
                          </w:r>
                          <w:r>
                            <w:rPr>
                              <w:rFonts w:ascii="宋体" w:hAnsi="宋体" w:eastAsia="宋体" w:cs="宋体"/>
                              <w:spacing w:val="-5"/>
                              <w:sz w:val="21"/>
                              <w:szCs w:val="21"/>
                              <w:lang w:eastAsia="zh-CN"/>
                            </w:rPr>
                            <w:t>体</w:t>
                          </w:r>
                          <w:r>
                            <w:rPr>
                              <w:rFonts w:ascii="宋体" w:hAnsi="宋体" w:eastAsia="宋体" w:cs="宋体"/>
                              <w:sz w:val="21"/>
                              <w:szCs w:val="21"/>
                              <w:lang w:eastAsia="zh-CN"/>
                            </w:rPr>
                            <w:t>规划</w:t>
                          </w:r>
                          <w:r>
                            <w:rPr>
                              <w:rFonts w:ascii="宋体" w:hAnsi="宋体" w:eastAsia="宋体" w:cs="宋体"/>
                              <w:spacing w:val="1"/>
                              <w:sz w:val="21"/>
                              <w:szCs w:val="21"/>
                              <w:lang w:eastAsia="zh-CN"/>
                            </w:rPr>
                            <w:t>（</w:t>
                          </w:r>
                          <w:r>
                            <w:rPr>
                              <w:rFonts w:ascii="Calibri" w:hAnsi="Calibri" w:eastAsia="Calibri" w:cs="Calibri"/>
                              <w:spacing w:val="-2"/>
                              <w:sz w:val="21"/>
                              <w:szCs w:val="21"/>
                              <w:lang w:eastAsia="zh-CN"/>
                            </w:rPr>
                            <w:t>2022</w:t>
                          </w:r>
                          <w:r>
                            <w:rPr>
                              <w:rFonts w:ascii="宋体" w:hAnsi="宋体" w:eastAsia="宋体" w:cs="宋体"/>
                              <w:sz w:val="21"/>
                              <w:szCs w:val="21"/>
                              <w:lang w:eastAsia="zh-CN"/>
                            </w:rPr>
                            <w:t>—</w:t>
                          </w:r>
                          <w:r>
                            <w:rPr>
                              <w:rFonts w:ascii="Calibri" w:hAnsi="Calibri" w:eastAsia="Calibri" w:cs="Calibri"/>
                              <w:spacing w:val="-2"/>
                              <w:sz w:val="21"/>
                              <w:szCs w:val="21"/>
                              <w:lang w:eastAsia="zh-CN"/>
                            </w:rPr>
                            <w:t>2036</w:t>
                          </w:r>
                          <w:r>
                            <w:rPr>
                              <w:rFonts w:ascii="宋体" w:hAnsi="宋体" w:eastAsia="宋体" w:cs="宋体"/>
                              <w:sz w:val="21"/>
                              <w:szCs w:val="21"/>
                              <w:lang w:eastAsia="zh-CN"/>
                            </w:rPr>
                            <w:t>）</w:t>
                          </w:r>
                          <w:r>
                            <w:rPr>
                              <w:rFonts w:hint="eastAsia" w:ascii="宋体" w:hAnsi="宋体" w:eastAsia="宋体" w:cs="宋体"/>
                              <w:sz w:val="21"/>
                              <w:szCs w:val="21"/>
                              <w:lang w:eastAsia="zh-CN"/>
                            </w:rPr>
                            <w:t>文本</w:t>
                          </w:r>
                        </w:p>
                      </w:txbxContent>
                    </wps:txbx>
                    <wps:bodyPr rot="0" vert="horz" wrap="square" lIns="0" tIns="0" rIns="0" bIns="0" anchor="t" anchorCtr="0" upright="1">
                      <a:noAutofit/>
                    </wps:bodyPr>
                  </wps:wsp>
                </a:graphicData>
              </a:graphic>
            </wp:anchor>
          </w:drawing>
        </mc:Choice>
        <mc:Fallback>
          <w:pict>
            <v:shape id="Text Box 50" o:spid="_x0000_s1026" o:spt="202" type="#_x0000_t202" style="position:absolute;left:0pt;margin-left:186.05pt;margin-top:43pt;height:13.7pt;width:223.35pt;mso-position-horizontal-relative:page;mso-position-vertical-relative:page;z-index:-251656192;mso-width-relative:page;mso-height-relative:page;" filled="f" stroked="f" coordsize="21600,21600" o:gfxdata="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ucFrtgAAAAKAQAADwAAAAAAAAABACAAAAAiAAAAZHJz&#10;L2Rvd25yZXYueG1sUEsBAhQAFAAAAAgAh07iQDtauXwEAgAAFAQAAA4AAAAAAAAAAQAgAAAAJwEA&#10;AGRycy9lMm9Eb2MueG1sUEsFBgAAAAAGAAYAWQEAAJ0FAAAAAA==&#10;">
              <v:fill on="f" focussize="0,0"/>
              <v:stroke on="f"/>
              <v:imagedata o:title=""/>
              <o:lock v:ext="edit" aspectratio="f"/>
              <v:textbox inset="0mm,0mm,0mm,0mm">
                <w:txbxContent>
                  <w:p>
                    <w:pPr>
                      <w:spacing w:line="258" w:lineRule="exact"/>
                      <w:ind w:left="20"/>
                      <w:rPr>
                        <w:rFonts w:ascii="宋体" w:hAnsi="宋体" w:eastAsia="宋体" w:cs="宋体"/>
                        <w:sz w:val="21"/>
                        <w:szCs w:val="21"/>
                        <w:lang w:eastAsia="zh-CN"/>
                      </w:rPr>
                    </w:pPr>
                    <w:r>
                      <w:rPr>
                        <w:rFonts w:hint="eastAsia" w:ascii="宋体" w:hAnsi="宋体" w:eastAsia="宋体" w:cs="宋体"/>
                        <w:sz w:val="21"/>
                        <w:szCs w:val="21"/>
                        <w:lang w:eastAsia="zh-CN"/>
                      </w:rPr>
                      <w:t>南安市</w:t>
                    </w:r>
                    <w:r>
                      <w:rPr>
                        <w:rFonts w:ascii="宋体" w:hAnsi="宋体" w:eastAsia="宋体" w:cs="宋体"/>
                        <w:sz w:val="21"/>
                        <w:szCs w:val="21"/>
                        <w:lang w:eastAsia="zh-CN"/>
                      </w:rPr>
                      <w:t>全</w:t>
                    </w:r>
                    <w:r>
                      <w:rPr>
                        <w:rFonts w:ascii="宋体" w:hAnsi="宋体" w:eastAsia="宋体" w:cs="宋体"/>
                        <w:spacing w:val="-5"/>
                        <w:sz w:val="21"/>
                        <w:szCs w:val="21"/>
                        <w:lang w:eastAsia="zh-CN"/>
                      </w:rPr>
                      <w:t>域</w:t>
                    </w:r>
                    <w:r>
                      <w:rPr>
                        <w:rFonts w:ascii="宋体" w:hAnsi="宋体" w:eastAsia="宋体" w:cs="宋体"/>
                        <w:sz w:val="21"/>
                        <w:szCs w:val="21"/>
                        <w:lang w:eastAsia="zh-CN"/>
                      </w:rPr>
                      <w:t>旅游总</w:t>
                    </w:r>
                    <w:r>
                      <w:rPr>
                        <w:rFonts w:ascii="宋体" w:hAnsi="宋体" w:eastAsia="宋体" w:cs="宋体"/>
                        <w:spacing w:val="-5"/>
                        <w:sz w:val="21"/>
                        <w:szCs w:val="21"/>
                        <w:lang w:eastAsia="zh-CN"/>
                      </w:rPr>
                      <w:t>体</w:t>
                    </w:r>
                    <w:r>
                      <w:rPr>
                        <w:rFonts w:ascii="宋体" w:hAnsi="宋体" w:eastAsia="宋体" w:cs="宋体"/>
                        <w:sz w:val="21"/>
                        <w:szCs w:val="21"/>
                        <w:lang w:eastAsia="zh-CN"/>
                      </w:rPr>
                      <w:t>规划</w:t>
                    </w:r>
                    <w:r>
                      <w:rPr>
                        <w:rFonts w:ascii="宋体" w:hAnsi="宋体" w:eastAsia="宋体" w:cs="宋体"/>
                        <w:spacing w:val="1"/>
                        <w:sz w:val="21"/>
                        <w:szCs w:val="21"/>
                        <w:lang w:eastAsia="zh-CN"/>
                      </w:rPr>
                      <w:t>（</w:t>
                    </w:r>
                    <w:r>
                      <w:rPr>
                        <w:rFonts w:ascii="Calibri" w:hAnsi="Calibri" w:eastAsia="Calibri" w:cs="Calibri"/>
                        <w:spacing w:val="-2"/>
                        <w:sz w:val="21"/>
                        <w:szCs w:val="21"/>
                        <w:lang w:eastAsia="zh-CN"/>
                      </w:rPr>
                      <w:t>2022</w:t>
                    </w:r>
                    <w:r>
                      <w:rPr>
                        <w:rFonts w:ascii="宋体" w:hAnsi="宋体" w:eastAsia="宋体" w:cs="宋体"/>
                        <w:sz w:val="21"/>
                        <w:szCs w:val="21"/>
                        <w:lang w:eastAsia="zh-CN"/>
                      </w:rPr>
                      <w:t>—</w:t>
                    </w:r>
                    <w:r>
                      <w:rPr>
                        <w:rFonts w:ascii="Calibri" w:hAnsi="Calibri" w:eastAsia="Calibri" w:cs="Calibri"/>
                        <w:spacing w:val="-2"/>
                        <w:sz w:val="21"/>
                        <w:szCs w:val="21"/>
                        <w:lang w:eastAsia="zh-CN"/>
                      </w:rPr>
                      <w:t>2036</w:t>
                    </w:r>
                    <w:r>
                      <w:rPr>
                        <w:rFonts w:ascii="宋体" w:hAnsi="宋体" w:eastAsia="宋体" w:cs="宋体"/>
                        <w:sz w:val="21"/>
                        <w:szCs w:val="21"/>
                        <w:lang w:eastAsia="zh-CN"/>
                      </w:rPr>
                      <w:t>）</w:t>
                    </w:r>
                    <w:r>
                      <w:rPr>
                        <w:rFonts w:hint="eastAsia" w:ascii="宋体" w:hAnsi="宋体" w:eastAsia="宋体" w:cs="宋体"/>
                        <w:sz w:val="21"/>
                        <w:szCs w:val="21"/>
                        <w:lang w:eastAsia="zh-CN"/>
                      </w:rPr>
                      <w:t>文本</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48D8D"/>
    <w:multiLevelType w:val="singleLevel"/>
    <w:tmpl w:val="8AE48D8D"/>
    <w:lvl w:ilvl="0" w:tentative="0">
      <w:start w:val="3"/>
      <w:numFmt w:val="chineseCounting"/>
      <w:suff w:val="space"/>
      <w:lvlText w:val="第%1章"/>
      <w:lvlJc w:val="left"/>
      <w:rPr>
        <w:rFonts w:hint="eastAsia"/>
      </w:rPr>
    </w:lvl>
  </w:abstractNum>
  <w:abstractNum w:abstractNumId="1">
    <w:nsid w:val="02C33197"/>
    <w:multiLevelType w:val="multilevel"/>
    <w:tmpl w:val="02C33197"/>
    <w:lvl w:ilvl="0" w:tentative="0">
      <w:start w:val="1"/>
      <w:numFmt w:val="decimal"/>
      <w:lvlText w:val="%1."/>
      <w:lvlJc w:val="left"/>
      <w:pPr>
        <w:ind w:left="980" w:hanging="360"/>
      </w:pPr>
      <w:rPr>
        <w:rFonts w:hint="default"/>
      </w:rPr>
    </w:lvl>
    <w:lvl w:ilvl="1" w:tentative="0">
      <w:start w:val="1"/>
      <w:numFmt w:val="lowerLetter"/>
      <w:lvlText w:val="%2)"/>
      <w:lvlJc w:val="left"/>
      <w:pPr>
        <w:ind w:left="1460" w:hanging="420"/>
      </w:pPr>
    </w:lvl>
    <w:lvl w:ilvl="2" w:tentative="0">
      <w:start w:val="1"/>
      <w:numFmt w:val="lowerRoman"/>
      <w:lvlText w:val="%3."/>
      <w:lvlJc w:val="right"/>
      <w:pPr>
        <w:ind w:left="1880" w:hanging="420"/>
      </w:pPr>
    </w:lvl>
    <w:lvl w:ilvl="3" w:tentative="0">
      <w:start w:val="1"/>
      <w:numFmt w:val="decimal"/>
      <w:lvlText w:val="%4."/>
      <w:lvlJc w:val="left"/>
      <w:pPr>
        <w:ind w:left="2300" w:hanging="420"/>
      </w:pPr>
    </w:lvl>
    <w:lvl w:ilvl="4" w:tentative="0">
      <w:start w:val="1"/>
      <w:numFmt w:val="lowerLetter"/>
      <w:lvlText w:val="%5)"/>
      <w:lvlJc w:val="left"/>
      <w:pPr>
        <w:ind w:left="2720" w:hanging="420"/>
      </w:pPr>
    </w:lvl>
    <w:lvl w:ilvl="5" w:tentative="0">
      <w:start w:val="1"/>
      <w:numFmt w:val="lowerRoman"/>
      <w:lvlText w:val="%6."/>
      <w:lvlJc w:val="right"/>
      <w:pPr>
        <w:ind w:left="3140" w:hanging="420"/>
      </w:pPr>
    </w:lvl>
    <w:lvl w:ilvl="6" w:tentative="0">
      <w:start w:val="1"/>
      <w:numFmt w:val="decimal"/>
      <w:lvlText w:val="%7."/>
      <w:lvlJc w:val="left"/>
      <w:pPr>
        <w:ind w:left="3560" w:hanging="420"/>
      </w:pPr>
    </w:lvl>
    <w:lvl w:ilvl="7" w:tentative="0">
      <w:start w:val="1"/>
      <w:numFmt w:val="lowerLetter"/>
      <w:lvlText w:val="%8)"/>
      <w:lvlJc w:val="left"/>
      <w:pPr>
        <w:ind w:left="3980" w:hanging="420"/>
      </w:pPr>
    </w:lvl>
    <w:lvl w:ilvl="8" w:tentative="0">
      <w:start w:val="1"/>
      <w:numFmt w:val="lowerRoman"/>
      <w:lvlText w:val="%9."/>
      <w:lvlJc w:val="right"/>
      <w:pPr>
        <w:ind w:left="4400" w:hanging="420"/>
      </w:pPr>
    </w:lvl>
  </w:abstractNum>
  <w:abstractNum w:abstractNumId="2">
    <w:nsid w:val="43F55A65"/>
    <w:multiLevelType w:val="multilevel"/>
    <w:tmpl w:val="43F55A65"/>
    <w:lvl w:ilvl="0" w:tentative="0">
      <w:start w:val="7"/>
      <w:numFmt w:val="decimal"/>
      <w:lvlText w:val="%1."/>
      <w:lvlJc w:val="left"/>
      <w:pPr>
        <w:ind w:left="981" w:hanging="360"/>
      </w:pPr>
      <w:rPr>
        <w:rFonts w:hint="default"/>
      </w:r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xZTk1ZmRjMTliMWVkOTJmYWI3YWU2Y2Q5YzNlZTAifQ=="/>
    <w:docVar w:name="KSO_WPS_MARK_KEY" w:val="d2ba0fa1-6776-4eee-9347-17559caea223"/>
  </w:docVars>
  <w:rsids>
    <w:rsidRoot w:val="00CD2189"/>
    <w:rsid w:val="00005BC1"/>
    <w:rsid w:val="0001300A"/>
    <w:rsid w:val="00014F61"/>
    <w:rsid w:val="0001748C"/>
    <w:rsid w:val="00021B32"/>
    <w:rsid w:val="00034C03"/>
    <w:rsid w:val="0003696D"/>
    <w:rsid w:val="000407F4"/>
    <w:rsid w:val="00040A05"/>
    <w:rsid w:val="00044C32"/>
    <w:rsid w:val="000459D6"/>
    <w:rsid w:val="00045EB5"/>
    <w:rsid w:val="00046D3C"/>
    <w:rsid w:val="00051EAD"/>
    <w:rsid w:val="0005311F"/>
    <w:rsid w:val="000565E2"/>
    <w:rsid w:val="00060324"/>
    <w:rsid w:val="000668B6"/>
    <w:rsid w:val="00074AA6"/>
    <w:rsid w:val="0007757C"/>
    <w:rsid w:val="00077B7A"/>
    <w:rsid w:val="0008710A"/>
    <w:rsid w:val="00087994"/>
    <w:rsid w:val="000905E7"/>
    <w:rsid w:val="00092274"/>
    <w:rsid w:val="000934EF"/>
    <w:rsid w:val="000942B7"/>
    <w:rsid w:val="000A030E"/>
    <w:rsid w:val="000A173D"/>
    <w:rsid w:val="000B255F"/>
    <w:rsid w:val="000B2D32"/>
    <w:rsid w:val="000C114D"/>
    <w:rsid w:val="000D0A2D"/>
    <w:rsid w:val="000D1895"/>
    <w:rsid w:val="000D64DE"/>
    <w:rsid w:val="000D6C5C"/>
    <w:rsid w:val="000D7558"/>
    <w:rsid w:val="000E3372"/>
    <w:rsid w:val="000E4F09"/>
    <w:rsid w:val="000E5B7F"/>
    <w:rsid w:val="000E5FF4"/>
    <w:rsid w:val="000E662E"/>
    <w:rsid w:val="000F08D7"/>
    <w:rsid w:val="000F2F72"/>
    <w:rsid w:val="000F5C72"/>
    <w:rsid w:val="001028EF"/>
    <w:rsid w:val="001033B9"/>
    <w:rsid w:val="00103AF4"/>
    <w:rsid w:val="001075DB"/>
    <w:rsid w:val="00110654"/>
    <w:rsid w:val="00114B7E"/>
    <w:rsid w:val="0012776C"/>
    <w:rsid w:val="00130760"/>
    <w:rsid w:val="001364C3"/>
    <w:rsid w:val="0014084D"/>
    <w:rsid w:val="0014684C"/>
    <w:rsid w:val="00150841"/>
    <w:rsid w:val="00161440"/>
    <w:rsid w:val="00174862"/>
    <w:rsid w:val="001753B1"/>
    <w:rsid w:val="00176A6C"/>
    <w:rsid w:val="00185743"/>
    <w:rsid w:val="001909F0"/>
    <w:rsid w:val="001A0D3A"/>
    <w:rsid w:val="001A5F7E"/>
    <w:rsid w:val="001A793D"/>
    <w:rsid w:val="001B250A"/>
    <w:rsid w:val="001B6450"/>
    <w:rsid w:val="001B7E81"/>
    <w:rsid w:val="001C0A69"/>
    <w:rsid w:val="001C1C70"/>
    <w:rsid w:val="001C48E2"/>
    <w:rsid w:val="001C5D0C"/>
    <w:rsid w:val="001C5EDD"/>
    <w:rsid w:val="001C773C"/>
    <w:rsid w:val="001D15D8"/>
    <w:rsid w:val="001D2556"/>
    <w:rsid w:val="001E5AEB"/>
    <w:rsid w:val="001E607D"/>
    <w:rsid w:val="001E7DEC"/>
    <w:rsid w:val="001F4876"/>
    <w:rsid w:val="001F4F37"/>
    <w:rsid w:val="001F5A59"/>
    <w:rsid w:val="002029AE"/>
    <w:rsid w:val="00202AEB"/>
    <w:rsid w:val="00211F8C"/>
    <w:rsid w:val="002164CE"/>
    <w:rsid w:val="00217D75"/>
    <w:rsid w:val="00230EDF"/>
    <w:rsid w:val="00237683"/>
    <w:rsid w:val="0025092A"/>
    <w:rsid w:val="00250D31"/>
    <w:rsid w:val="00257930"/>
    <w:rsid w:val="00271612"/>
    <w:rsid w:val="00274E36"/>
    <w:rsid w:val="0027596D"/>
    <w:rsid w:val="00281F01"/>
    <w:rsid w:val="002976CF"/>
    <w:rsid w:val="002A5EF7"/>
    <w:rsid w:val="002A6902"/>
    <w:rsid w:val="002B5470"/>
    <w:rsid w:val="002B70E6"/>
    <w:rsid w:val="002C083B"/>
    <w:rsid w:val="002C1310"/>
    <w:rsid w:val="002C4456"/>
    <w:rsid w:val="002C5022"/>
    <w:rsid w:val="002C6CB7"/>
    <w:rsid w:val="002C75F3"/>
    <w:rsid w:val="002D4B78"/>
    <w:rsid w:val="002D4D94"/>
    <w:rsid w:val="002D6448"/>
    <w:rsid w:val="002D6543"/>
    <w:rsid w:val="002D6D91"/>
    <w:rsid w:val="002D6E4D"/>
    <w:rsid w:val="002D719B"/>
    <w:rsid w:val="002E0B9D"/>
    <w:rsid w:val="002E587C"/>
    <w:rsid w:val="002F1A12"/>
    <w:rsid w:val="002F33F6"/>
    <w:rsid w:val="002F570F"/>
    <w:rsid w:val="003027B7"/>
    <w:rsid w:val="00303325"/>
    <w:rsid w:val="00306B9D"/>
    <w:rsid w:val="003073B4"/>
    <w:rsid w:val="00307DD6"/>
    <w:rsid w:val="00311663"/>
    <w:rsid w:val="00313611"/>
    <w:rsid w:val="0031487A"/>
    <w:rsid w:val="00315ED2"/>
    <w:rsid w:val="00325BC6"/>
    <w:rsid w:val="00331A74"/>
    <w:rsid w:val="0033266C"/>
    <w:rsid w:val="00345F84"/>
    <w:rsid w:val="00347028"/>
    <w:rsid w:val="00354205"/>
    <w:rsid w:val="00354455"/>
    <w:rsid w:val="003564E5"/>
    <w:rsid w:val="00357DF5"/>
    <w:rsid w:val="00364F55"/>
    <w:rsid w:val="00371323"/>
    <w:rsid w:val="00371801"/>
    <w:rsid w:val="00380072"/>
    <w:rsid w:val="00380799"/>
    <w:rsid w:val="00381506"/>
    <w:rsid w:val="00396C53"/>
    <w:rsid w:val="003A214D"/>
    <w:rsid w:val="003A6500"/>
    <w:rsid w:val="003A7529"/>
    <w:rsid w:val="003B0D43"/>
    <w:rsid w:val="003B1B8F"/>
    <w:rsid w:val="003B2451"/>
    <w:rsid w:val="003B3220"/>
    <w:rsid w:val="003B3D2F"/>
    <w:rsid w:val="003B5461"/>
    <w:rsid w:val="003B645E"/>
    <w:rsid w:val="003B7EB9"/>
    <w:rsid w:val="003C4F35"/>
    <w:rsid w:val="003C52CB"/>
    <w:rsid w:val="003C6040"/>
    <w:rsid w:val="003C63BA"/>
    <w:rsid w:val="003D7685"/>
    <w:rsid w:val="003E1634"/>
    <w:rsid w:val="003E5204"/>
    <w:rsid w:val="003E6730"/>
    <w:rsid w:val="003E6E1D"/>
    <w:rsid w:val="003F091F"/>
    <w:rsid w:val="003F2457"/>
    <w:rsid w:val="00402867"/>
    <w:rsid w:val="00407216"/>
    <w:rsid w:val="004176CC"/>
    <w:rsid w:val="00424CC1"/>
    <w:rsid w:val="00430F0C"/>
    <w:rsid w:val="0043288B"/>
    <w:rsid w:val="00434526"/>
    <w:rsid w:val="004365E2"/>
    <w:rsid w:val="00437F35"/>
    <w:rsid w:val="004445CD"/>
    <w:rsid w:val="00444827"/>
    <w:rsid w:val="00447700"/>
    <w:rsid w:val="00457B64"/>
    <w:rsid w:val="00462343"/>
    <w:rsid w:val="00462536"/>
    <w:rsid w:val="004646E5"/>
    <w:rsid w:val="004657FE"/>
    <w:rsid w:val="004676F5"/>
    <w:rsid w:val="004709C8"/>
    <w:rsid w:val="00471DFD"/>
    <w:rsid w:val="004833BB"/>
    <w:rsid w:val="00486EA3"/>
    <w:rsid w:val="0049042B"/>
    <w:rsid w:val="0049179A"/>
    <w:rsid w:val="00496DD9"/>
    <w:rsid w:val="00497709"/>
    <w:rsid w:val="004B1266"/>
    <w:rsid w:val="004B1A06"/>
    <w:rsid w:val="004B2C78"/>
    <w:rsid w:val="004B7E79"/>
    <w:rsid w:val="004C2571"/>
    <w:rsid w:val="004C458B"/>
    <w:rsid w:val="004C5CBD"/>
    <w:rsid w:val="004C6669"/>
    <w:rsid w:val="004E0809"/>
    <w:rsid w:val="004E3E4F"/>
    <w:rsid w:val="004E4426"/>
    <w:rsid w:val="004E4AA5"/>
    <w:rsid w:val="004F4BEB"/>
    <w:rsid w:val="0050730B"/>
    <w:rsid w:val="00510F34"/>
    <w:rsid w:val="0051126A"/>
    <w:rsid w:val="005133ED"/>
    <w:rsid w:val="00523B34"/>
    <w:rsid w:val="00524617"/>
    <w:rsid w:val="005263F4"/>
    <w:rsid w:val="00533321"/>
    <w:rsid w:val="00536261"/>
    <w:rsid w:val="0053645C"/>
    <w:rsid w:val="0053665C"/>
    <w:rsid w:val="00541961"/>
    <w:rsid w:val="00541BBB"/>
    <w:rsid w:val="005434F2"/>
    <w:rsid w:val="00544319"/>
    <w:rsid w:val="00550983"/>
    <w:rsid w:val="00551EFB"/>
    <w:rsid w:val="00553EFE"/>
    <w:rsid w:val="005569F5"/>
    <w:rsid w:val="00560F42"/>
    <w:rsid w:val="005649B8"/>
    <w:rsid w:val="00564B82"/>
    <w:rsid w:val="005733F3"/>
    <w:rsid w:val="00577403"/>
    <w:rsid w:val="00583E8E"/>
    <w:rsid w:val="0059080D"/>
    <w:rsid w:val="00590852"/>
    <w:rsid w:val="00592E40"/>
    <w:rsid w:val="00597A2A"/>
    <w:rsid w:val="005C6CA8"/>
    <w:rsid w:val="005D0E53"/>
    <w:rsid w:val="005D1FC4"/>
    <w:rsid w:val="005D366E"/>
    <w:rsid w:val="005D642C"/>
    <w:rsid w:val="005E2A04"/>
    <w:rsid w:val="005E30FF"/>
    <w:rsid w:val="005E7DCC"/>
    <w:rsid w:val="005F0142"/>
    <w:rsid w:val="005F55FE"/>
    <w:rsid w:val="00603B20"/>
    <w:rsid w:val="00604CA2"/>
    <w:rsid w:val="00606D3C"/>
    <w:rsid w:val="00607FAA"/>
    <w:rsid w:val="006106BB"/>
    <w:rsid w:val="006275F7"/>
    <w:rsid w:val="00630818"/>
    <w:rsid w:val="00634943"/>
    <w:rsid w:val="00634F41"/>
    <w:rsid w:val="00637F87"/>
    <w:rsid w:val="00652D3C"/>
    <w:rsid w:val="00661DAC"/>
    <w:rsid w:val="006621C8"/>
    <w:rsid w:val="00667128"/>
    <w:rsid w:val="00671792"/>
    <w:rsid w:val="00672CBD"/>
    <w:rsid w:val="00675E8B"/>
    <w:rsid w:val="00683023"/>
    <w:rsid w:val="006860EE"/>
    <w:rsid w:val="00686624"/>
    <w:rsid w:val="0069425D"/>
    <w:rsid w:val="00695809"/>
    <w:rsid w:val="00696C33"/>
    <w:rsid w:val="0069751D"/>
    <w:rsid w:val="00697A41"/>
    <w:rsid w:val="006A2CD1"/>
    <w:rsid w:val="006A3B0C"/>
    <w:rsid w:val="006A5DEB"/>
    <w:rsid w:val="006A6D56"/>
    <w:rsid w:val="006B3C7A"/>
    <w:rsid w:val="006B764B"/>
    <w:rsid w:val="006C1A35"/>
    <w:rsid w:val="006C4D4F"/>
    <w:rsid w:val="006D4CF3"/>
    <w:rsid w:val="006F194D"/>
    <w:rsid w:val="006F23A9"/>
    <w:rsid w:val="00700751"/>
    <w:rsid w:val="00703244"/>
    <w:rsid w:val="00710ACC"/>
    <w:rsid w:val="00715AA0"/>
    <w:rsid w:val="00720B20"/>
    <w:rsid w:val="00722695"/>
    <w:rsid w:val="0072416F"/>
    <w:rsid w:val="00732447"/>
    <w:rsid w:val="0074407B"/>
    <w:rsid w:val="0074734D"/>
    <w:rsid w:val="00762613"/>
    <w:rsid w:val="00765C78"/>
    <w:rsid w:val="00766225"/>
    <w:rsid w:val="00772B2E"/>
    <w:rsid w:val="00774477"/>
    <w:rsid w:val="00774F9A"/>
    <w:rsid w:val="007759CF"/>
    <w:rsid w:val="00780F18"/>
    <w:rsid w:val="007908E7"/>
    <w:rsid w:val="00793706"/>
    <w:rsid w:val="007A04A1"/>
    <w:rsid w:val="007A440A"/>
    <w:rsid w:val="007A6561"/>
    <w:rsid w:val="007B140E"/>
    <w:rsid w:val="007B4127"/>
    <w:rsid w:val="007B53F7"/>
    <w:rsid w:val="007C021C"/>
    <w:rsid w:val="007C2F22"/>
    <w:rsid w:val="007C3258"/>
    <w:rsid w:val="007C6D06"/>
    <w:rsid w:val="007D390B"/>
    <w:rsid w:val="007E51AF"/>
    <w:rsid w:val="007E5481"/>
    <w:rsid w:val="007F1084"/>
    <w:rsid w:val="007F15AF"/>
    <w:rsid w:val="007F34BB"/>
    <w:rsid w:val="007F6B53"/>
    <w:rsid w:val="007F7DA2"/>
    <w:rsid w:val="00807549"/>
    <w:rsid w:val="00807DE1"/>
    <w:rsid w:val="0081234F"/>
    <w:rsid w:val="00812B7A"/>
    <w:rsid w:val="00813A9F"/>
    <w:rsid w:val="00817792"/>
    <w:rsid w:val="008207EE"/>
    <w:rsid w:val="008229B2"/>
    <w:rsid w:val="00826773"/>
    <w:rsid w:val="00832AA5"/>
    <w:rsid w:val="008342A4"/>
    <w:rsid w:val="00834778"/>
    <w:rsid w:val="00841052"/>
    <w:rsid w:val="008450A5"/>
    <w:rsid w:val="00860AAA"/>
    <w:rsid w:val="0086113C"/>
    <w:rsid w:val="00867E88"/>
    <w:rsid w:val="008700E4"/>
    <w:rsid w:val="00870F71"/>
    <w:rsid w:val="00873DE8"/>
    <w:rsid w:val="008764ED"/>
    <w:rsid w:val="0087681E"/>
    <w:rsid w:val="00886793"/>
    <w:rsid w:val="008947EC"/>
    <w:rsid w:val="008A1527"/>
    <w:rsid w:val="008A2329"/>
    <w:rsid w:val="008A2C87"/>
    <w:rsid w:val="008A38E2"/>
    <w:rsid w:val="008C1FA3"/>
    <w:rsid w:val="008C22A4"/>
    <w:rsid w:val="008C550E"/>
    <w:rsid w:val="008E08D9"/>
    <w:rsid w:val="008E5F6C"/>
    <w:rsid w:val="008F43FB"/>
    <w:rsid w:val="008F47DD"/>
    <w:rsid w:val="009038EA"/>
    <w:rsid w:val="0091044F"/>
    <w:rsid w:val="00911E16"/>
    <w:rsid w:val="00911E2B"/>
    <w:rsid w:val="00934DE7"/>
    <w:rsid w:val="009373CC"/>
    <w:rsid w:val="00944A0D"/>
    <w:rsid w:val="00947362"/>
    <w:rsid w:val="0095605E"/>
    <w:rsid w:val="009565A0"/>
    <w:rsid w:val="00957CCB"/>
    <w:rsid w:val="009616C5"/>
    <w:rsid w:val="009648BD"/>
    <w:rsid w:val="0096499B"/>
    <w:rsid w:val="00966F02"/>
    <w:rsid w:val="00970FA6"/>
    <w:rsid w:val="00972D2C"/>
    <w:rsid w:val="00983862"/>
    <w:rsid w:val="009848B6"/>
    <w:rsid w:val="00985E4A"/>
    <w:rsid w:val="00994705"/>
    <w:rsid w:val="0099642C"/>
    <w:rsid w:val="009A25BE"/>
    <w:rsid w:val="009A4854"/>
    <w:rsid w:val="009A5E0B"/>
    <w:rsid w:val="009B08F6"/>
    <w:rsid w:val="009B5682"/>
    <w:rsid w:val="009C3E39"/>
    <w:rsid w:val="009C670B"/>
    <w:rsid w:val="009E3C20"/>
    <w:rsid w:val="009F3693"/>
    <w:rsid w:val="009F3EF9"/>
    <w:rsid w:val="009F4ED6"/>
    <w:rsid w:val="009F647A"/>
    <w:rsid w:val="00A02401"/>
    <w:rsid w:val="00A1577E"/>
    <w:rsid w:val="00A1666A"/>
    <w:rsid w:val="00A2277E"/>
    <w:rsid w:val="00A22862"/>
    <w:rsid w:val="00A27A32"/>
    <w:rsid w:val="00A301B4"/>
    <w:rsid w:val="00A3572B"/>
    <w:rsid w:val="00A363DD"/>
    <w:rsid w:val="00A36828"/>
    <w:rsid w:val="00A37710"/>
    <w:rsid w:val="00A37E10"/>
    <w:rsid w:val="00A53A24"/>
    <w:rsid w:val="00A56930"/>
    <w:rsid w:val="00A574AB"/>
    <w:rsid w:val="00A6029F"/>
    <w:rsid w:val="00A638FC"/>
    <w:rsid w:val="00A66F62"/>
    <w:rsid w:val="00A72706"/>
    <w:rsid w:val="00A7680F"/>
    <w:rsid w:val="00A86C3E"/>
    <w:rsid w:val="00A914DE"/>
    <w:rsid w:val="00A928F0"/>
    <w:rsid w:val="00A934E6"/>
    <w:rsid w:val="00AA6CC7"/>
    <w:rsid w:val="00AB2077"/>
    <w:rsid w:val="00AB2640"/>
    <w:rsid w:val="00AC42F6"/>
    <w:rsid w:val="00AC6DFF"/>
    <w:rsid w:val="00AD4E80"/>
    <w:rsid w:val="00AD53BF"/>
    <w:rsid w:val="00AE1271"/>
    <w:rsid w:val="00AE4E56"/>
    <w:rsid w:val="00AF1063"/>
    <w:rsid w:val="00AF6016"/>
    <w:rsid w:val="00B01705"/>
    <w:rsid w:val="00B04934"/>
    <w:rsid w:val="00B04F7D"/>
    <w:rsid w:val="00B07AFD"/>
    <w:rsid w:val="00B10DA4"/>
    <w:rsid w:val="00B123DF"/>
    <w:rsid w:val="00B156BF"/>
    <w:rsid w:val="00B2637D"/>
    <w:rsid w:val="00B41016"/>
    <w:rsid w:val="00B41628"/>
    <w:rsid w:val="00B4384A"/>
    <w:rsid w:val="00B459B2"/>
    <w:rsid w:val="00B5021B"/>
    <w:rsid w:val="00B52172"/>
    <w:rsid w:val="00B67072"/>
    <w:rsid w:val="00B730D0"/>
    <w:rsid w:val="00B745BB"/>
    <w:rsid w:val="00B81539"/>
    <w:rsid w:val="00B81EF9"/>
    <w:rsid w:val="00B90396"/>
    <w:rsid w:val="00B94406"/>
    <w:rsid w:val="00B95268"/>
    <w:rsid w:val="00B9638E"/>
    <w:rsid w:val="00B968AE"/>
    <w:rsid w:val="00BA5A24"/>
    <w:rsid w:val="00BA5BB5"/>
    <w:rsid w:val="00BA69DE"/>
    <w:rsid w:val="00BA716F"/>
    <w:rsid w:val="00BB47EE"/>
    <w:rsid w:val="00BB5464"/>
    <w:rsid w:val="00BB7CCD"/>
    <w:rsid w:val="00BC5CC6"/>
    <w:rsid w:val="00BC73A3"/>
    <w:rsid w:val="00BC7B2F"/>
    <w:rsid w:val="00BD136D"/>
    <w:rsid w:val="00BD4234"/>
    <w:rsid w:val="00BD7A03"/>
    <w:rsid w:val="00BF24C0"/>
    <w:rsid w:val="00BF64D6"/>
    <w:rsid w:val="00C00D27"/>
    <w:rsid w:val="00C069A7"/>
    <w:rsid w:val="00C13ECD"/>
    <w:rsid w:val="00C140CB"/>
    <w:rsid w:val="00C1452D"/>
    <w:rsid w:val="00C20AB4"/>
    <w:rsid w:val="00C33A82"/>
    <w:rsid w:val="00C457AA"/>
    <w:rsid w:val="00C52C59"/>
    <w:rsid w:val="00C52D65"/>
    <w:rsid w:val="00C553C0"/>
    <w:rsid w:val="00C60727"/>
    <w:rsid w:val="00C60DCA"/>
    <w:rsid w:val="00C615DC"/>
    <w:rsid w:val="00C72FC3"/>
    <w:rsid w:val="00C75AB0"/>
    <w:rsid w:val="00C75D1F"/>
    <w:rsid w:val="00C80C17"/>
    <w:rsid w:val="00C8142D"/>
    <w:rsid w:val="00C9047F"/>
    <w:rsid w:val="00C920B5"/>
    <w:rsid w:val="00CA1528"/>
    <w:rsid w:val="00CA7789"/>
    <w:rsid w:val="00CA7C45"/>
    <w:rsid w:val="00CB31AA"/>
    <w:rsid w:val="00CB3223"/>
    <w:rsid w:val="00CB737D"/>
    <w:rsid w:val="00CB7595"/>
    <w:rsid w:val="00CC2654"/>
    <w:rsid w:val="00CC761A"/>
    <w:rsid w:val="00CD0B99"/>
    <w:rsid w:val="00CD2189"/>
    <w:rsid w:val="00CD2283"/>
    <w:rsid w:val="00CD49D0"/>
    <w:rsid w:val="00CD76E1"/>
    <w:rsid w:val="00CE122F"/>
    <w:rsid w:val="00CE406E"/>
    <w:rsid w:val="00CE5EB6"/>
    <w:rsid w:val="00CF3375"/>
    <w:rsid w:val="00CF4127"/>
    <w:rsid w:val="00CF43C0"/>
    <w:rsid w:val="00D0468D"/>
    <w:rsid w:val="00D06D36"/>
    <w:rsid w:val="00D17018"/>
    <w:rsid w:val="00D35E9D"/>
    <w:rsid w:val="00D40109"/>
    <w:rsid w:val="00D45EA1"/>
    <w:rsid w:val="00D50A69"/>
    <w:rsid w:val="00D55866"/>
    <w:rsid w:val="00D55A89"/>
    <w:rsid w:val="00D61488"/>
    <w:rsid w:val="00D62FFE"/>
    <w:rsid w:val="00D75C9C"/>
    <w:rsid w:val="00D81C67"/>
    <w:rsid w:val="00D90D09"/>
    <w:rsid w:val="00D91833"/>
    <w:rsid w:val="00D91DE6"/>
    <w:rsid w:val="00D92E11"/>
    <w:rsid w:val="00D93117"/>
    <w:rsid w:val="00D93780"/>
    <w:rsid w:val="00DA077C"/>
    <w:rsid w:val="00DA14CF"/>
    <w:rsid w:val="00DA3F65"/>
    <w:rsid w:val="00DA515E"/>
    <w:rsid w:val="00DA57AB"/>
    <w:rsid w:val="00DB559B"/>
    <w:rsid w:val="00DB6E31"/>
    <w:rsid w:val="00DB78AE"/>
    <w:rsid w:val="00DC243D"/>
    <w:rsid w:val="00DD1F04"/>
    <w:rsid w:val="00DE1775"/>
    <w:rsid w:val="00DE5FD7"/>
    <w:rsid w:val="00DF2E50"/>
    <w:rsid w:val="00DF3C50"/>
    <w:rsid w:val="00DF7328"/>
    <w:rsid w:val="00E072C5"/>
    <w:rsid w:val="00E1284F"/>
    <w:rsid w:val="00E16F04"/>
    <w:rsid w:val="00E17DAB"/>
    <w:rsid w:val="00E20361"/>
    <w:rsid w:val="00E2260C"/>
    <w:rsid w:val="00E23DB3"/>
    <w:rsid w:val="00E27BA8"/>
    <w:rsid w:val="00E42169"/>
    <w:rsid w:val="00E62BFE"/>
    <w:rsid w:val="00E64D21"/>
    <w:rsid w:val="00E65025"/>
    <w:rsid w:val="00E73644"/>
    <w:rsid w:val="00E756B0"/>
    <w:rsid w:val="00E75FA7"/>
    <w:rsid w:val="00E83512"/>
    <w:rsid w:val="00E83F13"/>
    <w:rsid w:val="00E85FC0"/>
    <w:rsid w:val="00E8603E"/>
    <w:rsid w:val="00E86F79"/>
    <w:rsid w:val="00E9125F"/>
    <w:rsid w:val="00E93E41"/>
    <w:rsid w:val="00E954EC"/>
    <w:rsid w:val="00EA07B0"/>
    <w:rsid w:val="00EA1572"/>
    <w:rsid w:val="00EA4DDE"/>
    <w:rsid w:val="00EA68DC"/>
    <w:rsid w:val="00EA7586"/>
    <w:rsid w:val="00EB6BA4"/>
    <w:rsid w:val="00EB6FC2"/>
    <w:rsid w:val="00EC00DA"/>
    <w:rsid w:val="00EC3188"/>
    <w:rsid w:val="00ED3030"/>
    <w:rsid w:val="00ED4A8F"/>
    <w:rsid w:val="00EE0DFE"/>
    <w:rsid w:val="00EE23D3"/>
    <w:rsid w:val="00EE7E73"/>
    <w:rsid w:val="00EF1DA7"/>
    <w:rsid w:val="00EF3EB0"/>
    <w:rsid w:val="00EF5F02"/>
    <w:rsid w:val="00EF79E8"/>
    <w:rsid w:val="00F10BA1"/>
    <w:rsid w:val="00F1324D"/>
    <w:rsid w:val="00F1335F"/>
    <w:rsid w:val="00F135CB"/>
    <w:rsid w:val="00F13C06"/>
    <w:rsid w:val="00F13C9A"/>
    <w:rsid w:val="00F16986"/>
    <w:rsid w:val="00F17677"/>
    <w:rsid w:val="00F42972"/>
    <w:rsid w:val="00F44054"/>
    <w:rsid w:val="00F5367C"/>
    <w:rsid w:val="00F7410D"/>
    <w:rsid w:val="00F761DC"/>
    <w:rsid w:val="00F778D1"/>
    <w:rsid w:val="00F80D0F"/>
    <w:rsid w:val="00F819F4"/>
    <w:rsid w:val="00F821E5"/>
    <w:rsid w:val="00F83A94"/>
    <w:rsid w:val="00F856B0"/>
    <w:rsid w:val="00F875B0"/>
    <w:rsid w:val="00FA0685"/>
    <w:rsid w:val="00FA1BFE"/>
    <w:rsid w:val="00FA48E6"/>
    <w:rsid w:val="00FB0440"/>
    <w:rsid w:val="00FB2411"/>
    <w:rsid w:val="00FB6FFC"/>
    <w:rsid w:val="00FB714C"/>
    <w:rsid w:val="00FC075B"/>
    <w:rsid w:val="00FC0C76"/>
    <w:rsid w:val="00FC73C6"/>
    <w:rsid w:val="00FC78CD"/>
    <w:rsid w:val="00FD25B9"/>
    <w:rsid w:val="00FD38CA"/>
    <w:rsid w:val="00FE3C4A"/>
    <w:rsid w:val="00FF73FC"/>
    <w:rsid w:val="01F95059"/>
    <w:rsid w:val="02361AF3"/>
    <w:rsid w:val="0278640A"/>
    <w:rsid w:val="02F57CE4"/>
    <w:rsid w:val="049802FF"/>
    <w:rsid w:val="055622FA"/>
    <w:rsid w:val="08F94E84"/>
    <w:rsid w:val="090708A4"/>
    <w:rsid w:val="0FCC78CE"/>
    <w:rsid w:val="112F715F"/>
    <w:rsid w:val="18B11E8F"/>
    <w:rsid w:val="1BDC3C01"/>
    <w:rsid w:val="22821F7B"/>
    <w:rsid w:val="290A0F93"/>
    <w:rsid w:val="2D0F2BF5"/>
    <w:rsid w:val="359A627E"/>
    <w:rsid w:val="361A5EA2"/>
    <w:rsid w:val="36E37C5A"/>
    <w:rsid w:val="39677CC5"/>
    <w:rsid w:val="39682FAB"/>
    <w:rsid w:val="3E360D0B"/>
    <w:rsid w:val="4211033E"/>
    <w:rsid w:val="46C81412"/>
    <w:rsid w:val="4AFC3810"/>
    <w:rsid w:val="506234BB"/>
    <w:rsid w:val="54041F40"/>
    <w:rsid w:val="5BEF34D6"/>
    <w:rsid w:val="64D00945"/>
    <w:rsid w:val="65131A26"/>
    <w:rsid w:val="65F96618"/>
    <w:rsid w:val="668B4B19"/>
    <w:rsid w:val="668D2269"/>
    <w:rsid w:val="674629B6"/>
    <w:rsid w:val="69276E2C"/>
    <w:rsid w:val="6BA83CE3"/>
    <w:rsid w:val="6D2233EA"/>
    <w:rsid w:val="6E3E6703"/>
    <w:rsid w:val="6E650BFD"/>
    <w:rsid w:val="6E7B00D3"/>
    <w:rsid w:val="71644F44"/>
    <w:rsid w:val="72757A76"/>
    <w:rsid w:val="77AE3DED"/>
    <w:rsid w:val="790A42CD"/>
    <w:rsid w:val="7BC25A18"/>
    <w:rsid w:val="7E3746FB"/>
    <w:rsid w:val="7EB65745"/>
    <w:rsid w:val="7F284D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paragraph" w:styleId="2">
    <w:name w:val="heading 1"/>
    <w:basedOn w:val="1"/>
    <w:next w:val="1"/>
    <w:link w:val="43"/>
    <w:qFormat/>
    <w:uiPriority w:val="1"/>
    <w:pPr>
      <w:spacing w:before="360" w:after="360"/>
      <w:ind w:left="142"/>
      <w:jc w:val="center"/>
      <w:outlineLvl w:val="0"/>
    </w:pPr>
    <w:rPr>
      <w:rFonts w:ascii="黑体" w:hAnsi="黑体" w:eastAsia="黑体"/>
      <w:b/>
      <w:spacing w:val="4"/>
      <w:sz w:val="40"/>
      <w:szCs w:val="36"/>
      <w:lang w:eastAsia="zh-CN"/>
    </w:rPr>
  </w:style>
  <w:style w:type="paragraph" w:styleId="3">
    <w:name w:val="heading 2"/>
    <w:basedOn w:val="1"/>
    <w:next w:val="1"/>
    <w:link w:val="44"/>
    <w:qFormat/>
    <w:uiPriority w:val="1"/>
    <w:pPr>
      <w:spacing w:before="120" w:after="120" w:line="336" w:lineRule="auto"/>
      <w:ind w:left="142"/>
      <w:outlineLvl w:val="1"/>
    </w:pPr>
    <w:rPr>
      <w:rFonts w:ascii="黑体" w:hAnsi="黑体" w:eastAsia="黑体"/>
      <w:b/>
      <w:sz w:val="32"/>
      <w:szCs w:val="32"/>
    </w:rPr>
  </w:style>
  <w:style w:type="paragraph" w:styleId="4">
    <w:name w:val="heading 3"/>
    <w:basedOn w:val="1"/>
    <w:next w:val="1"/>
    <w:link w:val="45"/>
    <w:qFormat/>
    <w:uiPriority w:val="1"/>
    <w:pPr>
      <w:ind w:left="142" w:firstLine="200" w:firstLineChars="200"/>
      <w:outlineLvl w:val="2"/>
    </w:pPr>
    <w:rPr>
      <w:rFonts w:ascii="宋体" w:hAnsi="宋体" w:eastAsia="宋体"/>
      <w:b/>
      <w:sz w:val="24"/>
      <w:szCs w:val="28"/>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jc w:val="both"/>
    </w:pPr>
    <w:rPr>
      <w:kern w:val="2"/>
      <w:sz w:val="21"/>
      <w:lang w:eastAsia="zh-CN"/>
    </w:rPr>
  </w:style>
  <w:style w:type="paragraph" w:styleId="6">
    <w:name w:val="Body Text"/>
    <w:basedOn w:val="1"/>
    <w:link w:val="47"/>
    <w:qFormat/>
    <w:uiPriority w:val="1"/>
    <w:pPr>
      <w:ind w:left="621"/>
    </w:pPr>
    <w:rPr>
      <w:rFonts w:ascii="宋体" w:hAnsi="宋体" w:eastAsia="宋体"/>
      <w:sz w:val="24"/>
      <w:szCs w:val="24"/>
    </w:rPr>
  </w:style>
  <w:style w:type="paragraph" w:styleId="7">
    <w:name w:val="toc 5"/>
    <w:basedOn w:val="1"/>
    <w:next w:val="1"/>
    <w:unhideWhenUsed/>
    <w:qFormat/>
    <w:uiPriority w:val="39"/>
    <w:pPr>
      <w:ind w:left="1680" w:leftChars="800"/>
      <w:jc w:val="both"/>
    </w:pPr>
    <w:rPr>
      <w:kern w:val="2"/>
      <w:sz w:val="21"/>
      <w:lang w:eastAsia="zh-CN"/>
    </w:rPr>
  </w:style>
  <w:style w:type="paragraph" w:styleId="8">
    <w:name w:val="toc 3"/>
    <w:basedOn w:val="1"/>
    <w:next w:val="1"/>
    <w:unhideWhenUsed/>
    <w:qFormat/>
    <w:uiPriority w:val="39"/>
    <w:pPr>
      <w:spacing w:line="360" w:lineRule="auto"/>
      <w:ind w:left="400" w:leftChars="400"/>
    </w:pPr>
    <w:rPr>
      <w:rFonts w:eastAsia="黑体"/>
      <w:sz w:val="21"/>
    </w:rPr>
  </w:style>
  <w:style w:type="paragraph" w:styleId="9">
    <w:name w:val="toc 8"/>
    <w:basedOn w:val="1"/>
    <w:next w:val="1"/>
    <w:unhideWhenUsed/>
    <w:qFormat/>
    <w:uiPriority w:val="39"/>
    <w:pPr>
      <w:ind w:left="2940" w:leftChars="1400"/>
      <w:jc w:val="both"/>
    </w:pPr>
    <w:rPr>
      <w:kern w:val="2"/>
      <w:sz w:val="21"/>
      <w:lang w:eastAsia="zh-CN"/>
    </w:rPr>
  </w:style>
  <w:style w:type="paragraph" w:styleId="10">
    <w:name w:val="Balloon Text"/>
    <w:basedOn w:val="1"/>
    <w:link w:val="37"/>
    <w:semiHidden/>
    <w:unhideWhenUsed/>
    <w:qFormat/>
    <w:uiPriority w:val="99"/>
    <w:rPr>
      <w:sz w:val="18"/>
      <w:szCs w:val="18"/>
    </w:rPr>
  </w:style>
  <w:style w:type="paragraph" w:styleId="11">
    <w:name w:val="footer"/>
    <w:basedOn w:val="1"/>
    <w:link w:val="31"/>
    <w:unhideWhenUsed/>
    <w:qFormat/>
    <w:uiPriority w:val="99"/>
    <w:pPr>
      <w:tabs>
        <w:tab w:val="center" w:pos="4153"/>
        <w:tab w:val="right" w:pos="8306"/>
      </w:tabs>
      <w:snapToGrid w:val="0"/>
    </w:pPr>
    <w:rPr>
      <w:sz w:val="18"/>
      <w:szCs w:val="18"/>
    </w:rPr>
  </w:style>
  <w:style w:type="paragraph" w:styleId="12">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line="360" w:lineRule="auto"/>
    </w:pPr>
    <w:rPr>
      <w:rFonts w:eastAsia="黑体"/>
      <w:b/>
      <w:sz w:val="28"/>
    </w:rPr>
  </w:style>
  <w:style w:type="paragraph" w:styleId="14">
    <w:name w:val="toc 4"/>
    <w:basedOn w:val="1"/>
    <w:next w:val="1"/>
    <w:unhideWhenUsed/>
    <w:qFormat/>
    <w:uiPriority w:val="39"/>
    <w:pPr>
      <w:ind w:left="1260" w:leftChars="600"/>
      <w:jc w:val="both"/>
    </w:pPr>
    <w:rPr>
      <w:kern w:val="2"/>
      <w:sz w:val="21"/>
      <w:lang w:eastAsia="zh-CN"/>
    </w:rPr>
  </w:style>
  <w:style w:type="paragraph" w:styleId="15">
    <w:name w:val="Subtitle"/>
    <w:basedOn w:val="1"/>
    <w:next w:val="1"/>
    <w:link w:val="34"/>
    <w:qFormat/>
    <w:uiPriority w:val="0"/>
    <w:pPr>
      <w:spacing w:before="360" w:after="180"/>
      <w:outlineLvl w:val="1"/>
    </w:pPr>
    <w:rPr>
      <w:rFonts w:ascii="Calibri Light" w:hAnsi="Calibri Light" w:eastAsia="宋体" w:cs="Times New Roman"/>
      <w:b/>
      <w:bCs/>
      <w:kern w:val="28"/>
      <w:sz w:val="32"/>
      <w:szCs w:val="32"/>
    </w:rPr>
  </w:style>
  <w:style w:type="paragraph" w:styleId="16">
    <w:name w:val="toc 6"/>
    <w:basedOn w:val="1"/>
    <w:next w:val="1"/>
    <w:unhideWhenUsed/>
    <w:qFormat/>
    <w:uiPriority w:val="39"/>
    <w:pPr>
      <w:ind w:left="2100" w:leftChars="1000"/>
      <w:jc w:val="both"/>
    </w:pPr>
    <w:rPr>
      <w:kern w:val="2"/>
      <w:sz w:val="21"/>
      <w:lang w:eastAsia="zh-CN"/>
    </w:rPr>
  </w:style>
  <w:style w:type="paragraph" w:styleId="17">
    <w:name w:val="toc 2"/>
    <w:basedOn w:val="1"/>
    <w:next w:val="1"/>
    <w:unhideWhenUsed/>
    <w:qFormat/>
    <w:uiPriority w:val="39"/>
    <w:pPr>
      <w:spacing w:line="360" w:lineRule="auto"/>
      <w:ind w:left="200" w:leftChars="200"/>
    </w:pPr>
    <w:rPr>
      <w:rFonts w:eastAsia="黑体"/>
      <w:sz w:val="24"/>
    </w:rPr>
  </w:style>
  <w:style w:type="paragraph" w:styleId="18">
    <w:name w:val="toc 9"/>
    <w:basedOn w:val="1"/>
    <w:next w:val="1"/>
    <w:unhideWhenUsed/>
    <w:qFormat/>
    <w:uiPriority w:val="39"/>
    <w:pPr>
      <w:ind w:left="3360" w:leftChars="1600"/>
      <w:jc w:val="both"/>
    </w:pPr>
    <w:rPr>
      <w:kern w:val="2"/>
      <w:sz w:val="21"/>
      <w:lang w:eastAsia="zh-CN"/>
    </w:rPr>
  </w:style>
  <w:style w:type="paragraph" w:styleId="19">
    <w:name w:val="Normal (Web)"/>
    <w:basedOn w:val="1"/>
    <w:unhideWhenUsed/>
    <w:qFormat/>
    <w:uiPriority w:val="99"/>
    <w:pPr>
      <w:widowControl/>
      <w:spacing w:before="100" w:beforeAutospacing="1" w:after="100" w:afterAutospacing="1"/>
    </w:pPr>
    <w:rPr>
      <w:rFonts w:ascii="宋体" w:hAnsi="宋体" w:eastAsia="宋体" w:cs="宋体"/>
      <w:sz w:val="24"/>
      <w:szCs w:val="24"/>
      <w:lang w:eastAsia="zh-CN"/>
    </w:rPr>
  </w:style>
  <w:style w:type="table" w:styleId="21">
    <w:name w:val="Table Grid"/>
    <w:basedOn w:val="20"/>
    <w:qFormat/>
    <w:uiPriority w:val="39"/>
    <w:pPr>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22"/>
    <w:rPr>
      <w:b/>
    </w:rPr>
  </w:style>
  <w:style w:type="character" w:styleId="24">
    <w:name w:val="FollowedHyperlink"/>
    <w:basedOn w:val="22"/>
    <w:semiHidden/>
    <w:unhideWhenUsed/>
    <w:qFormat/>
    <w:uiPriority w:val="99"/>
    <w:rPr>
      <w:color w:val="800080" w:themeColor="followedHyperlink"/>
      <w:u w:val="single"/>
    </w:rPr>
  </w:style>
  <w:style w:type="character" w:styleId="25">
    <w:name w:val="Emphasis"/>
    <w:basedOn w:val="22"/>
    <w:qFormat/>
    <w:uiPriority w:val="20"/>
    <w:rPr>
      <w:i/>
    </w:rPr>
  </w:style>
  <w:style w:type="character" w:styleId="26">
    <w:name w:val="Hyperlink"/>
    <w:basedOn w:val="22"/>
    <w:unhideWhenUsed/>
    <w:qFormat/>
    <w:uiPriority w:val="99"/>
    <w:rPr>
      <w:color w:val="0000FF"/>
      <w:u w:val="single"/>
    </w:rPr>
  </w:style>
  <w:style w:type="table" w:customStyle="1" w:styleId="27">
    <w:name w:val="Table Normal"/>
    <w:semiHidden/>
    <w:unhideWhenUsed/>
    <w:qFormat/>
    <w:uiPriority w:val="2"/>
    <w:tblPr>
      <w:tblCellMar>
        <w:top w:w="0" w:type="dxa"/>
        <w:left w:w="0" w:type="dxa"/>
        <w:bottom w:w="0" w:type="dxa"/>
        <w:right w:w="0" w:type="dxa"/>
      </w:tblCellMar>
    </w:tblPr>
  </w:style>
  <w:style w:type="paragraph" w:styleId="28">
    <w:name w:val="List Paragraph"/>
    <w:basedOn w:val="1"/>
    <w:qFormat/>
    <w:uiPriority w:val="1"/>
  </w:style>
  <w:style w:type="paragraph" w:customStyle="1" w:styleId="29">
    <w:name w:val="Table Paragraph"/>
    <w:basedOn w:val="1"/>
    <w:qFormat/>
    <w:uiPriority w:val="1"/>
  </w:style>
  <w:style w:type="character" w:customStyle="1" w:styleId="30">
    <w:name w:val="页眉 Char"/>
    <w:basedOn w:val="22"/>
    <w:link w:val="12"/>
    <w:qFormat/>
    <w:uiPriority w:val="99"/>
    <w:rPr>
      <w:sz w:val="18"/>
      <w:szCs w:val="18"/>
    </w:rPr>
  </w:style>
  <w:style w:type="character" w:customStyle="1" w:styleId="31">
    <w:name w:val="页脚 Char"/>
    <w:basedOn w:val="22"/>
    <w:link w:val="11"/>
    <w:qFormat/>
    <w:uiPriority w:val="99"/>
    <w:rPr>
      <w:sz w:val="18"/>
      <w:szCs w:val="18"/>
    </w:rPr>
  </w:style>
  <w:style w:type="character" w:customStyle="1" w:styleId="32">
    <w:name w:val="fontstyle01"/>
    <w:qFormat/>
    <w:uiPriority w:val="0"/>
    <w:rPr>
      <w:rFonts w:hint="eastAsia" w:ascii="仿宋_GB2312" w:eastAsia="仿宋_GB2312"/>
      <w:color w:val="000000"/>
      <w:sz w:val="32"/>
      <w:szCs w:val="32"/>
    </w:rPr>
  </w:style>
  <w:style w:type="paragraph" w:customStyle="1" w:styleId="33">
    <w:name w:val="Default"/>
    <w:qFormat/>
    <w:uiPriority w:val="0"/>
    <w:pPr>
      <w:widowControl w:val="0"/>
      <w:autoSpaceDE w:val="0"/>
      <w:autoSpaceDN w:val="0"/>
      <w:adjustRightInd w:val="0"/>
    </w:pPr>
    <w:rPr>
      <w:rFonts w:ascii="宋体" w:eastAsia="宋体" w:cs="宋体" w:hAnsiTheme="minorHAnsi"/>
      <w:color w:val="000000"/>
      <w:sz w:val="24"/>
      <w:szCs w:val="24"/>
      <w:lang w:val="en-US" w:eastAsia="en-US" w:bidi="ar-SA"/>
    </w:rPr>
  </w:style>
  <w:style w:type="character" w:customStyle="1" w:styleId="34">
    <w:name w:val="副标题 Char"/>
    <w:basedOn w:val="22"/>
    <w:link w:val="15"/>
    <w:qFormat/>
    <w:uiPriority w:val="0"/>
    <w:rPr>
      <w:rFonts w:ascii="Calibri Light" w:hAnsi="Calibri Light" w:eastAsia="宋体" w:cs="Times New Roman"/>
      <w:b/>
      <w:bCs/>
      <w:kern w:val="28"/>
      <w:sz w:val="32"/>
      <w:szCs w:val="32"/>
    </w:rPr>
  </w:style>
  <w:style w:type="paragraph" w:customStyle="1" w:styleId="35">
    <w:name w:val="p"/>
    <w:basedOn w:val="1"/>
    <w:qFormat/>
    <w:uiPriority w:val="0"/>
    <w:pPr>
      <w:spacing w:line="525" w:lineRule="atLeast"/>
      <w:ind w:firstLine="375"/>
    </w:pPr>
  </w:style>
  <w:style w:type="paragraph" w:customStyle="1" w:styleId="36">
    <w:name w:val="TOC 标题1"/>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color w:val="366091" w:themeColor="accent1" w:themeShade="BF"/>
      <w:sz w:val="32"/>
      <w:szCs w:val="32"/>
    </w:rPr>
  </w:style>
  <w:style w:type="character" w:customStyle="1" w:styleId="37">
    <w:name w:val="批注框文本 Char"/>
    <w:basedOn w:val="22"/>
    <w:link w:val="10"/>
    <w:semiHidden/>
    <w:qFormat/>
    <w:uiPriority w:val="99"/>
    <w:rPr>
      <w:sz w:val="18"/>
      <w:szCs w:val="18"/>
    </w:rPr>
  </w:style>
  <w:style w:type="paragraph" w:customStyle="1" w:styleId="38">
    <w:name w:val="TOC 标题2"/>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color w:val="366091" w:themeColor="accent1" w:themeShade="BF"/>
      <w:sz w:val="32"/>
      <w:szCs w:val="32"/>
    </w:rPr>
  </w:style>
  <w:style w:type="table" w:customStyle="1" w:styleId="39">
    <w:name w:val="Table Normal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40">
    <w:name w:val="网格型1"/>
    <w:basedOn w:val="20"/>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Table Normal2"/>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42">
    <w:name w:val="网格型2"/>
    <w:basedOn w:val="20"/>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3">
    <w:name w:val="标题 1 Char"/>
    <w:basedOn w:val="22"/>
    <w:link w:val="2"/>
    <w:qFormat/>
    <w:uiPriority w:val="1"/>
    <w:rPr>
      <w:rFonts w:ascii="黑体" w:hAnsi="黑体" w:eastAsia="黑体"/>
      <w:b/>
      <w:spacing w:val="4"/>
      <w:sz w:val="40"/>
      <w:szCs w:val="36"/>
    </w:rPr>
  </w:style>
  <w:style w:type="character" w:customStyle="1" w:styleId="44">
    <w:name w:val="标题 2 Char"/>
    <w:basedOn w:val="22"/>
    <w:link w:val="3"/>
    <w:qFormat/>
    <w:uiPriority w:val="1"/>
    <w:rPr>
      <w:rFonts w:ascii="黑体" w:hAnsi="黑体" w:eastAsia="黑体"/>
      <w:b/>
      <w:sz w:val="32"/>
      <w:szCs w:val="32"/>
      <w:lang w:eastAsia="en-US"/>
    </w:rPr>
  </w:style>
  <w:style w:type="character" w:customStyle="1" w:styleId="45">
    <w:name w:val="标题 3 Char"/>
    <w:basedOn w:val="22"/>
    <w:link w:val="4"/>
    <w:qFormat/>
    <w:uiPriority w:val="1"/>
    <w:rPr>
      <w:rFonts w:ascii="宋体" w:hAnsi="宋体" w:eastAsia="宋体"/>
      <w:b/>
      <w:sz w:val="24"/>
      <w:szCs w:val="28"/>
      <w:lang w:eastAsia="en-US"/>
    </w:rPr>
  </w:style>
  <w:style w:type="table" w:customStyle="1" w:styleId="46">
    <w:name w:val="Table Normal3"/>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47">
    <w:name w:val="正文文本 Char"/>
    <w:basedOn w:val="22"/>
    <w:link w:val="6"/>
    <w:qFormat/>
    <w:uiPriority w:val="1"/>
    <w:rPr>
      <w:rFonts w:ascii="宋体" w:hAnsi="宋体" w:eastAsia="宋体"/>
      <w:sz w:val="24"/>
      <w:szCs w:val="24"/>
      <w:lang w:eastAsia="en-US"/>
    </w:rPr>
  </w:style>
  <w:style w:type="table" w:customStyle="1" w:styleId="48">
    <w:name w:val="网格型3"/>
    <w:basedOn w:val="20"/>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ACC8BE-C01E-4B92-90F5-9A71CD4E36F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83</Pages>
  <Words>49115</Words>
  <Characters>50836</Characters>
  <Lines>401</Lines>
  <Paragraphs>113</Paragraphs>
  <TotalTime>0</TotalTime>
  <ScaleCrop>false</ScaleCrop>
  <LinksUpToDate>false</LinksUpToDate>
  <CharactersWithSpaces>51488</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2023-03-07T04:58:00Z</dcterms:created>
  <dc:creator>张三</dc:creator>
  <cp:lastModifiedBy>o o o o o</cp:lastModifiedBy>
  <cp:lastPrinted>2023-02-09T08:23:00Z</cp:lastPrinted>
  <dcterms:modified xsi:type="dcterms:W3CDTF">2023-03-13T02:38:34Z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2017-01-18T00:00:00Z</vt:filetime>
  </property>
  <property fmtid="{D5CDD505-2E9C-101B-9397-08002B2CF9AE}" pid="3" name="LastSaved">
    <vt:filetime>2022-04-11T00:00:00Z</vt:filetime>
  </property>
  <property fmtid="{D5CDD505-2E9C-101B-9397-08002B2CF9AE}" pid="4" name="KSOProductBuildVer">
    <vt:lpwstr>2052-11.1.0.12970</vt:lpwstr>
  </property>
  <property fmtid="{D5CDD505-2E9C-101B-9397-08002B2CF9AE}" pid="5" name="ICV">
    <vt:lpwstr>96A6EDDEB65C47EB8BC66E3A0EE5B1AD</vt:lpwstr>
  </property>
</Properties>
</file>