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56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spacing w:line="68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5E692B">
      <w:pPr>
        <w:tabs>
          <w:tab w:val="left" w:pos="8400"/>
          <w:tab w:val="left" w:pos="8610"/>
        </w:tabs>
        <w:spacing w:line="680" w:lineRule="exact"/>
        <w:ind w:rightChars="7" w:right="3168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南政〔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42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号</w:t>
      </w:r>
    </w:p>
    <w:p w:rsidR="00D26D89" w:rsidRPr="00FE3699" w:rsidRDefault="00D26D89" w:rsidP="00FE3699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pStyle w:val="Heading1"/>
        <w:widowControl/>
        <w:spacing w:beforeAutospacing="0" w:afterAutospacing="0" w:line="600" w:lineRule="exact"/>
        <w:jc w:val="center"/>
        <w:rPr>
          <w:rFonts w:ascii="方正小标宋简体" w:eastAsia="方正小标宋简体" w:hAnsi="Times New Roman" w:cs="Times New Roman"/>
          <w:b w:val="0"/>
          <w:bCs w:val="0"/>
          <w:color w:val="191919"/>
          <w:sz w:val="44"/>
          <w:szCs w:val="44"/>
          <w:shd w:val="clear" w:color="auto" w:fill="FFFFFF"/>
        </w:rPr>
      </w:pPr>
      <w:r w:rsidRPr="00FE3699">
        <w:rPr>
          <w:rFonts w:ascii="方正小标宋简体" w:eastAsia="方正小标宋简体" w:hAnsi="Times New Roman" w:cs="方正小标宋简体" w:hint="eastAsia"/>
          <w:b w:val="0"/>
          <w:bCs w:val="0"/>
          <w:color w:val="191919"/>
          <w:sz w:val="44"/>
          <w:szCs w:val="44"/>
          <w:shd w:val="clear" w:color="auto" w:fill="FFFFFF"/>
        </w:rPr>
        <w:t>南安市人民政府关于清理、取缔晋江干流金鸡拦河闸库区范围内“三无”船舶的通告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为切实加强饮用水源地环境管理，强化晋江干流金鸡拦河闸水域区环境保护，严防污染事故的发生，确保人民群众饮水安全，根据《中华人民共和国水污染防治法》、《福建省流域水环境保护条例》、《饮用水水源保护区污染防治管理规定》、《福建省人民政府关于进一步加强乡镇船舶安全管理的意见》等相关法律法规规定和文件要求，经南安市人民政府研究决定，对晋江干流金鸡拦河闸库区</w:t>
      </w:r>
      <w:bookmarkStart w:id="0" w:name="_GoBack"/>
      <w:bookmarkEnd w:id="0"/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水域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“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三无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船舶进行清理、取缔。现通告如下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：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一、清理、取缔范围：晋江干流金鸡拦河闸库区水域（涉及旭山、双溪、素雅、溪丰、丰州及金山、杏埔、仙河等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个村居）。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二、清理、取缔对象：晋江干流金鸡拦河闸库区水域所有无船名船号、无船舶证书、无船籍港的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：“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三无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”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船舶等。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三、清理、取缔时限：从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18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日起开始集中清理，依法取缔。</w:t>
      </w:r>
    </w:p>
    <w:p w:rsidR="00D26D89" w:rsidRPr="00FE3699" w:rsidRDefault="00D26D89" w:rsidP="00FE3699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四、拒绝、阻碍执法人员依法执行公务的，由公安机关依照《中华人民共和国治安管理处罚法》处罚，构成犯罪的，依法追究刑事责任。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五、本通告自发布之日起施行，由南安市农业农村局负责解释。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rightChars="731" w:right="316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南安市人民政府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rightChars="611" w:right="316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FE3699">
        <w:rPr>
          <w:rFonts w:ascii="Times New Roman" w:eastAsia="方正仿宋简体" w:hAnsi="Times New Roman" w:cs="Times New Roman"/>
          <w:sz w:val="32"/>
          <w:szCs w:val="32"/>
        </w:rPr>
        <w:t>11</w:t>
      </w: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日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 w:rsidRPr="00FE3699">
        <w:rPr>
          <w:rFonts w:ascii="Times New Roman" w:eastAsia="方正仿宋简体" w:hAnsi="Times New Roman" w:cs="方正仿宋简体" w:hint="eastAsia"/>
          <w:sz w:val="32"/>
          <w:szCs w:val="32"/>
        </w:rPr>
        <w:t>（此件主动公开）</w:t>
      </w: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4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Default="00D26D89" w:rsidP="00FE3699">
      <w:pPr>
        <w:pStyle w:val="NormalWeb"/>
        <w:widowControl/>
        <w:spacing w:beforeAutospacing="0" w:afterAutospacing="0" w:line="600" w:lineRule="exact"/>
        <w:ind w:firstLineChars="4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Default="00D26D89" w:rsidP="00FE3699">
      <w:pPr>
        <w:pStyle w:val="NormalWeb"/>
        <w:widowControl/>
        <w:spacing w:beforeAutospacing="0" w:afterAutospacing="0" w:line="600" w:lineRule="exact"/>
        <w:ind w:firstLineChars="4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pStyle w:val="NormalWeb"/>
        <w:widowControl/>
        <w:spacing w:beforeAutospacing="0" w:afterAutospacing="0" w:line="600" w:lineRule="exact"/>
        <w:ind w:firstLineChars="400" w:firstLine="31680"/>
        <w:jc w:val="both"/>
        <w:rPr>
          <w:rFonts w:ascii="Times New Roman" w:eastAsia="方正仿宋简体" w:hAnsi="Times New Roman" w:cs="Times New Roman"/>
          <w:sz w:val="32"/>
          <w:szCs w:val="32"/>
        </w:rPr>
      </w:pPr>
    </w:p>
    <w:p w:rsidR="00D26D89" w:rsidRPr="00FE3699" w:rsidRDefault="00D26D89" w:rsidP="00FE3699">
      <w:pPr>
        <w:spacing w:line="600" w:lineRule="exact"/>
        <w:ind w:leftChars="150" w:left="31680" w:rightChars="150" w:right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32.35pt" to="441pt,32.35pt"/>
        </w:pict>
      </w:r>
      <w:r>
        <w:rPr>
          <w:noProof/>
        </w:rPr>
        <w:pict>
          <v:line id="_x0000_s1027" style="position:absolute;left:0;text-align:left;z-index:251657216" from="0,1.15pt" to="441pt,1.15pt"/>
        </w:pict>
      </w:r>
      <w:r w:rsidRPr="00FE3699">
        <w:rPr>
          <w:rFonts w:ascii="Times New Roman" w:eastAsia="方正仿宋简体" w:hAnsi="Times New Roman" w:cs="方正仿宋简体" w:hint="eastAsia"/>
          <w:sz w:val="28"/>
          <w:szCs w:val="28"/>
        </w:rPr>
        <w:t>南安市人民政府办公室</w:t>
      </w:r>
      <w:r w:rsidRPr="00FE3699">
        <w:rPr>
          <w:rFonts w:ascii="Times New Roman" w:eastAsia="方正仿宋简体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</w:t>
      </w:r>
      <w:r w:rsidRPr="00FE3699">
        <w:rPr>
          <w:rFonts w:ascii="Times New Roman" w:eastAsia="方正仿宋简体" w:hAnsi="Times New Roman" w:cs="Times New Roman"/>
          <w:sz w:val="28"/>
          <w:szCs w:val="28"/>
        </w:rPr>
        <w:t>2021</w:t>
      </w:r>
      <w:r w:rsidRPr="00FE3699">
        <w:rPr>
          <w:rFonts w:ascii="Times New Roman" w:eastAsia="方正仿宋简体" w:hAnsi="Times New Roman" w:cs="方正仿宋简体" w:hint="eastAsia"/>
          <w:sz w:val="28"/>
          <w:szCs w:val="28"/>
        </w:rPr>
        <w:t>年</w:t>
      </w:r>
      <w:r w:rsidRPr="00FE3699">
        <w:rPr>
          <w:rFonts w:ascii="Times New Roman" w:eastAsia="方正仿宋简体" w:hAnsi="Times New Roman" w:cs="Times New Roman"/>
          <w:sz w:val="28"/>
          <w:szCs w:val="28"/>
        </w:rPr>
        <w:t>11</w:t>
      </w:r>
      <w:r w:rsidRPr="00FE3699">
        <w:rPr>
          <w:rFonts w:ascii="Times New Roman" w:eastAsia="方正仿宋简体" w:hAnsi="Times New Roman" w:cs="方正仿宋简体" w:hint="eastAsia"/>
          <w:sz w:val="28"/>
          <w:szCs w:val="28"/>
        </w:rPr>
        <w:t>月</w:t>
      </w:r>
      <w:r w:rsidRPr="00FE3699">
        <w:rPr>
          <w:rFonts w:ascii="Times New Roman" w:eastAsia="方正仿宋简体" w:hAnsi="Times New Roman" w:cs="Times New Roman"/>
          <w:sz w:val="28"/>
          <w:szCs w:val="28"/>
        </w:rPr>
        <w:t>11</w:t>
      </w:r>
      <w:r w:rsidRPr="00FE3699">
        <w:rPr>
          <w:rFonts w:ascii="Times New Roman" w:eastAsia="方正仿宋简体" w:hAnsi="Times New Roman" w:cs="方正仿宋简体" w:hint="eastAsia"/>
          <w:sz w:val="28"/>
          <w:szCs w:val="28"/>
        </w:rPr>
        <w:t>日印发</w:t>
      </w:r>
    </w:p>
    <w:sectPr w:rsidR="00D26D89" w:rsidRPr="00FE3699" w:rsidSect="00FE3699">
      <w:footerReference w:type="default" r:id="rId6"/>
      <w:pgSz w:w="11906" w:h="16838" w:code="9"/>
      <w:pgMar w:top="1701" w:right="1474" w:bottom="1588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89" w:rsidRDefault="00D26D89" w:rsidP="00935E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6D89" w:rsidRDefault="00D26D89" w:rsidP="00935E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9" w:rsidRPr="00FE3699" w:rsidRDefault="00D26D89" w:rsidP="00FE3699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宋体"/>
        <w:sz w:val="28"/>
        <w:szCs w:val="28"/>
      </w:rPr>
    </w:pPr>
    <w:r w:rsidRPr="00FE3699">
      <w:rPr>
        <w:rStyle w:val="PageNumber"/>
        <w:rFonts w:ascii="宋体" w:hAnsi="宋体" w:cs="宋体"/>
        <w:sz w:val="28"/>
        <w:szCs w:val="28"/>
      </w:rPr>
      <w:t xml:space="preserve">— </w:t>
    </w:r>
    <w:r w:rsidRPr="00FE3699">
      <w:rPr>
        <w:rStyle w:val="PageNumber"/>
        <w:rFonts w:ascii="宋体" w:hAnsi="宋体" w:cs="宋体"/>
        <w:sz w:val="28"/>
        <w:szCs w:val="28"/>
      </w:rPr>
      <w:fldChar w:fldCharType="begin"/>
    </w:r>
    <w:r w:rsidRPr="00FE3699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FE3699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FE3699">
      <w:rPr>
        <w:rStyle w:val="PageNumber"/>
        <w:rFonts w:ascii="宋体" w:hAnsi="宋体" w:cs="宋体"/>
        <w:sz w:val="28"/>
        <w:szCs w:val="28"/>
      </w:rPr>
      <w:fldChar w:fldCharType="end"/>
    </w:r>
    <w:r w:rsidRPr="00FE3699">
      <w:rPr>
        <w:rStyle w:val="PageNumber"/>
        <w:rFonts w:ascii="宋体" w:hAnsi="宋体" w:cs="宋体"/>
        <w:sz w:val="28"/>
        <w:szCs w:val="28"/>
      </w:rPr>
      <w:t xml:space="preserve"> —</w:t>
    </w:r>
  </w:p>
  <w:p w:rsidR="00D26D89" w:rsidRDefault="00D26D8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89" w:rsidRDefault="00D26D89" w:rsidP="00935E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6D89" w:rsidRDefault="00D26D89" w:rsidP="00935E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5FA5855"/>
    <w:rsid w:val="002E5969"/>
    <w:rsid w:val="0030554B"/>
    <w:rsid w:val="005E692B"/>
    <w:rsid w:val="008F2307"/>
    <w:rsid w:val="00935E79"/>
    <w:rsid w:val="00D26D89"/>
    <w:rsid w:val="00FE3699"/>
    <w:rsid w:val="05FA5855"/>
    <w:rsid w:val="10063B0B"/>
    <w:rsid w:val="280A753A"/>
    <w:rsid w:val="40831295"/>
    <w:rsid w:val="49BC40F6"/>
    <w:rsid w:val="516A38FA"/>
    <w:rsid w:val="54226186"/>
    <w:rsid w:val="76756EA4"/>
    <w:rsid w:val="77FF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79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E7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EED"/>
    <w:rPr>
      <w:rFonts w:ascii="Calibri" w:hAnsi="Calibri"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93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A0EED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935E7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35E79"/>
  </w:style>
  <w:style w:type="paragraph" w:styleId="Header">
    <w:name w:val="header"/>
    <w:basedOn w:val="Normal"/>
    <w:link w:val="HeaderChar"/>
    <w:uiPriority w:val="99"/>
    <w:rsid w:val="00FE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A0EED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85</Words>
  <Characters>489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南政〔2021〕42号</dc:title>
  <dc:subject/>
  <dc:creator>Administrator</dc:creator>
  <cp:keywords/>
  <dc:description/>
  <cp:lastModifiedBy>Windows 用户</cp:lastModifiedBy>
  <cp:revision>2</cp:revision>
  <cp:lastPrinted>2021-11-11T09:30:00Z</cp:lastPrinted>
  <dcterms:created xsi:type="dcterms:W3CDTF">2021-11-11T09:30:00Z</dcterms:created>
  <dcterms:modified xsi:type="dcterms:W3CDTF">2021-11-11T09:30:00Z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5906001A5EA54D92BA0AE49E46A94C14</vt:lpwstr>
  </property>
</Properties>
</file>