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46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46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南政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〔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2023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〕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28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号</w:t>
      </w: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9A60C5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南安市人民政府关于南安市官桥镇余丰片区</w:t>
      </w: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9A60C5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更新改造项目国有土地上房屋</w:t>
      </w: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9A60C5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征收范围的通告</w:t>
      </w:r>
    </w:p>
    <w:p w:rsidR="00965277" w:rsidRPr="009A60C5" w:rsidRDefault="00965277" w:rsidP="009A60C5">
      <w:pPr>
        <w:overflowPunct w:val="0"/>
        <w:autoSpaceDE w:val="0"/>
        <w:spacing w:line="600" w:lineRule="exact"/>
        <w:jc w:val="center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根据《国有土地上房屋征收与补偿条例》、《福建省实施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&lt;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国有土地上房屋征收与补偿条例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&gt;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办法》、《泉州市国有土地上房屋征收与补偿暂行规定》等有关规定，现将</w:t>
      </w:r>
      <w:r w:rsidRPr="009A60C5">
        <w:rPr>
          <w:rFonts w:ascii="Times New Roman" w:eastAsia="方正仿宋简体" w:hAnsi="Times New Roman" w:cs="方正仿宋简体" w:hint="eastAsia"/>
          <w:sz w:val="32"/>
          <w:szCs w:val="32"/>
        </w:rPr>
        <w:t>南安市官桥镇余丰片区更新改造项目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国有土地上房屋征收范围及有关事项通告如下：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方正仿宋简体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黑体" w:hAnsi="黑体" w:cs="黑体" w:hint="eastAsia"/>
          <w:color w:val="000000"/>
          <w:sz w:val="32"/>
          <w:szCs w:val="32"/>
        </w:rPr>
        <w:t>一、房屋征收范围：</w:t>
      </w:r>
      <w:r w:rsidRPr="009A60C5">
        <w:rPr>
          <w:rFonts w:ascii="方正仿宋简体" w:eastAsia="方正仿宋简体" w:hAnsi="黑体" w:cs="方正仿宋简体" w:hint="eastAsia"/>
          <w:color w:val="000000"/>
          <w:sz w:val="32"/>
          <w:szCs w:val="32"/>
        </w:rPr>
        <w:t>东至工商路、南至美人溪、西至嘉园公园、北至金庄街南侧沿街店铺（具体位置详见《官桥镇余丰片区更新改造项目勘测定界图》）。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方正仿宋简体" w:eastAsia="方正仿宋简体" w:hAnsi="黑体" w:cs="Times New Roman"/>
          <w:color w:val="000000"/>
          <w:sz w:val="32"/>
          <w:szCs w:val="32"/>
        </w:rPr>
      </w:pPr>
      <w:r w:rsidRPr="009A60C5">
        <w:rPr>
          <w:rFonts w:ascii="Times New Roman" w:eastAsia="黑体" w:hAnsi="黑体" w:cs="黑体" w:hint="eastAsia"/>
          <w:color w:val="000000"/>
          <w:sz w:val="32"/>
          <w:szCs w:val="32"/>
        </w:rPr>
        <w:t>二、房屋征收部门：</w:t>
      </w:r>
      <w:r w:rsidRPr="009A60C5">
        <w:rPr>
          <w:rFonts w:ascii="方正仿宋简体" w:eastAsia="方正仿宋简体" w:hAnsi="黑体" w:cs="方正仿宋简体" w:hint="eastAsia"/>
          <w:color w:val="000000"/>
          <w:sz w:val="32"/>
          <w:szCs w:val="32"/>
        </w:rPr>
        <w:t>南安市住房和城乡建设局</w:t>
      </w:r>
    </w:p>
    <w:p w:rsidR="00965277" w:rsidRPr="00DD257B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方正仿宋简体" w:eastAsia="方正仿宋简体" w:hAnsi="黑体" w:cs="Times New Roman"/>
          <w:color w:val="000000"/>
          <w:sz w:val="32"/>
          <w:szCs w:val="32"/>
        </w:rPr>
      </w:pPr>
      <w:r w:rsidRPr="009A60C5">
        <w:rPr>
          <w:rFonts w:ascii="Times New Roman" w:eastAsia="黑体" w:hAnsi="黑体" w:cs="黑体" w:hint="eastAsia"/>
          <w:color w:val="000000"/>
          <w:sz w:val="32"/>
          <w:szCs w:val="32"/>
        </w:rPr>
        <w:t>三、房屋征收实施单位：</w:t>
      </w:r>
      <w:r w:rsidRPr="00DD257B">
        <w:rPr>
          <w:rFonts w:ascii="方正仿宋简体" w:eastAsia="方正仿宋简体" w:hAnsi="黑体" w:cs="方正仿宋简体" w:hint="eastAsia"/>
          <w:color w:val="000000"/>
          <w:sz w:val="32"/>
          <w:szCs w:val="32"/>
        </w:rPr>
        <w:t>南安市官桥镇人民政府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4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办公地址：南安市官桥镇环镇西路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号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4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联系电话：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0595-86882102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黑体" w:hAnsi="黑体" w:cs="Times New Roman"/>
          <w:color w:val="000000"/>
          <w:sz w:val="32"/>
          <w:szCs w:val="32"/>
        </w:rPr>
      </w:pPr>
      <w:r w:rsidRPr="009A60C5">
        <w:rPr>
          <w:rFonts w:ascii="Times New Roman" w:eastAsia="黑体" w:hAnsi="黑体" w:cs="黑体" w:hint="eastAsia"/>
          <w:color w:val="000000"/>
          <w:sz w:val="32"/>
          <w:szCs w:val="32"/>
        </w:rPr>
        <w:t>四、禁止实施的行为及法律后果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自本通告发布之日起，在征收范围内的单位和个人不得实施下列行为：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（一）办理户籍分户、入户；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（二）办理工商营业执照、税务登记证；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（三）办理土地、房屋权属变更，改变土地、房屋用途；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（四）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设立或改变土地房屋租赁、抵押关系；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（五）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对房屋进行新建、扩建、改建、翻建、装修；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（六）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抢栽抢种花木、果树、种苗等地上附着物；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（七）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建窑、建坟、挖沙、采石、采矿、取土等；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（八）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对自来水、污水、道路等基础设施工程开工建设或继续建设；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（九）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其他影响征收补偿安置的相关活动。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违反上述规定的，不增加补偿。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黑体" w:hAnsi="黑体" w:cs="Times New Roman"/>
          <w:color w:val="000000"/>
          <w:sz w:val="32"/>
          <w:szCs w:val="32"/>
        </w:rPr>
      </w:pPr>
      <w:r w:rsidRPr="009A60C5">
        <w:rPr>
          <w:rFonts w:ascii="Times New Roman" w:eastAsia="黑体" w:hAnsi="黑体" w:cs="黑体" w:hint="eastAsia"/>
          <w:color w:val="000000"/>
          <w:sz w:val="32"/>
          <w:szCs w:val="32"/>
        </w:rPr>
        <w:t>五、入户调查登记：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（一）调查时间：自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2023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9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7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日起</w:t>
      </w:r>
      <w:bookmarkStart w:id="0" w:name="_GoBack"/>
      <w:bookmarkEnd w:id="0"/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。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（二）调查内容：房屋权属、区位、结构、用途、建筑面积、建筑年代、建设审批产权登记等情况。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三）房屋征收工作人员开展入户调查登记工作时，房屋所有权人、相关权利人及相关单位和个人应当予以配合与协助，并有义务提供与调查内容有关的所有资料，包括但不限于：拟被征收房屋的产权证明、土地权利证明、规划审批文件、建设审批文件及与拟被征收房屋、土地相关的合同、协议、裁决书、调解书等资料，以及产权人、权利人的身份证明、结婚证明、离婚证明、收养证明及与产权人、权利人的身份有关的判决书、调解书等资料，并有义务签署相关文件。否则，不影响调查登记工作的进行，并以形成的调查登记成果作为认定补偿的依据，房屋所有权人、相关权利人自行承担相关法律后果。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特此通告。</w:t>
      </w: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附件：</w:t>
      </w:r>
      <w:r w:rsidRPr="009A60C5">
        <w:rPr>
          <w:rFonts w:ascii="方正仿宋简体" w:eastAsia="方正仿宋简体" w:hAnsi="黑体" w:cs="方正仿宋简体" w:hint="eastAsia"/>
          <w:color w:val="000000"/>
          <w:sz w:val="32"/>
          <w:szCs w:val="32"/>
        </w:rPr>
        <w:t>官桥镇余丰片区更新改造项目勘测定界图</w:t>
      </w:r>
    </w:p>
    <w:p w:rsidR="00965277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2A4241">
      <w:pPr>
        <w:overflowPunct w:val="0"/>
        <w:autoSpaceDE w:val="0"/>
        <w:spacing w:line="600" w:lineRule="exact"/>
        <w:ind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2A4241">
      <w:pPr>
        <w:overflowPunct w:val="0"/>
        <w:autoSpaceDE w:val="0"/>
        <w:spacing w:line="600" w:lineRule="exact"/>
        <w:ind w:rightChars="671" w:right="31680" w:firstLineChars="200" w:firstLine="31680"/>
        <w:jc w:val="right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南安市人民政府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</w:t>
      </w: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jc w:val="right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2023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9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>27</w:t>
      </w:r>
      <w:r w:rsidRPr="009A60C5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</w:t>
      </w:r>
      <w:r w:rsidRPr="009A60C5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</w:t>
      </w: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（此件主动公开）</w:t>
      </w: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  <w:sectPr w:rsidR="00965277" w:rsidSect="009A60C5">
          <w:footerReference w:type="default" r:id="rId6"/>
          <w:pgSz w:w="11906" w:h="16838" w:code="9"/>
          <w:pgMar w:top="1701" w:right="1474" w:bottom="1588" w:left="1588" w:header="851" w:footer="1418" w:gutter="0"/>
          <w:cols w:space="425"/>
          <w:docGrid w:linePitch="312"/>
        </w:sectPr>
      </w:pPr>
    </w:p>
    <w:p w:rsidR="00965277" w:rsidRPr="00516993" w:rsidRDefault="00965277" w:rsidP="002A4241">
      <w:pPr>
        <w:overflowPunct w:val="0"/>
        <w:autoSpaceDE w:val="0"/>
        <w:spacing w:line="600" w:lineRule="exact"/>
        <w:ind w:rightChars="611" w:right="31680"/>
        <w:textAlignment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51699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25pt;margin-top:1.2pt;width:490.75pt;height:571.5pt;z-index:251658240">
            <v:imagedata r:id="rId7" o:title="" croptop="4414f" cropbottom="4414f"/>
          </v:shape>
        </w:pict>
      </w: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Default="00965277" w:rsidP="002A4241">
      <w:pPr>
        <w:overflowPunct w:val="0"/>
        <w:autoSpaceDE w:val="0"/>
        <w:spacing w:line="600" w:lineRule="exact"/>
        <w:ind w:rightChars="611" w:right="31680" w:firstLineChars="200" w:firstLine="31680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965277" w:rsidRPr="009A60C5" w:rsidRDefault="00965277" w:rsidP="00506BD7">
      <w:pPr>
        <w:spacing w:line="600" w:lineRule="exact"/>
        <w:ind w:leftChars="150" w:left="31680" w:rightChars="150" w:right="31680"/>
        <w:rPr>
          <w:rFonts w:cs="Times New Roman"/>
        </w:rPr>
      </w:pPr>
      <w:r>
        <w:rPr>
          <w:noProof/>
        </w:rPr>
        <w:pict>
          <v:line id="直线 12" o:spid="_x0000_s1027" style="position:absolute;left:0;text-align:left;z-index:251659264" from="0,3.7pt" to="442.2pt,3.7pt" strokeweight="1pt"/>
        </w:pict>
      </w:r>
      <w:r>
        <w:rPr>
          <w:noProof/>
        </w:rPr>
        <w:pict>
          <v:line id="直线 14" o:spid="_x0000_s1028" style="position:absolute;left:0;text-align:left;z-index:251660288" from="0,30.4pt" to="442.2pt,30.4pt" strokeweight="1pt"/>
        </w:pict>
      </w:r>
      <w:r>
        <w:rPr>
          <w:rFonts w:ascii="Times New Roman" w:eastAsia="方正仿宋简体" w:hAnsi="Times New Roman" w:cs="方正仿宋简体" w:hint="eastAsia"/>
          <w:sz w:val="28"/>
          <w:szCs w:val="28"/>
        </w:rPr>
        <w:t>南安市人民政府办公室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                2023</w:t>
      </w:r>
      <w:r>
        <w:rPr>
          <w:rFonts w:ascii="Times New Roman" w:eastAsia="方正仿宋简体" w:hAnsi="Times New Roman" w:cs="方正仿宋简体" w:hint="eastAsia"/>
          <w:sz w:val="28"/>
          <w:szCs w:val="28"/>
        </w:rPr>
        <w:t>年</w:t>
      </w:r>
      <w:r>
        <w:rPr>
          <w:rFonts w:ascii="Times New Roman" w:eastAsia="方正仿宋简体" w:hAnsi="Times New Roman" w:cs="Times New Roman"/>
          <w:sz w:val="28"/>
          <w:szCs w:val="28"/>
        </w:rPr>
        <w:t>9</w:t>
      </w:r>
      <w:r>
        <w:rPr>
          <w:rFonts w:ascii="Times New Roman" w:eastAsia="方正仿宋简体" w:hAnsi="Times New Roman" w:cs="方正仿宋简体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z w:val="28"/>
          <w:szCs w:val="28"/>
        </w:rPr>
        <w:t>28</w:t>
      </w:r>
      <w:r>
        <w:rPr>
          <w:rFonts w:ascii="Times New Roman" w:eastAsia="方正仿宋简体" w:hAnsi="Times New Roman" w:cs="方正仿宋简体" w:hint="eastAsia"/>
          <w:sz w:val="28"/>
          <w:szCs w:val="28"/>
        </w:rPr>
        <w:t>日印发</w:t>
      </w:r>
    </w:p>
    <w:sectPr w:rsidR="00965277" w:rsidRPr="009A60C5" w:rsidSect="00516993">
      <w:headerReference w:type="default" r:id="rId8"/>
      <w:pgSz w:w="11907" w:h="16840" w:code="9"/>
      <w:pgMar w:top="1701" w:right="1474" w:bottom="1588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77" w:rsidRDefault="00965277" w:rsidP="003743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277" w:rsidRDefault="00965277" w:rsidP="003743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7" w:rsidRPr="009A60C5" w:rsidRDefault="00965277" w:rsidP="002A4241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cs="Times New Roman"/>
        <w:sz w:val="28"/>
        <w:szCs w:val="28"/>
      </w:rPr>
    </w:pPr>
    <w:r w:rsidRPr="009A60C5">
      <w:rPr>
        <w:rStyle w:val="PageNumber"/>
        <w:rFonts w:ascii="宋体" w:hAnsi="宋体" w:cs="宋体"/>
        <w:sz w:val="28"/>
        <w:szCs w:val="28"/>
      </w:rPr>
      <w:t xml:space="preserve">— </w:t>
    </w:r>
    <w:r w:rsidRPr="009A60C5">
      <w:rPr>
        <w:rStyle w:val="PageNumber"/>
        <w:rFonts w:ascii="宋体" w:hAnsi="宋体" w:cs="宋体"/>
        <w:sz w:val="28"/>
        <w:szCs w:val="28"/>
      </w:rPr>
      <w:fldChar w:fldCharType="begin"/>
    </w:r>
    <w:r w:rsidRPr="009A60C5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9A60C5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9A60C5">
      <w:rPr>
        <w:rStyle w:val="PageNumber"/>
        <w:rFonts w:ascii="宋体" w:hAnsi="宋体" w:cs="宋体"/>
        <w:sz w:val="28"/>
        <w:szCs w:val="28"/>
      </w:rPr>
      <w:fldChar w:fldCharType="end"/>
    </w:r>
    <w:r w:rsidRPr="009A60C5">
      <w:rPr>
        <w:rStyle w:val="PageNumber"/>
        <w:rFonts w:ascii="宋体" w:hAnsi="宋体" w:cs="宋体"/>
        <w:sz w:val="28"/>
        <w:szCs w:val="28"/>
      </w:rPr>
      <w:t xml:space="preserve"> —</w:t>
    </w:r>
  </w:p>
  <w:p w:rsidR="00965277" w:rsidRDefault="00965277" w:rsidP="009A60C5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77" w:rsidRDefault="00965277" w:rsidP="003743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277" w:rsidRDefault="00965277" w:rsidP="003743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7" w:rsidRPr="009A60C5" w:rsidRDefault="00965277" w:rsidP="009A60C5">
    <w:pP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llN2EwNzhkOTBlZmE1NDg3YTdhYjExYTZiNmM1ZjMifQ=="/>
  </w:docVars>
  <w:rsids>
    <w:rsidRoot w:val="000C1898"/>
    <w:rsid w:val="AAFFBED5"/>
    <w:rsid w:val="FE8B7FF8"/>
    <w:rsid w:val="FFCF7AEF"/>
    <w:rsid w:val="00006B45"/>
    <w:rsid w:val="0001116B"/>
    <w:rsid w:val="000128B6"/>
    <w:rsid w:val="00052180"/>
    <w:rsid w:val="00065267"/>
    <w:rsid w:val="0007550A"/>
    <w:rsid w:val="000912EC"/>
    <w:rsid w:val="000B6FA5"/>
    <w:rsid w:val="000C1898"/>
    <w:rsid w:val="000D4311"/>
    <w:rsid w:val="000E2DD6"/>
    <w:rsid w:val="000E548B"/>
    <w:rsid w:val="000F294D"/>
    <w:rsid w:val="00105F7E"/>
    <w:rsid w:val="001426C8"/>
    <w:rsid w:val="0014281E"/>
    <w:rsid w:val="00193596"/>
    <w:rsid w:val="001E0AB2"/>
    <w:rsid w:val="0020395D"/>
    <w:rsid w:val="002541B5"/>
    <w:rsid w:val="002562F5"/>
    <w:rsid w:val="002A4241"/>
    <w:rsid w:val="002D44A4"/>
    <w:rsid w:val="002E6C73"/>
    <w:rsid w:val="003317FB"/>
    <w:rsid w:val="00374381"/>
    <w:rsid w:val="0038495F"/>
    <w:rsid w:val="003A7CC1"/>
    <w:rsid w:val="00485685"/>
    <w:rsid w:val="00492EA1"/>
    <w:rsid w:val="00495DF5"/>
    <w:rsid w:val="004F3BE1"/>
    <w:rsid w:val="00506BD7"/>
    <w:rsid w:val="00515A1D"/>
    <w:rsid w:val="00516993"/>
    <w:rsid w:val="00561E1F"/>
    <w:rsid w:val="005868F5"/>
    <w:rsid w:val="005A321B"/>
    <w:rsid w:val="005B5A9B"/>
    <w:rsid w:val="005D0D62"/>
    <w:rsid w:val="005E3506"/>
    <w:rsid w:val="005F1193"/>
    <w:rsid w:val="006A4A65"/>
    <w:rsid w:val="006E2483"/>
    <w:rsid w:val="00723EC9"/>
    <w:rsid w:val="007D0312"/>
    <w:rsid w:val="007E2528"/>
    <w:rsid w:val="007E5D70"/>
    <w:rsid w:val="00800DF6"/>
    <w:rsid w:val="008040F1"/>
    <w:rsid w:val="008350C7"/>
    <w:rsid w:val="00836D00"/>
    <w:rsid w:val="00841FEB"/>
    <w:rsid w:val="008671CB"/>
    <w:rsid w:val="008F5379"/>
    <w:rsid w:val="009152AE"/>
    <w:rsid w:val="00963780"/>
    <w:rsid w:val="00965277"/>
    <w:rsid w:val="00980B26"/>
    <w:rsid w:val="009867F0"/>
    <w:rsid w:val="009A60C5"/>
    <w:rsid w:val="009B2189"/>
    <w:rsid w:val="009C49E1"/>
    <w:rsid w:val="009E06BD"/>
    <w:rsid w:val="00A00A28"/>
    <w:rsid w:val="00A83C59"/>
    <w:rsid w:val="00AA0ECD"/>
    <w:rsid w:val="00BE0312"/>
    <w:rsid w:val="00C66664"/>
    <w:rsid w:val="00CE5FF0"/>
    <w:rsid w:val="00D225DF"/>
    <w:rsid w:val="00D924FF"/>
    <w:rsid w:val="00DC3743"/>
    <w:rsid w:val="00DD257B"/>
    <w:rsid w:val="00E0361B"/>
    <w:rsid w:val="00E06716"/>
    <w:rsid w:val="00E160E4"/>
    <w:rsid w:val="00E20E6C"/>
    <w:rsid w:val="00E361FF"/>
    <w:rsid w:val="00EC70C4"/>
    <w:rsid w:val="00F00726"/>
    <w:rsid w:val="00F3149C"/>
    <w:rsid w:val="00F337F7"/>
    <w:rsid w:val="00F80931"/>
    <w:rsid w:val="00F8492E"/>
    <w:rsid w:val="00FA7CB9"/>
    <w:rsid w:val="0595502D"/>
    <w:rsid w:val="0B6D5F91"/>
    <w:rsid w:val="0E64070B"/>
    <w:rsid w:val="18870780"/>
    <w:rsid w:val="2BCD5A44"/>
    <w:rsid w:val="3FFD8D08"/>
    <w:rsid w:val="56E53BA7"/>
    <w:rsid w:val="57FEC7FE"/>
    <w:rsid w:val="5C9C0725"/>
    <w:rsid w:val="5FFABA04"/>
    <w:rsid w:val="5FFF7391"/>
    <w:rsid w:val="6D7F027B"/>
    <w:rsid w:val="7AEB6F00"/>
    <w:rsid w:val="7E4579E3"/>
    <w:rsid w:val="7EFFC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8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438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7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438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A6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159</Words>
  <Characters>912</Characters>
  <Application>Microsoft Office Outlook</Application>
  <DocSecurity>0</DocSecurity>
  <Lines>0</Lines>
  <Paragraphs>0</Paragraphs>
  <ScaleCrop>false</ScaleCrop>
  <Company>daohangxitong.com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南政〔2023〕28号</dc:title>
  <dc:subject/>
  <dc:creator>Administrator</dc:creator>
  <cp:keywords/>
  <dc:description/>
  <cp:lastModifiedBy>Windows 用户</cp:lastModifiedBy>
  <cp:revision>4</cp:revision>
  <cp:lastPrinted>2023-09-28T03:10:00Z</cp:lastPrinted>
  <dcterms:created xsi:type="dcterms:W3CDTF">2023-09-28T02:58:00Z</dcterms:created>
  <dcterms:modified xsi:type="dcterms:W3CDTF">2023-09-28T03:10:00Z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0CFB440DF1FE416787AC3226DFE4AB2B_13</vt:lpwstr>
  </property>
</Properties>
</file>