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napToGrid/>
        <w:spacing w:line="560" w:lineRule="exact"/>
        <w:ind w:right="619"/>
        <w:jc w:val="right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tabs>
          <w:tab w:val="right" w:pos="8306"/>
        </w:tabs>
        <w:kinsoku/>
        <w:overflowPunct/>
        <w:topLinePunct w:val="0"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 xml:space="preserve">               </w:t>
      </w:r>
    </w:p>
    <w:p>
      <w:pPr>
        <w:keepNext w:val="0"/>
        <w:keepLines w:val="0"/>
        <w:pageBreakBefore w:val="0"/>
        <w:tabs>
          <w:tab w:val="right" w:pos="8306"/>
        </w:tabs>
        <w:kinsoku/>
        <w:overflowPunct/>
        <w:topLinePunct w:val="0"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8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向政〔20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               签发人：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黄秋燕</w:t>
      </w:r>
    </w:p>
    <w:p>
      <w:pPr>
        <w:widowControl/>
        <w:spacing w:line="560" w:lineRule="exact"/>
        <w:jc w:val="both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向阳乡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eastAsia="zh-CN"/>
        </w:rPr>
        <w:t>人民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政府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2019年度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信息公开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工作年度报告</w:t>
      </w:r>
    </w:p>
    <w:p>
      <w:pPr>
        <w:widowControl/>
        <w:spacing w:line="560" w:lineRule="exact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根据修订后的《中华人民共和国政府信息公开条例》和《福建省政府信息公开办法》要求，特编制并向社会公布向阳乡人民政府2019年信息公开工作年度报告。本报告由总体情况、主动公开政府信息的情况、收到和处理政府信息公开申请情况、政府信息公开行政复议、行政诉讼情况，存在的主要问题及改进情况，其他需要报告的事项等六部分组成。本年报中所列数据的统计期限自2019年1月1日起至2019年12月31日止。如对本年报有疑问，请与向阳乡人民政府信息公开办公室联系（地址：向阳乡向阳村向阳街61号，邮编：362323，电话：86522701，传真：86522833，电子邮箱：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"mailto:xyxrmzf@126.com" </w:instrText>
      </w:r>
      <w:r>
        <w:rPr>
          <w:rFonts w:ascii="Times New Roman" w:hAnsi="Times New Roman"/>
        </w:rPr>
        <w:fldChar w:fldCharType="separate"/>
      </w:r>
      <w:r>
        <w:rPr>
          <w:rStyle w:val="8"/>
          <w:rFonts w:hint="eastAsia" w:ascii="Times New Roman" w:hAnsi="Times New Roman" w:eastAsia="仿宋_GB2312" w:cs="Times New Roman"/>
          <w:kern w:val="0"/>
          <w:sz w:val="32"/>
          <w:szCs w:val="32"/>
        </w:rPr>
        <w:t>xyxrmzf@126.com</w:t>
      </w:r>
      <w:r>
        <w:rPr>
          <w:rStyle w:val="8"/>
          <w:rFonts w:hint="eastAsia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我乡明确单位信息公开工作的目标任务，加强对信息公开工作的组织领导，强化工作责任的落实，扎实推进信息公开各项工作的顺利进展，全面推动政府信息公开工作的制度化、法制化、科学化、民主化和公开化，切实保障社会公众对向阳乡政府工作的知情权、参与权和监督权。2019年，我乡累计主动公开政府信息22条，全文电子化率达100%。其中机构职能类信息7条，规划计划类信息2条，安全生产、应急管理类信息12条，其他类信息1条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color w:val="000000"/>
          <w:kern w:val="0"/>
          <w:sz w:val="32"/>
          <w:szCs w:val="32"/>
        </w:rPr>
        <w:t>（一）加强组织机构建设。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根据人员变动，及时完善乡政府信息公开工作领导小组，调整补充工作人员，切实加强对政府信息公开的领导，做到分工明确，责任具体到人，保障政府信息公开工作落到实处。做好政务信息公开审核工作，强化落实公文主动发布机制，严格公文审签责任制度，由分管业务领导和拟稿人并列为公文公开属性审核工作第一责任人。严格落实公文公开属性源头认定机制，根据《条例》规定，明确标注公文公开属性，增强公文发布的主动性、权威性和实效性，推进政府信息公开工作常态化、制度化、规范化，有效提升政府信息透明度。</w:t>
      </w:r>
    </w:p>
    <w:p>
      <w:pPr>
        <w:widowControl/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color w:val="000000"/>
          <w:kern w:val="0"/>
          <w:sz w:val="32"/>
          <w:szCs w:val="32"/>
        </w:rPr>
        <w:t>（二）切实加强信息公开。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及时在门户网站上更新涉及机构职能类、政策规范类、行政许可类、重大建设项目、为民办实事类、民政扶贫救灾社会保障就业类、国土资源城乡建设环保能源类、科教文体卫生类、安全生产应急管理类等各类政府信息。不断拓展公开形式，在乡政府门口设立政务公开栏，同时设立举报投诉电话、意见箱、登记簿以收集群众对政务公开的反馈意见，记录投诉事项等。及时公开政府工作办事进度和结果，包括年度工作目标及完成情况、机构设置、土地管理、招投标工作、扶贫专项资金、社会事业发展、财政收支情况、计生工作情况、贯彻上级关于农村工作政策的情况以及其他需要公开的内容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6"/>
        <w:tblW w:w="9073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9"/>
        <w:gridCol w:w="1815"/>
        <w:gridCol w:w="1701"/>
        <w:gridCol w:w="22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60" w:lineRule="exact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560" w:lineRule="exact"/>
        <w:rPr>
          <w:rFonts w:ascii="Times New Roman" w:hAnsi="Times New Roman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 xml:space="preserve">                 </w:t>
      </w:r>
    </w:p>
    <w:tbl>
      <w:tblPr>
        <w:tblStyle w:val="6"/>
        <w:tblW w:w="9589" w:type="dxa"/>
        <w:jc w:val="center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1176"/>
        <w:gridCol w:w="1452"/>
        <w:gridCol w:w="709"/>
        <w:gridCol w:w="867"/>
        <w:gridCol w:w="942"/>
        <w:gridCol w:w="891"/>
        <w:gridCol w:w="859"/>
        <w:gridCol w:w="835"/>
        <w:gridCol w:w="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36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9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3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8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三）不予公开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 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</w:tbl>
    <w:p>
      <w:pPr>
        <w:widowControl/>
        <w:spacing w:line="560" w:lineRule="exact"/>
        <w:ind w:firstLine="480"/>
        <w:rPr>
          <w:rFonts w:ascii="Times New Roman" w:hAnsi="Times New Roman" w:eastAsia="仿宋_GB2312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10231" w:type="dxa"/>
        <w:jc w:val="center"/>
        <w:tblInd w:w="-7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731"/>
        <w:gridCol w:w="750"/>
        <w:gridCol w:w="713"/>
        <w:gridCol w:w="469"/>
        <w:gridCol w:w="843"/>
        <w:gridCol w:w="713"/>
        <w:gridCol w:w="731"/>
        <w:gridCol w:w="713"/>
        <w:gridCol w:w="487"/>
        <w:gridCol w:w="731"/>
        <w:gridCol w:w="732"/>
        <w:gridCol w:w="712"/>
        <w:gridCol w:w="745"/>
        <w:gridCol w:w="4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8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4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3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</w:tbl>
    <w:p>
      <w:pPr>
        <w:widowControl/>
        <w:spacing w:line="560" w:lineRule="exact"/>
        <w:ind w:firstLine="480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rPr>
          <w:rFonts w:ascii="Times New Roman" w:hAnsi="Times New Roman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48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乡对于政务公开工作存在思想上重视不足、业务上能力不够的问题。下阶段，我乡将提高政治站位，高度重视政务公开工作，切实将政务公开工作作为日常重点工作；同时加强对政务公开工作人员的业务培训，积极向上级学习，进一步提升我乡信息公开能力和水平。</w:t>
      </w:r>
    </w:p>
    <w:p>
      <w:pPr>
        <w:widowControl/>
        <w:spacing w:line="560" w:lineRule="exact"/>
        <w:ind w:firstLine="480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48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无</w:t>
      </w:r>
    </w:p>
    <w:p>
      <w:pPr>
        <w:widowControl/>
        <w:spacing w:line="560" w:lineRule="exact"/>
        <w:ind w:firstLine="48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南安市向阳乡人民政府    </w:t>
      </w:r>
    </w:p>
    <w:p>
      <w:pPr>
        <w:wordWrap w:val="0"/>
        <w:spacing w:line="56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2020年1月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  </w:t>
      </w: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（此件主动公开）</w:t>
      </w: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ordWrap/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133" w:hanging="840" w:hangingChars="300"/>
        <w:textAlignment w:val="auto"/>
        <w:rPr>
          <w:rFonts w:ascii="Times New Roman" w:hAnsi="Times New Roman" w:eastAsia="仿宋_GB2312"/>
          <w:sz w:val="28"/>
          <w:szCs w:val="28"/>
          <w:lang w:bidi="th-TH"/>
        </w:rPr>
      </w:pPr>
      <w:r>
        <w:rPr>
          <w:rFonts w:ascii="Times New Roman" w:hAnsi="Times New Roman" w:eastAsia="仿宋_GB2312"/>
          <w:sz w:val="28"/>
          <w:szCs w:val="28"/>
          <w:lang w:bidi="th-TH"/>
        </w:rPr>
        <w:pict>
          <v:line id="直接连接符 3" o:spid="_x0000_s1028" o:spt="20" style="position:absolute;left:0pt;margin-left:0pt;margin-top:2.4pt;height:0pt;width:441pt;z-index:251660288;mso-width-relative:page;mso-height-relative:page;" filled="f" stroked="t" coordsize="21600,21600">
            <v:path arrowok="t"/>
            <v:fill on="f" focussize="0,0"/>
            <v:stroke weight="0.5pt" color="#000000" joinstyle="round"/>
            <v:imagedata o:title=""/>
            <o:lock v:ext="edit" aspectratio="f"/>
          </v:line>
        </w:pict>
      </w:r>
      <w:r>
        <w:rPr>
          <w:rFonts w:hint="eastAsia" w:ascii="Times New Roman" w:hAnsi="Times New Roman" w:eastAsia="仿宋_GB2312"/>
          <w:sz w:val="28"/>
          <w:szCs w:val="28"/>
          <w:lang w:bidi="th-TH"/>
        </w:rPr>
        <w:t>抄送：</w:t>
      </w:r>
      <w:r>
        <w:rPr>
          <w:rFonts w:hint="eastAsia" w:ascii="Times New Roman" w:hAnsi="Times New Roman" w:eastAsia="仿宋_GB2312"/>
          <w:sz w:val="28"/>
          <w:szCs w:val="28"/>
          <w:lang w:eastAsia="zh-CN" w:bidi="th-TH"/>
        </w:rPr>
        <w:t>南安市人民政府办公室，</w:t>
      </w:r>
      <w:r>
        <w:rPr>
          <w:rFonts w:hint="eastAsia" w:ascii="Times New Roman" w:hAnsi="Times New Roman" w:eastAsia="仿宋_GB2312"/>
          <w:sz w:val="28"/>
          <w:szCs w:val="28"/>
          <w:lang w:bidi="th-TH"/>
        </w:rPr>
        <w:t>存档（2）。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bidi="th-TH"/>
        </w:rPr>
        <w:pict>
          <v:line id="直接连接符 2" o:spid="_x0000_s1027" o:spt="20" style="position:absolute;left:0pt;margin-left:0pt;margin-top:27.75pt;height:0pt;width:441pt;z-index:251659264;mso-width-relative:page;mso-height-relative:page;" filled="f" stroked="t" coordsize="21600,21600">
            <v:path arrowok="t"/>
            <v:fill on="f" focussize="0,0"/>
            <v:stroke weight="0.5pt" color="#000000" joinstyle="round"/>
            <v:imagedata o:title=""/>
            <o:lock v:ext="edit" aspectratio="f"/>
          </v:line>
        </w:pict>
      </w:r>
      <w:r>
        <w:rPr>
          <w:rFonts w:ascii="Times New Roman" w:hAnsi="Times New Roman" w:eastAsia="仿宋_GB2312"/>
          <w:sz w:val="28"/>
          <w:szCs w:val="28"/>
          <w:lang w:bidi="th-TH"/>
        </w:rPr>
        <w:pict>
          <v:line id="直接连接符 1" o:spid="_x0000_s1026" o:spt="20" style="position:absolute;left:0pt;margin-left:0pt;margin-top:0pt;height:0pt;width:441pt;z-index:251658240;mso-width-relative:page;mso-height-relative:page;" filled="f" stroked="t" coordsize="21600,21600">
            <v:path arrowok="t"/>
            <v:fill on="f" focussize="0,0"/>
            <v:stroke weight="0.5pt" color="#000000" joinstyle="round"/>
            <v:imagedata o:title=""/>
            <o:lock v:ext="edit" aspectratio="f"/>
          </v:line>
        </w:pict>
      </w:r>
      <w:r>
        <w:rPr>
          <w:rFonts w:hint="eastAsia" w:ascii="Times New Roman" w:hAnsi="Times New Roman" w:eastAsia="仿宋_GB2312"/>
          <w:sz w:val="28"/>
          <w:szCs w:val="28"/>
        </w:rPr>
        <w:t>南安市向阳乡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人民政府</w:t>
      </w:r>
      <w:r>
        <w:rPr>
          <w:rFonts w:ascii="Times New Roman" w:hAnsi="Times New Roman" w:eastAsia="仿宋_GB2312"/>
          <w:sz w:val="28"/>
          <w:szCs w:val="28"/>
        </w:rPr>
        <w:t xml:space="preserve">办公室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2020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印发</w:t>
      </w:r>
      <w:r>
        <w:rPr>
          <w:rFonts w:ascii="Times New Roman" w:hAnsi="Times New Roman" w:eastAsia="方正仿宋简体"/>
          <w:sz w:val="28"/>
          <w:szCs w:val="28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4DD"/>
    <w:rsid w:val="00013059"/>
    <w:rsid w:val="000435F7"/>
    <w:rsid w:val="00162CE9"/>
    <w:rsid w:val="00226343"/>
    <w:rsid w:val="0024616E"/>
    <w:rsid w:val="002D48DF"/>
    <w:rsid w:val="00386E3C"/>
    <w:rsid w:val="003E21B0"/>
    <w:rsid w:val="004E37BC"/>
    <w:rsid w:val="00536861"/>
    <w:rsid w:val="00580DFD"/>
    <w:rsid w:val="005B11F7"/>
    <w:rsid w:val="00606D55"/>
    <w:rsid w:val="007C0C81"/>
    <w:rsid w:val="008F6C28"/>
    <w:rsid w:val="00B21504"/>
    <w:rsid w:val="00B47765"/>
    <w:rsid w:val="00B57DB5"/>
    <w:rsid w:val="00C61186"/>
    <w:rsid w:val="00D02806"/>
    <w:rsid w:val="00D074F1"/>
    <w:rsid w:val="00DB5D8E"/>
    <w:rsid w:val="00E83CD0"/>
    <w:rsid w:val="00E8503A"/>
    <w:rsid w:val="00EA7D90"/>
    <w:rsid w:val="00F41841"/>
    <w:rsid w:val="00F504DD"/>
    <w:rsid w:val="00FE760A"/>
    <w:rsid w:val="17C628DA"/>
    <w:rsid w:val="18BB0C8F"/>
    <w:rsid w:val="19541FB7"/>
    <w:rsid w:val="1CDE2A18"/>
    <w:rsid w:val="3425436A"/>
    <w:rsid w:val="5E183929"/>
    <w:rsid w:val="72764129"/>
    <w:rsid w:val="729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tml-doctype"/>
    <w:basedOn w:val="7"/>
    <w:qFormat/>
    <w:uiPriority w:val="0"/>
  </w:style>
  <w:style w:type="character" w:customStyle="1" w:styleId="12">
    <w:name w:val="html-tag"/>
    <w:basedOn w:val="7"/>
    <w:qFormat/>
    <w:uiPriority w:val="0"/>
  </w:style>
  <w:style w:type="character" w:customStyle="1" w:styleId="13">
    <w:name w:val="html-attribute-name"/>
    <w:basedOn w:val="7"/>
    <w:qFormat/>
    <w:uiPriority w:val="0"/>
  </w:style>
  <w:style w:type="character" w:customStyle="1" w:styleId="14">
    <w:name w:val="html-attribute-value"/>
    <w:basedOn w:val="7"/>
    <w:uiPriority w:val="0"/>
  </w:style>
  <w:style w:type="character" w:customStyle="1" w:styleId="15">
    <w:name w:val="html-end-of-file"/>
    <w:basedOn w:val="7"/>
    <w:uiPriority w:val="0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1" textRotate="1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399</Words>
  <Characters>2276</Characters>
  <Lines>18</Lines>
  <Paragraphs>5</Paragraphs>
  <TotalTime>26</TotalTime>
  <ScaleCrop>false</ScaleCrop>
  <LinksUpToDate>false</LinksUpToDate>
  <CharactersWithSpaces>2670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2019-11-28T09:05:00Z</dcterms:created>
  <dc:creator>Windows 用户</dc:creator>
  <cp:lastModifiedBy>Administrator</cp:lastModifiedBy>
  <cp:lastPrinted>2020-01-06T09:05:07Z</cp:lastPrinted>
  <dcterms:modified xsi:type="dcterms:W3CDTF">2020-01-06T09:13:01Z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