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77"/>
        </w:tabs>
        <w:spacing w:line="1400" w:lineRule="exact"/>
        <w:ind w:firstLine="2520" w:firstLineChars="200"/>
        <w:rPr>
          <w:rFonts w:hint="default" w:ascii="Times New Roman" w:hAnsi="Times New Roman" w:cs="Times New Roman"/>
          <w:color w:val="FF0000"/>
          <w:sz w:val="126"/>
          <w:szCs w:val="126"/>
        </w:rPr>
      </w:pPr>
    </w:p>
    <w:p>
      <w:pPr>
        <w:keepNext w:val="0"/>
        <w:keepLines w:val="0"/>
        <w:pageBreakBefore w:val="0"/>
        <w:widowControl w:val="0"/>
        <w:tabs>
          <w:tab w:val="left" w:pos="847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w w:val="53"/>
          <w:sz w:val="124"/>
          <w:szCs w:val="124"/>
        </w:rPr>
      </w:pPr>
      <w:r>
        <w:rPr>
          <w:rFonts w:hint="default" w:ascii="Times New Roman" w:hAnsi="Times New Roman" w:eastAsia="方正小标宋简体" w:cs="Times New Roman"/>
          <w:color w:val="FF0000"/>
          <w:w w:val="53"/>
          <w:sz w:val="124"/>
          <w:szCs w:val="124"/>
        </w:rPr>
        <w:t>南安市水头镇人民政府办公室</w:t>
      </w:r>
    </w:p>
    <w:p>
      <w:pPr>
        <w:spacing w:line="400" w:lineRule="exact"/>
        <w:jc w:val="center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sz w:val="36"/>
          <w:szCs w:val="36"/>
        </w:rPr>
        <w:t>水政办〔202</w:t>
      </w:r>
      <w:r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6"/>
          <w:szCs w:val="36"/>
        </w:rPr>
        <w:t>〕</w:t>
      </w:r>
      <w:r>
        <w:rPr>
          <w:rFonts w:hint="eastAsia" w:eastAsia="方正仿宋简体" w:cs="Times New Roman"/>
          <w:sz w:val="36"/>
          <w:szCs w:val="36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sz w:val="36"/>
          <w:szCs w:val="36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方正仿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kern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70485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5.55pt;height:0pt;width:441pt;z-index:251659264;mso-width-relative:page;mso-height-relative:page;" filled="f" stroked="t" coordsize="21600,21600" o:gfxdata="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VmCmNUAAAAIAQAADwAAAAAA&#10;AAABACAAAAAiAAAAZHJzL2Rvd25yZXYueG1sUEsBAhQAFAAAAAgAh07iQDQOsMbdAQAAlwMAAA4A&#10;AAAAAAAAAQAgAAAAJA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3612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3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32"/>
          <w:sz w:val="44"/>
          <w:szCs w:val="44"/>
          <w:lang w:val="en-US" w:eastAsia="zh-CN"/>
        </w:rPr>
        <w:t>水头镇人民政府办公室关于转发</w:t>
      </w:r>
    </w:p>
    <w:p>
      <w:pPr>
        <w:keepNext w:val="0"/>
        <w:keepLines w:val="0"/>
        <w:pageBreakBefore w:val="0"/>
        <w:widowControl w:val="0"/>
        <w:tabs>
          <w:tab w:val="left" w:pos="3612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3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32"/>
          <w:sz w:val="44"/>
          <w:szCs w:val="44"/>
          <w:lang w:val="en-US" w:eastAsia="zh-CN"/>
        </w:rPr>
        <w:t>《南安市消防安全委员会办公室关于</w:t>
      </w:r>
      <w:r>
        <w:rPr>
          <w:rFonts w:hint="eastAsia" w:eastAsia="方正小标宋简体" w:cs="Times New Roman"/>
          <w:color w:val="auto"/>
          <w:kern w:val="32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32"/>
          <w:sz w:val="44"/>
          <w:szCs w:val="44"/>
          <w:lang w:val="en-US" w:eastAsia="zh-CN"/>
        </w:rPr>
        <w:t>全生命周期</w:t>
      </w:r>
      <w:r>
        <w:rPr>
          <w:rFonts w:hint="eastAsia" w:eastAsia="方正小标宋简体" w:cs="Times New Roman"/>
          <w:color w:val="auto"/>
          <w:kern w:val="32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kern w:val="32"/>
          <w:sz w:val="44"/>
          <w:szCs w:val="44"/>
          <w:lang w:val="en-US" w:eastAsia="zh-CN"/>
        </w:rPr>
        <w:t>消防安全宣传教育培训工作</w:t>
      </w:r>
    </w:p>
    <w:p>
      <w:pPr>
        <w:keepNext w:val="0"/>
        <w:keepLines w:val="0"/>
        <w:pageBreakBefore w:val="0"/>
        <w:widowControl w:val="0"/>
        <w:tabs>
          <w:tab w:val="left" w:pos="3612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3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32"/>
          <w:sz w:val="44"/>
          <w:szCs w:val="44"/>
          <w:lang w:val="en-US" w:eastAsia="zh-CN"/>
        </w:rPr>
        <w:t>开展情况的通报》的通知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各村（社区居）委会、镇消安委成员单位、驻村工作队：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现将《南安市消防安全委员会办公室关于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全生命周期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消防安全宣传教育培训工作开展情况的通报》转发给你们，请遵照上级有关精神抓好贯彻落实。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 xml:space="preserve">                              水头镇人民政府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>月</w:t>
      </w:r>
      <w:r>
        <w:rPr>
          <w:rFonts w:hint="eastAsia" w:eastAsia="方正仿宋简体" w:cs="Times New Roman"/>
          <w:color w:val="auto"/>
          <w:spacing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  <w:r>
        <w:rPr>
          <w:rFonts w:hint="default"/>
        </w:rPr>
        <w:br w:type="page"/>
      </w:r>
    </w:p>
    <w:p>
      <w:pPr>
        <w:pStyle w:val="2"/>
        <w:rPr>
          <w:rFonts w:hint="default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</w:rPr>
      </w:pPr>
    </w:p>
    <w:p>
      <w:pPr>
        <w:spacing w:line="579" w:lineRule="exact"/>
        <w:rPr>
          <w:rFonts w:hint="default" w:ascii="Times New Roman" w:hAnsi="Times New Roman" w:eastAsia="黑体" w:cs="Times New Roman"/>
        </w:rPr>
      </w:pPr>
    </w:p>
    <w:p>
      <w:pPr>
        <w:spacing w:line="57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艺术字 2" o:spid="_x0000_s2052" o:spt="136" type="#_x0000_t136" style="position:absolute;left:0pt;margin-top:99.25pt;height:42.5pt;width:396.85pt;mso-position-horizontal:center;mso-position-vertical-relative:margin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南安市消防安全委员会办公室文件" style="font-family:方正小标宋_GBK;font-size:36pt;v-text-align:center;"/>
          </v:shape>
        </w:pict>
      </w:r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南消安委办〔202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320" w:leftChars="100" w:right="320" w:rightChars="100"/>
        <w:textAlignment w:val="auto"/>
        <w:rPr>
          <w:rStyle w:val="26"/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615940" cy="0"/>
                <wp:effectExtent l="0" t="0" r="0" b="0"/>
                <wp:wrapNone/>
                <wp:docPr id="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0pt;margin-top:2.85pt;height:0pt;width:442.2pt;z-index:251661312;mso-width-relative:page;mso-height-relative:page;" filled="f" stroked="t" coordsize="21600,21600" o:gfxdata="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tdkC/UAAAABAEAAA8A&#10;AAAAAAAAAQAgAAAAIgAAAGRycy9kb3ducmV2LnhtbFBLAQIUABQAAAAIAIdO4kDztbV34gEAAIQD&#10;AAAOAAAAAAAAAAEAIAAAACMBAABkcnMvZTJvRG9jLnhtbFBLBQYAAAAABgAGAFkBAAB3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南安市消防安全委员会办公室关于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“全生命周期”消防安全宣传教育培训工作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微软雅黑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开展情况的通报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各乡镇（街道）人民政府（办事处）、雪峰开发区、经济开发区管委会：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自“全生命周期”消防安全宣传教育培训攻坚行动开展以来，各乡镇（街道）全面发动基层宣传力量开展上门入户“一看一单一讲”宣讲，取得良好成效，但也存在一些不足。截至4月10日，东田镇、乐峰镇、蓬华镇、金淘镇、诗山镇、美林街道、石井镇等7个乡镇的小场所、居家群体、重点人群宣传教育培训覆盖率分别达到55%、40%、50%以上，已完成半年工作目标，但梅山镇、丰州镇进度仍较落后。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现将有关情况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  <w:t>通报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64" w:firstLineChars="200"/>
        <w:jc w:val="both"/>
        <w:textAlignment w:val="auto"/>
        <w:rPr>
          <w:rFonts w:hint="default" w:ascii="Times New Roman" w:hAnsi="Times New Roman" w:eastAsia="黑体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  <w:lang w:eastAsia="zh-CN"/>
        </w:rPr>
        <w:t>一、存在问题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1.宣传教育工作开展</w:t>
      </w:r>
      <w:r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  <w:lang w:eastAsia="zh-CN"/>
        </w:rPr>
        <w:t>真实性较低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：经查询后台系统，发现上传的照片重复率较高、场所与宣教对象对应不上等问题。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2.回访电话</w:t>
      </w:r>
      <w:r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  <w:lang w:eastAsia="zh-CN"/>
        </w:rPr>
        <w:t>无法接通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每月定期开展的电话回访中，小程序后台录入的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部分宣教对象电话无法接通。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每月电话回访中，发现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部分宣教对象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对宣教知识记忆不牢固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64" w:firstLineChars="200"/>
        <w:jc w:val="both"/>
        <w:textAlignment w:val="auto"/>
        <w:rPr>
          <w:rFonts w:hint="default" w:ascii="Times New Roman" w:hAnsi="Times New Roman" w:eastAsia="黑体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  <w:lang w:eastAsia="zh-CN"/>
        </w:rPr>
        <w:t>二、下一步工作建议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48"/>
          <w:lang w:eastAsia="zh-CN"/>
        </w:rPr>
        <w:t>全生命周期工作攻坚行动要求，宣传工作的督导检查结果将运用到年度考评工作中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。2024年度全生命周期工作目标为：6月底前，完成小场所覆盖率达到55%、居民家庭覆盖率达到40%、重点人群覆盖率达到50%；12月底前，完成小场所覆盖率达到80%、居民家庭覆盖率达到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、重点人群达到100%覆盖。请各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乡镇（街道、开发区）、各行业部门要根据工作进度安排好工作计划，切实开展消防安全宣讲工作，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避免走过场式的“打卡型”宣教，保证入户宣讲的真实性，最大限度降低火灾事故的发生和其带来的损失。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各乡镇（街道、开发区）要指导家庭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/街区宣讲队熟悉掌握“全民消防”小程序使用方法，提升宣导员宣讲宣教能力，确保真实开展，有效宣导。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/>
        <w:autoSpaceDN/>
        <w:bidi w:val="0"/>
        <w:adjustRightInd/>
        <w:snapToGrid/>
        <w:spacing w:beforeAutospacing="0" w:afterAutospacing="0" w:line="580" w:lineRule="exact"/>
        <w:ind w:left="2029" w:leftChars="304" w:right="0" w:hanging="1056" w:hangingChars="300"/>
        <w:jc w:val="both"/>
        <w:textAlignment w:val="auto"/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附件：各乡镇（街道）小场所、居家群体、重点人群宣传教育培训情况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/>
        <w:autoSpaceDN/>
        <w:bidi w:val="0"/>
        <w:adjustRightInd/>
        <w:snapToGrid/>
        <w:spacing w:beforeAutospacing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/>
        <w:autoSpaceDN/>
        <w:bidi w:val="0"/>
        <w:adjustRightInd/>
        <w:snapToGrid/>
        <w:spacing w:beforeAutospacing="0" w:afterAutospacing="0" w:line="580" w:lineRule="exact"/>
        <w:ind w:right="0" w:firstLine="4368" w:firstLineChars="1300"/>
        <w:jc w:val="both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/>
        </w:rPr>
        <w:t>南安市消防安全委员会办公室</w:t>
      </w:r>
    </w:p>
    <w:p>
      <w:pPr>
        <w:pStyle w:val="3"/>
        <w:ind w:firstLine="3792" w:firstLineChars="1200"/>
        <w:rPr>
          <w:rFonts w:hint="default"/>
        </w:rPr>
        <w:sectPr>
          <w:footerReference r:id="rId3" w:type="default"/>
          <w:pgSz w:w="11906" w:h="16838"/>
          <w:pgMar w:top="1871" w:right="1531" w:bottom="1701" w:left="1531" w:header="851" w:footer="1417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lang w:val="en-US" w:eastAsia="zh-CN" w:bidi="ar"/>
        </w:rPr>
        <w:t>2024年</w:t>
      </w:r>
      <w:r>
        <w:rPr>
          <w:rFonts w:hint="default" w:ascii="Times New Roman" w:hAnsi="Times New Roman" w:eastAsia="仿宋_GB2312" w:cs="Times New Roman"/>
          <w:spacing w:val="-1"/>
          <w:kern w:val="2"/>
          <w:sz w:val="32"/>
          <w:szCs w:val="32"/>
          <w:lang w:val="en-US" w:eastAsia="zh-CN" w:bidi="ar"/>
        </w:rPr>
        <w:t>4月10日</w:t>
      </w:r>
    </w:p>
    <w:tbl>
      <w:tblPr>
        <w:tblStyle w:val="19"/>
        <w:tblW w:w="128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各乡镇（街道）小场所、居家群体、重点人群宣传教育培训情况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截至4月10日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）</w:t>
            </w:r>
          </w:p>
          <w:tbl>
            <w:tblPr>
              <w:tblStyle w:val="19"/>
              <w:tblW w:w="12639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7"/>
              <w:gridCol w:w="1130"/>
              <w:gridCol w:w="929"/>
              <w:gridCol w:w="1056"/>
              <w:gridCol w:w="968"/>
              <w:gridCol w:w="1130"/>
              <w:gridCol w:w="1056"/>
              <w:gridCol w:w="1066"/>
              <w:gridCol w:w="770"/>
              <w:gridCol w:w="929"/>
              <w:gridCol w:w="916"/>
              <w:gridCol w:w="1056"/>
              <w:gridCol w:w="9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1" w:hRule="atLeast"/>
              </w:trPr>
              <w:tc>
                <w:tcPr>
                  <w:tcW w:w="68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小场所排序</w:t>
                  </w:r>
                </w:p>
              </w:tc>
              <w:tc>
                <w:tcPr>
                  <w:tcW w:w="11952" w:type="dxa"/>
                  <w:gridSpan w:val="1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E7E6E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小标宋简体" w:cs="Times New Roman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Times New Roman" w:hAnsi="Times New Roman" w:eastAsia="方正小标宋简体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小场所、居家群体、重点人群宣传教育培训情况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08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B7B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小场所</w:t>
                  </w:r>
                </w:p>
              </w:tc>
              <w:tc>
                <w:tcPr>
                  <w:tcW w:w="402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EE796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居家群体</w:t>
                  </w:r>
                </w:p>
              </w:tc>
              <w:tc>
                <w:tcPr>
                  <w:tcW w:w="384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E1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重点人群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68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B7B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总量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B7B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已完成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B7B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已完成比例</w:t>
                  </w:r>
                </w:p>
              </w:tc>
              <w:tc>
                <w:tcPr>
                  <w:tcW w:w="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B7B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目标比例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EE796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总量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EE796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已完成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EE796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已完成比例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EE796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目标比例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E1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总量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E1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已完成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E1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已完成比例</w:t>
                  </w:r>
                </w:p>
              </w:tc>
              <w:tc>
                <w:tcPr>
                  <w:tcW w:w="9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E1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目标比例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1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总数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50982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20934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41.06%</w:t>
                  </w:r>
                </w:p>
              </w:tc>
              <w:tc>
                <w:tcPr>
                  <w:tcW w:w="968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55%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505702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152787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30.21%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40%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18259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16947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92.81%</w:t>
                  </w:r>
                </w:p>
              </w:tc>
              <w:tc>
                <w:tcPr>
                  <w:tcW w:w="94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东田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622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635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102.09%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13123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5511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41.99%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乐峰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99.63%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7437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5175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69.58%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564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534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94.68%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眉山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100.61%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6607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2429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36.76%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蓬华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86.98%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5321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2639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49.60%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436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436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金淘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789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677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85.80%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21764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10505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48.27%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1084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1084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诗山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1731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1244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71.87%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19291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14675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76.07%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1479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1479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九都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69.49%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4180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1352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32.34%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91.63%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洪濑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2278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1526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66.99%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24396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7690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31.52%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省新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1063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848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79.77%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18103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6087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33.62%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1895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1895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美林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2426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1517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62.53%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16050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6781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42.25%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670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670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洪梅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503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61.43%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16792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3342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19.90%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91.60%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石井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2657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1583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59.58%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24201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10701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44.22%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565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565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水头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7101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3874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54.56%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53402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27374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51.26%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1375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1375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仑苍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1476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821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55.62%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8948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3171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35.44%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396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99.75%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霞美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1942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980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50.46%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23669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6317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26.69%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691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码头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1538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759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49.35%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19225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5794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30.14%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1339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1244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92.91%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官桥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3701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1657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44.77%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22285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7844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35.20%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963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953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98.96%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翔云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41.70%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9070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2576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28.40%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348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74.14%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康美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1739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560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32.20%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15673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3856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24.60%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738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738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英都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1826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483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26.45%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18907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4574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24.19%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1125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1125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100.00%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柳城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4089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1055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25.80%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66569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7649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11.49%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99.48%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罗东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1728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462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26.74%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26644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2324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8.72%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676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90.01%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溪美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3471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753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21.69%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26870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2706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10.07%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811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607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74.85%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向阳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316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12.34%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4345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676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15.56%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336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00B0F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98.53%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梅山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6418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3.83%</w:t>
                  </w:r>
                </w:p>
              </w:tc>
              <w:tc>
                <w:tcPr>
                  <w:tcW w:w="968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6245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776</w:t>
                  </w: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12.43%</w:t>
                  </w:r>
                </w:p>
              </w:tc>
              <w:tc>
                <w:tcPr>
                  <w:tcW w:w="77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1056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30.31%</w:t>
                  </w:r>
                </w:p>
              </w:tc>
              <w:tc>
                <w:tcPr>
                  <w:tcW w:w="94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丰州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2434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1.11%</w:t>
                  </w:r>
                </w:p>
              </w:tc>
              <w:tc>
                <w:tcPr>
                  <w:tcW w:w="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26585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0.99%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465</w:t>
                  </w:r>
                </w:p>
              </w:tc>
              <w:tc>
                <w:tcPr>
                  <w:tcW w:w="9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000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40.22%</w:t>
                  </w:r>
                </w:p>
              </w:tc>
              <w:tc>
                <w:tcPr>
                  <w:tcW w:w="9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4"/>
      </w:pPr>
    </w:p>
    <w:p>
      <w:pPr>
        <w:pStyle w:val="11"/>
        <w:ind w:left="0" w:leftChars="0" w:firstLine="0" w:firstLineChars="0"/>
        <w:rPr>
          <w:rFonts w:hint="default" w:ascii="Times New Roman" w:hAnsi="Times New Roman" w:eastAsia="方正仿宋简体" w:cs="Times New Roman"/>
          <w:kern w:val="32"/>
          <w:sz w:val="10"/>
          <w:szCs w:val="10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headerReference r:id="rId4" w:type="default"/>
          <w:footerReference r:id="rId5" w:type="default"/>
          <w:pgSz w:w="16838" w:h="11906" w:orient="landscape"/>
          <w:pgMar w:top="1531" w:right="1871" w:bottom="1531" w:left="1701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11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1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1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19"/>
        <w:tblpPr w:leftFromText="180" w:rightFromText="180" w:vertAnchor="text" w:horzAnchor="page" w:tblpX="1504" w:tblpY="8183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水头镇人民政府办公室                 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日印发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871" w:right="1531" w:bottom="1701" w:left="153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zgxYzNjMGIyNmRmNzhjOGZiMzg3MzFmYjRhMDQifQ=="/>
  </w:docVars>
  <w:rsids>
    <w:rsidRoot w:val="00000000"/>
    <w:rsid w:val="00102A44"/>
    <w:rsid w:val="00D65B0C"/>
    <w:rsid w:val="038569C6"/>
    <w:rsid w:val="03AE5195"/>
    <w:rsid w:val="044478B5"/>
    <w:rsid w:val="059B593C"/>
    <w:rsid w:val="08A85F4B"/>
    <w:rsid w:val="08E45460"/>
    <w:rsid w:val="091C75DF"/>
    <w:rsid w:val="097B6186"/>
    <w:rsid w:val="0AB931CF"/>
    <w:rsid w:val="0AC52EED"/>
    <w:rsid w:val="0B236F50"/>
    <w:rsid w:val="0CC52EEA"/>
    <w:rsid w:val="0E8061AB"/>
    <w:rsid w:val="0E904580"/>
    <w:rsid w:val="0F9D0E65"/>
    <w:rsid w:val="108C4F6E"/>
    <w:rsid w:val="14E6512B"/>
    <w:rsid w:val="157B28E0"/>
    <w:rsid w:val="16501D73"/>
    <w:rsid w:val="16DC56BC"/>
    <w:rsid w:val="1730286B"/>
    <w:rsid w:val="17890A41"/>
    <w:rsid w:val="18DD5114"/>
    <w:rsid w:val="18E06118"/>
    <w:rsid w:val="19790E64"/>
    <w:rsid w:val="197B5C7B"/>
    <w:rsid w:val="19D27FA6"/>
    <w:rsid w:val="19E7628D"/>
    <w:rsid w:val="19F333ED"/>
    <w:rsid w:val="1A7B360E"/>
    <w:rsid w:val="1C441B0D"/>
    <w:rsid w:val="1CBC7CAB"/>
    <w:rsid w:val="1CC77C18"/>
    <w:rsid w:val="1D2642A2"/>
    <w:rsid w:val="1D504EC1"/>
    <w:rsid w:val="1F0D164A"/>
    <w:rsid w:val="219B2F8D"/>
    <w:rsid w:val="223229B0"/>
    <w:rsid w:val="223C50F9"/>
    <w:rsid w:val="23B2040B"/>
    <w:rsid w:val="24BE0B92"/>
    <w:rsid w:val="29962EC4"/>
    <w:rsid w:val="2DD17C72"/>
    <w:rsid w:val="2E6E448D"/>
    <w:rsid w:val="2F546E6E"/>
    <w:rsid w:val="2F9F6996"/>
    <w:rsid w:val="2FEA5603"/>
    <w:rsid w:val="30EF3D5F"/>
    <w:rsid w:val="30F405F4"/>
    <w:rsid w:val="312D3AD1"/>
    <w:rsid w:val="32A00CD7"/>
    <w:rsid w:val="33E20360"/>
    <w:rsid w:val="352446AF"/>
    <w:rsid w:val="355C6BDF"/>
    <w:rsid w:val="35975781"/>
    <w:rsid w:val="361356DB"/>
    <w:rsid w:val="365A5499"/>
    <w:rsid w:val="38247A77"/>
    <w:rsid w:val="3A584A18"/>
    <w:rsid w:val="3D5A7011"/>
    <w:rsid w:val="3DFF2912"/>
    <w:rsid w:val="3F0C2664"/>
    <w:rsid w:val="3F1933A3"/>
    <w:rsid w:val="3F506F58"/>
    <w:rsid w:val="42CB3EE1"/>
    <w:rsid w:val="431E7EA5"/>
    <w:rsid w:val="46692D23"/>
    <w:rsid w:val="46D80C9B"/>
    <w:rsid w:val="47BC06C2"/>
    <w:rsid w:val="485B0639"/>
    <w:rsid w:val="49025F47"/>
    <w:rsid w:val="492B081D"/>
    <w:rsid w:val="49322F34"/>
    <w:rsid w:val="49600182"/>
    <w:rsid w:val="496161DB"/>
    <w:rsid w:val="4ADC053D"/>
    <w:rsid w:val="4B0D3C76"/>
    <w:rsid w:val="4C826638"/>
    <w:rsid w:val="4CDE3DEA"/>
    <w:rsid w:val="4D7D3B70"/>
    <w:rsid w:val="4DFE4CCC"/>
    <w:rsid w:val="4E9515F2"/>
    <w:rsid w:val="4F6C0245"/>
    <w:rsid w:val="53386DE7"/>
    <w:rsid w:val="549950C3"/>
    <w:rsid w:val="55757563"/>
    <w:rsid w:val="561B051D"/>
    <w:rsid w:val="56D942D3"/>
    <w:rsid w:val="57884927"/>
    <w:rsid w:val="57E60D46"/>
    <w:rsid w:val="5B505BC8"/>
    <w:rsid w:val="5B6E4FBB"/>
    <w:rsid w:val="5CEC5840"/>
    <w:rsid w:val="5DB632F1"/>
    <w:rsid w:val="5E3D0F74"/>
    <w:rsid w:val="5F3204F0"/>
    <w:rsid w:val="60277FBA"/>
    <w:rsid w:val="60F2220A"/>
    <w:rsid w:val="63044520"/>
    <w:rsid w:val="63A83442"/>
    <w:rsid w:val="63D7062F"/>
    <w:rsid w:val="649A0003"/>
    <w:rsid w:val="64EB7C22"/>
    <w:rsid w:val="652666AE"/>
    <w:rsid w:val="65BC05CB"/>
    <w:rsid w:val="67F971BC"/>
    <w:rsid w:val="68280429"/>
    <w:rsid w:val="689B4D36"/>
    <w:rsid w:val="69005476"/>
    <w:rsid w:val="691B4629"/>
    <w:rsid w:val="69E9698E"/>
    <w:rsid w:val="6AD6112F"/>
    <w:rsid w:val="6BE4450C"/>
    <w:rsid w:val="6C633CA9"/>
    <w:rsid w:val="6EC5090D"/>
    <w:rsid w:val="6ECE1351"/>
    <w:rsid w:val="6FF1706E"/>
    <w:rsid w:val="702904DE"/>
    <w:rsid w:val="7504186C"/>
    <w:rsid w:val="76864A84"/>
    <w:rsid w:val="78593425"/>
    <w:rsid w:val="79C23E3D"/>
    <w:rsid w:val="7D270E48"/>
    <w:rsid w:val="7F0E4187"/>
    <w:rsid w:val="7F5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sz w:val="18"/>
      <w:szCs w:val="18"/>
    </w:rPr>
  </w:style>
  <w:style w:type="paragraph" w:styleId="3">
    <w:name w:val="index 5"/>
    <w:next w:val="1"/>
    <w:qFormat/>
    <w:uiPriority w:val="99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  <w:rPr>
      <w:rFonts w:eastAsia="仿宋"/>
      <w:sz w:val="32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Body Text Indent"/>
    <w:basedOn w:val="1"/>
    <w:next w:val="6"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/>
      <w:sz w:val="28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 2"/>
    <w:basedOn w:val="9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等线"/>
      <w:b/>
      <w:bCs/>
      <w:szCs w:val="32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qFormat/>
    <w:uiPriority w:val="0"/>
    <w:rPr>
      <w:rFonts w:cs="Times New Roman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正文-公1"/>
    <w:basedOn w:val="1"/>
    <w:next w:val="1"/>
    <w:qFormat/>
    <w:uiPriority w:val="0"/>
    <w:pPr>
      <w:ind w:firstLine="200" w:firstLineChars="200"/>
      <w:jc w:val="left"/>
    </w:pPr>
    <w:rPr>
      <w:rFonts w:ascii="宋体" w:hAnsi="宋体" w:cs="宋体"/>
      <w:sz w:val="21"/>
      <w:szCs w:val="24"/>
    </w:rPr>
  </w:style>
  <w:style w:type="paragraph" w:customStyle="1" w:styleId="23">
    <w:name w:val="正文首行缩进 21"/>
    <w:basedOn w:val="9"/>
    <w:next w:val="1"/>
    <w:qFormat/>
    <w:uiPriority w:val="0"/>
    <w:pPr>
      <w:widowControl w:val="0"/>
      <w:spacing w:before="0" w:after="0"/>
      <w:ind w:left="0" w:leftChars="0" w:right="0" w:firstLine="420" w:firstLineChars="200"/>
      <w:jc w:val="both"/>
    </w:pPr>
    <w:rPr>
      <w:rFonts w:ascii="Calibri" w:hAnsi="Calibri" w:eastAsia="宋体" w:cs="Times New Roman"/>
      <w:snapToGrid w:val="0"/>
      <w:kern w:val="0"/>
      <w:sz w:val="32"/>
      <w:szCs w:val="24"/>
      <w:lang w:val="en-US" w:eastAsia="zh-CN" w:bidi="ar-SA"/>
    </w:rPr>
  </w:style>
  <w:style w:type="paragraph" w:customStyle="1" w:styleId="24">
    <w:name w:val="Default"/>
    <w:basedOn w:val="25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customStyle="1" w:styleId="25">
    <w:name w:val="正文1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customStyle="1" w:styleId="26">
    <w:name w:val="UserStyle_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2024-01-02T02:54:00Z</dcterms:created>
  <dc:creator>Admin</dc:creator>
  <cp:lastModifiedBy>wongyingying－</cp:lastModifiedBy>
  <dcterms:modified xsi:type="dcterms:W3CDTF">2024-04-22T00:43:24Z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7C6E957580BB4636BCDF61FCCF7C57DD_13</vt:lpwstr>
  </property>
</Properties>
</file>