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/>
          <w:sz w:val="32"/>
          <w:szCs w:val="32"/>
          <w:lang w:eastAsia="zh-CN"/>
        </w:rPr>
      </w:pPr>
      <w:r>
        <w:rPr>
          <w:rFonts w:ascii="Times New Roman" w:hAnsi="Times New Roman" w:eastAsia="方正黑体简体"/>
          <w:sz w:val="32"/>
          <w:szCs w:val="32"/>
        </w:rPr>
        <w:t>附件</w:t>
      </w:r>
      <w:r>
        <w:rPr>
          <w:rFonts w:ascii="Times New Roman" w:hAnsi="Times New Roman" w:eastAsia="方正黑体简体"/>
          <w:sz w:val="32"/>
          <w:szCs w:val="32"/>
          <w:lang w:val="en-US" w:eastAsia="zh-CN"/>
        </w:rPr>
        <w:t>6</w:t>
      </w:r>
    </w:p>
    <w:p>
      <w:pPr>
        <w:spacing w:line="580" w:lineRule="exact"/>
        <w:ind w:left="1323" w:leftChars="498" w:hanging="407" w:hangingChars="96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工贸企业电气消防安全专项整治工作报表（累计）</w:t>
      </w:r>
    </w:p>
    <w:bookmarkEnd w:id="0"/>
    <w:p>
      <w:pPr>
        <w:spacing w:line="600" w:lineRule="exact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 xml:space="preserve">填报单位(盖章)： </w:t>
      </w:r>
    </w:p>
    <w:tbl>
      <w:tblPr>
        <w:tblStyle w:val="3"/>
        <w:tblW w:w="144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"/>
        <w:gridCol w:w="475"/>
        <w:gridCol w:w="466"/>
        <w:gridCol w:w="469"/>
        <w:gridCol w:w="693"/>
        <w:gridCol w:w="432"/>
        <w:gridCol w:w="450"/>
        <w:gridCol w:w="417"/>
        <w:gridCol w:w="464"/>
        <w:gridCol w:w="477"/>
        <w:gridCol w:w="464"/>
        <w:gridCol w:w="463"/>
        <w:gridCol w:w="423"/>
        <w:gridCol w:w="491"/>
        <w:gridCol w:w="409"/>
        <w:gridCol w:w="436"/>
        <w:gridCol w:w="409"/>
        <w:gridCol w:w="410"/>
        <w:gridCol w:w="559"/>
        <w:gridCol w:w="518"/>
        <w:gridCol w:w="613"/>
        <w:gridCol w:w="573"/>
        <w:gridCol w:w="532"/>
        <w:gridCol w:w="504"/>
        <w:gridCol w:w="491"/>
        <w:gridCol w:w="464"/>
        <w:gridCol w:w="409"/>
        <w:gridCol w:w="586"/>
        <w:gridCol w:w="505"/>
        <w:gridCol w:w="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38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企业总数</w:t>
            </w:r>
          </w:p>
        </w:tc>
        <w:tc>
          <w:tcPr>
            <w:tcW w:w="475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下村干部抽查企业数</w:t>
            </w:r>
          </w:p>
        </w:tc>
        <w:tc>
          <w:tcPr>
            <w:tcW w:w="466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整治办抽查企业数</w:t>
            </w:r>
          </w:p>
        </w:tc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完成自查企业数</w:t>
            </w:r>
          </w:p>
        </w:tc>
        <w:tc>
          <w:tcPr>
            <w:tcW w:w="693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开展电气系统维护保养及检测工作企业数</w:t>
            </w:r>
          </w:p>
        </w:tc>
        <w:tc>
          <w:tcPr>
            <w:tcW w:w="432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村（社区）个数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红外线测温仪器配备数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监督检查抽查情况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6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企业自查情况</w:t>
            </w:r>
          </w:p>
        </w:tc>
        <w:tc>
          <w:tcPr>
            <w:tcW w:w="2740" w:type="dxa"/>
            <w:gridSpan w:val="5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执法检查情况</w:t>
            </w:r>
          </w:p>
        </w:tc>
        <w:tc>
          <w:tcPr>
            <w:tcW w:w="3096" w:type="dxa"/>
            <w:gridSpan w:val="6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事故情况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检查发现隐患数</w:t>
            </w:r>
          </w:p>
        </w:tc>
        <w:tc>
          <w:tcPr>
            <w:tcW w:w="1350" w:type="dxa"/>
            <w:gridSpan w:val="3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已完成整改隐患数</w:t>
            </w:r>
          </w:p>
        </w:tc>
        <w:tc>
          <w:tcPr>
            <w:tcW w:w="1336" w:type="dxa"/>
            <w:gridSpan w:val="3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排查发现隐患数</w:t>
            </w:r>
          </w:p>
        </w:tc>
        <w:tc>
          <w:tcPr>
            <w:tcW w:w="1378" w:type="dxa"/>
            <w:gridSpan w:val="3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已完成整改隐患数</w:t>
            </w:r>
          </w:p>
        </w:tc>
        <w:tc>
          <w:tcPr>
            <w:tcW w:w="518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开具整改指令书</w:t>
            </w:r>
          </w:p>
        </w:tc>
        <w:tc>
          <w:tcPr>
            <w:tcW w:w="613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上报停产</w:t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停业</w:t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整顿</w:t>
            </w:r>
          </w:p>
        </w:tc>
        <w:tc>
          <w:tcPr>
            <w:tcW w:w="573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依法查处</w:t>
            </w:r>
          </w:p>
        </w:tc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罚款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其他行政处罚</w:t>
            </w:r>
          </w:p>
        </w:tc>
        <w:tc>
          <w:tcPr>
            <w:tcW w:w="1364" w:type="dxa"/>
            <w:gridSpan w:val="3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起数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受伤</w:t>
            </w:r>
          </w:p>
        </w:tc>
        <w:tc>
          <w:tcPr>
            <w:tcW w:w="505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死亡</w:t>
            </w:r>
          </w:p>
        </w:tc>
        <w:tc>
          <w:tcPr>
            <w:tcW w:w="641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直接</w:t>
            </w:r>
          </w:p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经济</w:t>
            </w:r>
          </w:p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损失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总数</w:t>
            </w:r>
          </w:p>
        </w:tc>
        <w:tc>
          <w:tcPr>
            <w:tcW w:w="464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一般隐患</w:t>
            </w:r>
          </w:p>
        </w:tc>
        <w:tc>
          <w:tcPr>
            <w:tcW w:w="477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重大</w:t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隐患</w:t>
            </w:r>
          </w:p>
        </w:tc>
        <w:tc>
          <w:tcPr>
            <w:tcW w:w="464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总数</w:t>
            </w:r>
          </w:p>
        </w:tc>
        <w:tc>
          <w:tcPr>
            <w:tcW w:w="463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一般</w:t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隐患</w:t>
            </w:r>
          </w:p>
        </w:tc>
        <w:tc>
          <w:tcPr>
            <w:tcW w:w="423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重大</w:t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隐患</w:t>
            </w:r>
          </w:p>
        </w:tc>
        <w:tc>
          <w:tcPr>
            <w:tcW w:w="491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总数</w:t>
            </w:r>
          </w:p>
        </w:tc>
        <w:tc>
          <w:tcPr>
            <w:tcW w:w="409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一般隐患</w:t>
            </w:r>
          </w:p>
        </w:tc>
        <w:tc>
          <w:tcPr>
            <w:tcW w:w="436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重大隐患</w:t>
            </w:r>
          </w:p>
        </w:tc>
        <w:tc>
          <w:tcPr>
            <w:tcW w:w="409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总数</w:t>
            </w:r>
          </w:p>
        </w:tc>
        <w:tc>
          <w:tcPr>
            <w:tcW w:w="410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一般隐患</w:t>
            </w:r>
          </w:p>
        </w:tc>
        <w:tc>
          <w:tcPr>
            <w:tcW w:w="559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重大</w:t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隐患</w:t>
            </w:r>
          </w:p>
        </w:tc>
        <w:tc>
          <w:tcPr>
            <w:tcW w:w="5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未亡人事故</w:t>
            </w:r>
          </w:p>
        </w:tc>
        <w:tc>
          <w:tcPr>
            <w:tcW w:w="464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亡人一般事故</w:t>
            </w:r>
          </w:p>
        </w:tc>
        <w:tc>
          <w:tcPr>
            <w:tcW w:w="409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较大以上事故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4" w:hRule="atLeast"/>
        </w:trPr>
        <w:tc>
          <w:tcPr>
            <w:tcW w:w="2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(家)</w:t>
            </w:r>
          </w:p>
        </w:tc>
        <w:tc>
          <w:tcPr>
            <w:tcW w:w="466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(家)</w:t>
            </w: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(家)</w:t>
            </w:r>
          </w:p>
        </w:tc>
        <w:tc>
          <w:tcPr>
            <w:tcW w:w="693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(家)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(个)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(台)</w:t>
            </w:r>
          </w:p>
        </w:tc>
        <w:tc>
          <w:tcPr>
            <w:tcW w:w="417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477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463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423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491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436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410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559" w:type="dxa"/>
            <w:noWrap w:val="0"/>
            <w:vAlign w:val="top"/>
          </w:tcPr>
          <w:p>
            <w:pPr>
              <w:jc w:val="center"/>
              <w:textAlignment w:val="top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(项)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（份）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(家)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(家)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(万元)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(家)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(起)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(起)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(起)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(人)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(人)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  <w:lang w:bidi="ar"/>
              </w:rPr>
              <w:t>(万元)</w:t>
            </w:r>
          </w:p>
        </w:tc>
      </w:tr>
    </w:tbl>
    <w:p>
      <w:pPr>
        <w:rPr>
          <w:rFonts w:ascii="Times New Roman" w:hAnsi="Times New Roman" w:eastAsia="宋体"/>
          <w:sz w:val="24"/>
          <w:szCs w:val="24"/>
        </w:rPr>
        <w:sectPr>
          <w:pgSz w:w="16838" w:h="11906" w:orient="landscape"/>
          <w:pgMar w:top="1701" w:right="1134" w:bottom="1701" w:left="1134" w:header="851" w:footer="992" w:gutter="0"/>
          <w:cols w:space="720" w:num="1"/>
          <w:docGrid w:type="linesAndChars" w:linePitch="610" w:charSpace="-3334"/>
        </w:sectPr>
      </w:pPr>
      <w:r>
        <w:rPr>
          <w:rFonts w:ascii="Times New Roman" w:hAnsi="Times New Roman" w:eastAsia="宋体"/>
          <w:sz w:val="24"/>
          <w:szCs w:val="24"/>
        </w:rPr>
        <w:t xml:space="preserve">审核人：　       </w:t>
      </w:r>
      <w:r>
        <w:rPr>
          <w:rFonts w:ascii="Times New Roman" w:hAnsi="Times New Roman" w:eastAsia="宋体"/>
          <w:sz w:val="24"/>
          <w:szCs w:val="24"/>
          <w:lang w:eastAsia="zh-CN"/>
        </w:rPr>
        <w:t xml:space="preserve">   </w:t>
      </w:r>
      <w:r>
        <w:rPr>
          <w:rFonts w:ascii="Times New Roman" w:hAnsi="Times New Roman" w:eastAsia="宋体"/>
          <w:sz w:val="24"/>
          <w:szCs w:val="24"/>
        </w:rPr>
        <w:t>　</w:t>
      </w:r>
      <w:r>
        <w:rPr>
          <w:rFonts w:ascii="Times New Roman" w:hAnsi="Times New Roman" w:eastAsia="宋体"/>
          <w:sz w:val="24"/>
          <w:szCs w:val="24"/>
          <w:lang w:eastAsia="zh-CN"/>
        </w:rPr>
        <w:t xml:space="preserve">   </w:t>
      </w:r>
      <w:r>
        <w:rPr>
          <w:rFonts w:ascii="Times New Roman" w:hAnsi="Times New Roman" w:eastAsia="宋体"/>
          <w:sz w:val="24"/>
          <w:szCs w:val="24"/>
        </w:rPr>
        <w:t>　</w:t>
      </w:r>
      <w:r>
        <w:rPr>
          <w:rFonts w:ascii="Times New Roman" w:hAnsi="Times New Roman" w:eastAsia="宋体"/>
          <w:sz w:val="24"/>
          <w:szCs w:val="24"/>
          <w:lang w:eastAsia="zh-CN"/>
        </w:rPr>
        <w:t xml:space="preserve">  </w:t>
      </w:r>
      <w:r>
        <w:rPr>
          <w:rFonts w:ascii="Times New Roman" w:hAnsi="Times New Roman" w:eastAsia="宋体"/>
          <w:sz w:val="24"/>
          <w:szCs w:val="24"/>
        </w:rPr>
        <w:t>填报人：　</w:t>
      </w:r>
      <w:r>
        <w:rPr>
          <w:rFonts w:ascii="Times New Roman" w:hAnsi="Times New Roman" w:eastAsia="宋体"/>
          <w:sz w:val="24"/>
          <w:szCs w:val="24"/>
          <w:lang w:eastAsia="zh-CN"/>
        </w:rPr>
        <w:t xml:space="preserve">  </w:t>
      </w:r>
      <w:r>
        <w:rPr>
          <w:rFonts w:ascii="Times New Roman" w:hAnsi="Times New Roman" w:eastAsia="宋体"/>
          <w:sz w:val="24"/>
          <w:szCs w:val="24"/>
        </w:rPr>
        <w:t xml:space="preserve">  </w:t>
      </w:r>
      <w:r>
        <w:rPr>
          <w:rFonts w:ascii="Times New Roman" w:hAnsi="Times New Roman" w:eastAsia="宋体"/>
          <w:sz w:val="24"/>
          <w:szCs w:val="24"/>
          <w:lang w:eastAsia="zh-CN"/>
        </w:rPr>
        <w:t xml:space="preserve">    </w:t>
      </w:r>
      <w:r>
        <w:rPr>
          <w:rFonts w:ascii="Times New Roman" w:hAnsi="Times New Roman" w:eastAsia="宋体"/>
          <w:sz w:val="24"/>
          <w:szCs w:val="24"/>
        </w:rPr>
        <w:t xml:space="preserve">    </w:t>
      </w:r>
      <w:r>
        <w:rPr>
          <w:rFonts w:ascii="Times New Roman" w:hAnsi="Times New Roman" w:eastAsia="宋体"/>
          <w:sz w:val="24"/>
          <w:szCs w:val="24"/>
          <w:lang w:eastAsia="zh-CN"/>
        </w:rPr>
        <w:t xml:space="preserve">  </w:t>
      </w:r>
      <w:r>
        <w:rPr>
          <w:rFonts w:ascii="Times New Roman" w:hAnsi="Times New Roman" w:eastAsia="宋体"/>
          <w:sz w:val="24"/>
          <w:szCs w:val="24"/>
        </w:rPr>
        <w:t xml:space="preserve">　　联系电话：　 </w:t>
      </w:r>
      <w:r>
        <w:rPr>
          <w:rFonts w:ascii="Times New Roman" w:hAnsi="Times New Roman" w:eastAsia="宋体"/>
          <w:sz w:val="24"/>
          <w:szCs w:val="24"/>
          <w:lang w:eastAsia="zh-CN"/>
        </w:rPr>
        <w:t xml:space="preserve">  </w:t>
      </w:r>
      <w:r>
        <w:rPr>
          <w:rFonts w:ascii="Times New Roman" w:hAnsi="Times New Roman" w:eastAsia="宋体"/>
          <w:sz w:val="24"/>
          <w:szCs w:val="24"/>
        </w:rPr>
        <w:t xml:space="preserve">  　　　　         </w:t>
      </w:r>
      <w:r>
        <w:rPr>
          <w:rFonts w:ascii="Times New Roman" w:hAnsi="Times New Roman" w:eastAsia="宋体"/>
          <w:sz w:val="24"/>
          <w:szCs w:val="24"/>
          <w:lang w:eastAsia="zh-CN"/>
        </w:rPr>
        <w:t xml:space="preserve">          </w:t>
      </w:r>
      <w:r>
        <w:rPr>
          <w:rFonts w:ascii="Times New Roman" w:hAnsi="Times New Roman" w:eastAsia="宋体"/>
          <w:sz w:val="24"/>
          <w:szCs w:val="24"/>
        </w:rPr>
        <w:t xml:space="preserve">     填报日期：2019年    月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556F6"/>
    <w:rsid w:val="2B45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 w:eastAsia="宋体"/>
      <w:kern w:val="2"/>
      <w:sz w:val="21"/>
      <w:szCs w:val="21"/>
      <w:lang w:val="en-US" w:eastAsia="zh-CN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"/>
    <w:basedOn w:val="1"/>
    <w:link w:val="4"/>
    <w:uiPriority w:val="0"/>
    <w:pPr>
      <w:spacing w:after="160" w:line="240" w:lineRule="exact"/>
      <w:ind w:firstLine="420" w:firstLineChars="200"/>
    </w:pPr>
    <w:rPr>
      <w:rFonts w:ascii="Times New Roman" w:hAnsi="Times New Roman" w:eastAsia="宋体"/>
      <w:kern w:val="2"/>
      <w:sz w:val="21"/>
      <w:szCs w:val="21"/>
      <w:lang w:val="en-US" w:eastAsia="zh-CN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2019-03-22T09:14:00Z</dcterms:created>
  <dc:creator>琼霞</dc:creator>
  <cp:lastModifiedBy>琼霞</cp:lastModifiedBy>
  <dcterms:modified xsi:type="dcterms:W3CDTF">2019-03-22T09:15:00Z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