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eastAsia="方正黑体简体"/>
          <w:kern w:val="0"/>
          <w:sz w:val="32"/>
          <w:szCs w:val="32"/>
        </w:rPr>
      </w:pPr>
      <w:r>
        <w:rPr>
          <w:rFonts w:eastAsia="方正黑体简体"/>
          <w:kern w:val="0"/>
          <w:sz w:val="32"/>
          <w:szCs w:val="32"/>
        </w:rPr>
        <w:t>附件2</w:t>
      </w:r>
    </w:p>
    <w:p>
      <w:pPr>
        <w:spacing w:line="500" w:lineRule="exact"/>
        <w:ind w:firstLine="176" w:firstLineChars="49"/>
        <w:jc w:val="center"/>
        <w:rPr>
          <w:rFonts w:eastAsia="方正小标宋简体"/>
          <w:bCs/>
          <w:sz w:val="36"/>
          <w:szCs w:val="36"/>
        </w:rPr>
      </w:pPr>
      <w:r>
        <w:rPr>
          <w:rFonts w:eastAsia="方正小标宋简体"/>
          <w:bCs/>
          <w:sz w:val="36"/>
          <w:szCs w:val="36"/>
        </w:rPr>
        <w:t>水头镇水头镇11月份泉州、南安考评成绩通报</w:t>
      </w:r>
    </w:p>
    <w:p>
      <w:pPr>
        <w:spacing w:line="240" w:lineRule="exact"/>
        <w:ind w:firstLine="176" w:firstLineChars="49"/>
        <w:jc w:val="center"/>
        <w:rPr>
          <w:rFonts w:eastAsia="方正小标宋简体"/>
          <w:bCs/>
          <w:sz w:val="36"/>
          <w:szCs w:val="36"/>
        </w:rPr>
      </w:pPr>
    </w:p>
    <w:tbl>
      <w:tblPr>
        <w:tblStyle w:val="6"/>
        <w:tblW w:w="88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572"/>
        <w:gridCol w:w="1350"/>
        <w:gridCol w:w="1335"/>
        <w:gridCol w:w="1155"/>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260" w:type="dxa"/>
            <w:noWrap w:val="0"/>
            <w:vAlign w:val="center"/>
          </w:tcPr>
          <w:p>
            <w:pPr>
              <w:jc w:val="center"/>
              <w:rPr>
                <w:sz w:val="24"/>
              </w:rPr>
            </w:pPr>
            <w:r>
              <w:rPr>
                <w:sz w:val="24"/>
              </w:rPr>
              <w:t>类  别</w:t>
            </w:r>
          </w:p>
        </w:tc>
        <w:tc>
          <w:tcPr>
            <w:tcW w:w="1572" w:type="dxa"/>
            <w:noWrap w:val="0"/>
            <w:vAlign w:val="center"/>
          </w:tcPr>
          <w:p>
            <w:pPr>
              <w:widowControl/>
              <w:jc w:val="center"/>
              <w:textAlignment w:val="center"/>
              <w:rPr>
                <w:sz w:val="24"/>
              </w:rPr>
            </w:pPr>
            <w:r>
              <w:rPr>
                <w:color w:val="000000"/>
                <w:kern w:val="0"/>
                <w:szCs w:val="21"/>
              </w:rPr>
              <w:t>村</w:t>
            </w:r>
            <w:r>
              <w:rPr>
                <w:rStyle w:val="8"/>
              </w:rPr>
              <w:t xml:space="preserve">  </w:t>
            </w:r>
            <w:r>
              <w:rPr>
                <w:rStyle w:val="9"/>
                <w:rFonts w:hint="default" w:ascii="Times New Roman" w:hAnsi="Times New Roman" w:cs="Times New Roman"/>
              </w:rPr>
              <w:t>别</w:t>
            </w:r>
          </w:p>
        </w:tc>
        <w:tc>
          <w:tcPr>
            <w:tcW w:w="1350" w:type="dxa"/>
            <w:noWrap w:val="0"/>
            <w:vAlign w:val="center"/>
          </w:tcPr>
          <w:p>
            <w:pPr>
              <w:widowControl/>
              <w:jc w:val="center"/>
              <w:textAlignment w:val="center"/>
              <w:rPr>
                <w:sz w:val="24"/>
              </w:rPr>
            </w:pPr>
            <w:r>
              <w:rPr>
                <w:color w:val="000000"/>
                <w:kern w:val="0"/>
                <w:szCs w:val="21"/>
              </w:rPr>
              <w:t>泉州成</w:t>
            </w:r>
            <w:r>
              <w:rPr>
                <w:rStyle w:val="9"/>
                <w:rFonts w:hint="default" w:ascii="Times New Roman" w:hAnsi="Times New Roman" w:cs="Times New Roman"/>
              </w:rPr>
              <w:t>绩</w:t>
            </w:r>
          </w:p>
        </w:tc>
        <w:tc>
          <w:tcPr>
            <w:tcW w:w="1335" w:type="dxa"/>
            <w:noWrap w:val="0"/>
            <w:vAlign w:val="center"/>
          </w:tcPr>
          <w:p>
            <w:pPr>
              <w:widowControl/>
              <w:jc w:val="center"/>
              <w:textAlignment w:val="center"/>
              <w:rPr>
                <w:sz w:val="24"/>
              </w:rPr>
            </w:pPr>
            <w:r>
              <w:rPr>
                <w:color w:val="000000"/>
                <w:kern w:val="0"/>
                <w:sz w:val="24"/>
              </w:rPr>
              <w:t>南安成绩</w:t>
            </w:r>
          </w:p>
        </w:tc>
        <w:tc>
          <w:tcPr>
            <w:tcW w:w="1155" w:type="dxa"/>
            <w:noWrap w:val="0"/>
            <w:vAlign w:val="center"/>
          </w:tcPr>
          <w:p>
            <w:pPr>
              <w:jc w:val="center"/>
              <w:rPr>
                <w:sz w:val="24"/>
              </w:rPr>
            </w:pPr>
            <w:r>
              <w:rPr>
                <w:sz w:val="24"/>
              </w:rPr>
              <w:t>公厕</w:t>
            </w:r>
          </w:p>
        </w:tc>
        <w:tc>
          <w:tcPr>
            <w:tcW w:w="2148" w:type="dxa"/>
            <w:noWrap w:val="0"/>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60" w:type="dxa"/>
            <w:vMerge w:val="restart"/>
            <w:noWrap w:val="0"/>
            <w:vAlign w:val="top"/>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sz w:val="24"/>
              </w:rPr>
              <w:t>A类</w:t>
            </w:r>
          </w:p>
          <w:p>
            <w:pPr>
              <w:jc w:val="center"/>
              <w:rPr>
                <w:sz w:val="24"/>
              </w:rPr>
            </w:pPr>
          </w:p>
          <w:p>
            <w:pPr>
              <w:jc w:val="center"/>
              <w:rPr>
                <w:sz w:val="24"/>
              </w:rPr>
            </w:pPr>
          </w:p>
          <w:p>
            <w:pPr>
              <w:jc w:val="center"/>
              <w:rPr>
                <w:sz w:val="24"/>
              </w:rPr>
            </w:pPr>
            <w:r>
              <w:rPr>
                <w:sz w:val="24"/>
              </w:rPr>
              <w:t>及格82分良好88分优秀92分</w:t>
            </w:r>
          </w:p>
        </w:tc>
        <w:tc>
          <w:tcPr>
            <w:tcW w:w="1572" w:type="dxa"/>
            <w:noWrap w:val="0"/>
            <w:vAlign w:val="center"/>
          </w:tcPr>
          <w:p>
            <w:pPr>
              <w:widowControl/>
              <w:jc w:val="center"/>
              <w:textAlignment w:val="center"/>
              <w:rPr>
                <w:color w:val="000000"/>
                <w:szCs w:val="21"/>
              </w:rPr>
            </w:pPr>
            <w:r>
              <w:rPr>
                <w:color w:val="000000"/>
                <w:kern w:val="0"/>
                <w:szCs w:val="21"/>
                <w:lang w:bidi="ar"/>
              </w:rPr>
              <w:t>后房村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文斗村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朴一村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朴山村</w:t>
            </w:r>
          </w:p>
        </w:tc>
        <w:tc>
          <w:tcPr>
            <w:tcW w:w="1350" w:type="dxa"/>
            <w:noWrap w:val="0"/>
            <w:vAlign w:val="center"/>
          </w:tcPr>
          <w:p>
            <w:pPr>
              <w:widowControl/>
              <w:jc w:val="center"/>
              <w:textAlignment w:val="center"/>
              <w:rPr>
                <w:color w:val="000000"/>
                <w:szCs w:val="21"/>
              </w:rPr>
            </w:pPr>
            <w:r>
              <w:rPr>
                <w:color w:val="000000"/>
                <w:szCs w:val="21"/>
              </w:rPr>
              <w:t>88</w:t>
            </w:r>
          </w:p>
        </w:tc>
        <w:tc>
          <w:tcPr>
            <w:tcW w:w="1335" w:type="dxa"/>
            <w:noWrap w:val="0"/>
            <w:vAlign w:val="center"/>
          </w:tcPr>
          <w:p>
            <w:pPr>
              <w:widowControl/>
              <w:jc w:val="center"/>
              <w:textAlignment w:val="center"/>
              <w:rPr>
                <w:szCs w:val="21"/>
              </w:rPr>
            </w:pPr>
            <w:r>
              <w:rPr>
                <w:szCs w:val="21"/>
              </w:rPr>
              <w:t>85</w:t>
            </w: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大盈村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top"/>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下店村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江崎村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上林村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top"/>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新营村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南侨村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康店村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山前村</w:t>
            </w:r>
          </w:p>
        </w:tc>
        <w:tc>
          <w:tcPr>
            <w:tcW w:w="1350" w:type="dxa"/>
            <w:noWrap w:val="0"/>
            <w:vAlign w:val="center"/>
          </w:tcPr>
          <w:p>
            <w:pPr>
              <w:widowControl/>
              <w:jc w:val="center"/>
              <w:textAlignment w:val="center"/>
              <w:rPr>
                <w:color w:val="000000"/>
                <w:szCs w:val="21"/>
              </w:rPr>
            </w:pPr>
            <w:r>
              <w:rPr>
                <w:color w:val="000000"/>
                <w:szCs w:val="21"/>
              </w:rPr>
              <w:t>85</w:t>
            </w: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西锦村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埕边村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r>
              <w:rPr>
                <w:szCs w:val="21"/>
              </w:rPr>
              <w:t>83</w:t>
            </w:r>
          </w:p>
        </w:tc>
        <w:tc>
          <w:tcPr>
            <w:tcW w:w="1155" w:type="dxa"/>
            <w:noWrap w:val="0"/>
            <w:vAlign w:val="center"/>
          </w:tcPr>
          <w:p>
            <w:pPr>
              <w:jc w:val="center"/>
              <w:rPr>
                <w:szCs w:val="21"/>
              </w:rPr>
            </w:pPr>
          </w:p>
        </w:tc>
        <w:tc>
          <w:tcPr>
            <w:tcW w:w="214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kern w:val="0"/>
                <w:szCs w:val="21"/>
              </w:rPr>
            </w:pPr>
            <w:r>
              <w:rPr>
                <w:color w:val="000000"/>
                <w:kern w:val="0"/>
                <w:szCs w:val="21"/>
                <w:lang w:bidi="ar"/>
              </w:rPr>
              <w:t>仁福村</w:t>
            </w:r>
          </w:p>
        </w:tc>
        <w:tc>
          <w:tcPr>
            <w:tcW w:w="1350" w:type="dxa"/>
            <w:noWrap w:val="0"/>
            <w:vAlign w:val="center"/>
          </w:tcPr>
          <w:p>
            <w:pPr>
              <w:widowControl/>
              <w:jc w:val="center"/>
              <w:textAlignment w:val="center"/>
              <w:rPr>
                <w:color w:val="000000"/>
                <w:kern w:val="0"/>
                <w:szCs w:val="21"/>
              </w:rPr>
            </w:pPr>
            <w:r>
              <w:rPr>
                <w:color w:val="000000"/>
                <w:kern w:val="0"/>
                <w:szCs w:val="21"/>
              </w:rPr>
              <w:t>78</w:t>
            </w:r>
          </w:p>
        </w:tc>
        <w:tc>
          <w:tcPr>
            <w:tcW w:w="1335" w:type="dxa"/>
            <w:noWrap w:val="0"/>
            <w:vAlign w:val="center"/>
          </w:tcPr>
          <w:p>
            <w:pPr>
              <w:widowControl/>
              <w:jc w:val="center"/>
              <w:textAlignment w:val="center"/>
              <w:rPr>
                <w:color w:val="000000"/>
                <w:kern w:val="0"/>
                <w:szCs w:val="21"/>
              </w:rPr>
            </w:pPr>
          </w:p>
        </w:tc>
        <w:tc>
          <w:tcPr>
            <w:tcW w:w="1155" w:type="dxa"/>
            <w:noWrap w:val="0"/>
            <w:vAlign w:val="center"/>
          </w:tcPr>
          <w:p>
            <w:pPr>
              <w:widowControl/>
              <w:jc w:val="center"/>
              <w:textAlignment w:val="center"/>
              <w:rPr>
                <w:szCs w:val="21"/>
              </w:rPr>
            </w:pPr>
          </w:p>
        </w:tc>
        <w:tc>
          <w:tcPr>
            <w:tcW w:w="2148" w:type="dxa"/>
            <w:noWrap w:val="0"/>
            <w:vAlign w:val="center"/>
          </w:tcPr>
          <w:p>
            <w:pPr>
              <w:widowControl/>
              <w:jc w:val="center"/>
              <w:textAlignment w:val="center"/>
              <w:rPr>
                <w:szCs w:val="21"/>
              </w:rPr>
            </w:pPr>
            <w:r>
              <w:rPr>
                <w:szCs w:val="21"/>
              </w:rPr>
              <w:t>部分考评到国道水沟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龙风村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曾庄村</w:t>
            </w:r>
          </w:p>
        </w:tc>
        <w:tc>
          <w:tcPr>
            <w:tcW w:w="1350" w:type="dxa"/>
            <w:noWrap w:val="0"/>
            <w:vAlign w:val="center"/>
          </w:tcPr>
          <w:p>
            <w:pPr>
              <w:widowControl/>
              <w:jc w:val="center"/>
              <w:textAlignment w:val="center"/>
              <w:rPr>
                <w:color w:val="000000"/>
                <w:szCs w:val="21"/>
              </w:rPr>
            </w:pPr>
            <w:r>
              <w:rPr>
                <w:color w:val="000000"/>
                <w:szCs w:val="21"/>
              </w:rPr>
              <w:t>82</w:t>
            </w: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top"/>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260" w:type="dxa"/>
            <w:vMerge w:val="restart"/>
            <w:noWrap w:val="0"/>
            <w:vAlign w:val="top"/>
          </w:tcPr>
          <w:p>
            <w:pPr>
              <w:jc w:val="center"/>
              <w:rPr>
                <w:sz w:val="24"/>
              </w:rPr>
            </w:pPr>
          </w:p>
          <w:p>
            <w:pPr>
              <w:jc w:val="center"/>
              <w:rPr>
                <w:sz w:val="24"/>
              </w:rPr>
            </w:pPr>
            <w:r>
              <w:rPr>
                <w:sz w:val="24"/>
              </w:rPr>
              <w:t>B类</w:t>
            </w:r>
          </w:p>
          <w:p>
            <w:pPr>
              <w:jc w:val="center"/>
              <w:rPr>
                <w:sz w:val="24"/>
              </w:rPr>
            </w:pPr>
          </w:p>
          <w:p>
            <w:pPr>
              <w:jc w:val="center"/>
              <w:rPr>
                <w:sz w:val="24"/>
              </w:rPr>
            </w:pPr>
          </w:p>
          <w:p>
            <w:pPr>
              <w:jc w:val="center"/>
              <w:rPr>
                <w:sz w:val="24"/>
              </w:rPr>
            </w:pPr>
            <w:r>
              <w:rPr>
                <w:sz w:val="24"/>
              </w:rPr>
              <w:t>及格85分良好90分优秀94分</w:t>
            </w:r>
          </w:p>
        </w:tc>
        <w:tc>
          <w:tcPr>
            <w:tcW w:w="1572" w:type="dxa"/>
            <w:noWrap w:val="0"/>
            <w:vAlign w:val="center"/>
          </w:tcPr>
          <w:p>
            <w:pPr>
              <w:widowControl/>
              <w:jc w:val="center"/>
              <w:textAlignment w:val="center"/>
              <w:rPr>
                <w:color w:val="000000"/>
                <w:szCs w:val="21"/>
              </w:rPr>
            </w:pPr>
            <w:r>
              <w:rPr>
                <w:color w:val="000000"/>
                <w:kern w:val="0"/>
                <w:szCs w:val="21"/>
                <w:lang w:bidi="ar"/>
              </w:rPr>
              <w:t>星辉村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邦吟村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巷内村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r>
              <w:rPr>
                <w:szCs w:val="21"/>
              </w:rPr>
              <w:t>91</w:t>
            </w: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呈美村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后坑村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肖厝村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kern w:val="0"/>
                <w:szCs w:val="21"/>
              </w:rPr>
            </w:pPr>
            <w:r>
              <w:rPr>
                <w:color w:val="000000"/>
                <w:kern w:val="0"/>
                <w:szCs w:val="21"/>
                <w:lang w:bidi="ar"/>
              </w:rPr>
              <w:t>朴二村</w:t>
            </w:r>
          </w:p>
        </w:tc>
        <w:tc>
          <w:tcPr>
            <w:tcW w:w="1350" w:type="dxa"/>
            <w:noWrap w:val="0"/>
            <w:vAlign w:val="center"/>
          </w:tcPr>
          <w:p>
            <w:pPr>
              <w:widowControl/>
              <w:jc w:val="center"/>
              <w:textAlignment w:val="center"/>
              <w:rPr>
                <w:color w:val="000000"/>
                <w:kern w:val="0"/>
                <w:szCs w:val="21"/>
              </w:rPr>
            </w:pPr>
          </w:p>
        </w:tc>
        <w:tc>
          <w:tcPr>
            <w:tcW w:w="1335" w:type="dxa"/>
            <w:noWrap w:val="0"/>
            <w:vAlign w:val="center"/>
          </w:tcPr>
          <w:p>
            <w:pPr>
              <w:widowControl/>
              <w:jc w:val="center"/>
              <w:textAlignment w:val="center"/>
              <w:rPr>
                <w:color w:val="000000"/>
                <w:kern w:val="0"/>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朴三村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kern w:val="0"/>
                <w:szCs w:val="21"/>
              </w:rPr>
            </w:pPr>
            <w:r>
              <w:rPr>
                <w:color w:val="000000"/>
                <w:kern w:val="0"/>
                <w:szCs w:val="21"/>
                <w:lang w:bidi="ar"/>
              </w:rPr>
              <w:t>劳光村</w:t>
            </w:r>
          </w:p>
        </w:tc>
        <w:tc>
          <w:tcPr>
            <w:tcW w:w="1350" w:type="dxa"/>
            <w:noWrap w:val="0"/>
            <w:vAlign w:val="center"/>
          </w:tcPr>
          <w:p>
            <w:pPr>
              <w:widowControl/>
              <w:jc w:val="center"/>
              <w:textAlignment w:val="center"/>
              <w:rPr>
                <w:color w:val="000000"/>
                <w:kern w:val="0"/>
                <w:szCs w:val="21"/>
              </w:rPr>
            </w:pPr>
          </w:p>
        </w:tc>
        <w:tc>
          <w:tcPr>
            <w:tcW w:w="1335" w:type="dxa"/>
            <w:noWrap w:val="0"/>
            <w:vAlign w:val="center"/>
          </w:tcPr>
          <w:p>
            <w:pPr>
              <w:widowControl/>
              <w:jc w:val="center"/>
              <w:textAlignment w:val="center"/>
              <w:rPr>
                <w:color w:val="000000"/>
                <w:kern w:val="0"/>
                <w:szCs w:val="21"/>
              </w:rPr>
            </w:pP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曾岭村</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r>
              <w:rPr>
                <w:szCs w:val="21"/>
              </w:rPr>
              <w:t>75</w:t>
            </w:r>
          </w:p>
        </w:tc>
        <w:tc>
          <w:tcPr>
            <w:tcW w:w="1155" w:type="dxa"/>
            <w:noWrap w:val="0"/>
            <w:vAlign w:val="center"/>
          </w:tcPr>
          <w:p>
            <w:pPr>
              <w:jc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0" w:type="dxa"/>
            <w:vMerge w:val="restart"/>
            <w:noWrap w:val="0"/>
            <w:vAlign w:val="top"/>
          </w:tcPr>
          <w:p>
            <w:pPr>
              <w:ind w:firstLine="240" w:firstLineChars="100"/>
              <w:rPr>
                <w:sz w:val="24"/>
              </w:rPr>
            </w:pPr>
          </w:p>
          <w:p>
            <w:pPr>
              <w:ind w:firstLine="240" w:firstLineChars="100"/>
              <w:rPr>
                <w:sz w:val="24"/>
              </w:rPr>
            </w:pPr>
            <w:r>
              <w:rPr>
                <w:sz w:val="24"/>
              </w:rPr>
              <w:t>C类</w:t>
            </w:r>
          </w:p>
          <w:p>
            <w:pPr>
              <w:jc w:val="center"/>
              <w:rPr>
                <w:sz w:val="24"/>
              </w:rPr>
            </w:pPr>
            <w:r>
              <w:rPr>
                <w:sz w:val="24"/>
              </w:rPr>
              <w:t>及格88分良好93分优秀96分</w:t>
            </w:r>
          </w:p>
        </w:tc>
        <w:tc>
          <w:tcPr>
            <w:tcW w:w="1572" w:type="dxa"/>
            <w:noWrap w:val="0"/>
            <w:vAlign w:val="center"/>
          </w:tcPr>
          <w:p>
            <w:pPr>
              <w:widowControl/>
              <w:jc w:val="center"/>
              <w:textAlignment w:val="center"/>
              <w:rPr>
                <w:color w:val="000000"/>
                <w:szCs w:val="21"/>
              </w:rPr>
            </w:pPr>
            <w:r>
              <w:rPr>
                <w:color w:val="000000"/>
                <w:kern w:val="0"/>
                <w:szCs w:val="21"/>
                <w:lang w:bidi="ar"/>
              </w:rPr>
              <w:t>星安社区</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世纪新城社区</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widowControl/>
              <w:jc w:val="center"/>
              <w:textAlignment w:val="center"/>
              <w:rPr>
                <w:szCs w:val="21"/>
              </w:rPr>
            </w:pPr>
          </w:p>
        </w:tc>
        <w:tc>
          <w:tcPr>
            <w:tcW w:w="214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0" w:type="dxa"/>
            <w:vMerge w:val="continue"/>
            <w:noWrap w:val="0"/>
            <w:vAlign w:val="top"/>
          </w:tcPr>
          <w:p>
            <w:pPr>
              <w:jc w:val="center"/>
              <w:rPr>
                <w:sz w:val="24"/>
              </w:rPr>
            </w:pPr>
          </w:p>
        </w:tc>
        <w:tc>
          <w:tcPr>
            <w:tcW w:w="1572" w:type="dxa"/>
            <w:noWrap w:val="0"/>
            <w:vAlign w:val="center"/>
          </w:tcPr>
          <w:p>
            <w:pPr>
              <w:widowControl/>
              <w:jc w:val="center"/>
              <w:textAlignment w:val="center"/>
              <w:rPr>
                <w:color w:val="000000"/>
                <w:szCs w:val="21"/>
              </w:rPr>
            </w:pPr>
            <w:r>
              <w:rPr>
                <w:color w:val="000000"/>
                <w:kern w:val="0"/>
                <w:szCs w:val="21"/>
                <w:lang w:bidi="ar"/>
              </w:rPr>
              <w:t>时代新城社区</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60" w:type="dxa"/>
            <w:noWrap w:val="0"/>
            <w:vAlign w:val="top"/>
          </w:tcPr>
          <w:p>
            <w:pPr>
              <w:jc w:val="center"/>
              <w:rPr>
                <w:sz w:val="24"/>
              </w:rPr>
            </w:pPr>
          </w:p>
        </w:tc>
        <w:tc>
          <w:tcPr>
            <w:tcW w:w="1572" w:type="dxa"/>
            <w:noWrap w:val="0"/>
            <w:vAlign w:val="center"/>
          </w:tcPr>
          <w:p>
            <w:pPr>
              <w:widowControl/>
              <w:jc w:val="center"/>
              <w:textAlignment w:val="center"/>
              <w:rPr>
                <w:color w:val="000000"/>
                <w:kern w:val="0"/>
                <w:szCs w:val="21"/>
                <w:lang w:bidi="ar"/>
              </w:rPr>
            </w:pPr>
            <w:r>
              <w:rPr>
                <w:color w:val="000000"/>
                <w:kern w:val="0"/>
                <w:szCs w:val="21"/>
                <w:lang w:bidi="ar"/>
              </w:rPr>
              <w:t>国道324线</w:t>
            </w:r>
          </w:p>
        </w:tc>
        <w:tc>
          <w:tcPr>
            <w:tcW w:w="1350" w:type="dxa"/>
            <w:noWrap w:val="0"/>
            <w:vAlign w:val="center"/>
          </w:tcPr>
          <w:p>
            <w:pPr>
              <w:widowControl/>
              <w:jc w:val="center"/>
              <w:textAlignment w:val="center"/>
              <w:rPr>
                <w:color w:val="000000"/>
                <w:szCs w:val="21"/>
              </w:rPr>
            </w:pPr>
            <w:r>
              <w:rPr>
                <w:color w:val="000000"/>
                <w:szCs w:val="21"/>
              </w:rPr>
              <w:t>74</w:t>
            </w:r>
          </w:p>
        </w:tc>
        <w:tc>
          <w:tcPr>
            <w:tcW w:w="1335" w:type="dxa"/>
            <w:noWrap w:val="0"/>
            <w:vAlign w:val="center"/>
          </w:tcPr>
          <w:p>
            <w:pPr>
              <w:widowControl/>
              <w:jc w:val="center"/>
              <w:textAlignment w:val="center"/>
              <w:rPr>
                <w:szCs w:val="21"/>
              </w:rPr>
            </w:pPr>
            <w:r>
              <w:rPr>
                <w:szCs w:val="21"/>
              </w:rPr>
              <w:t>79</w:t>
            </w:r>
          </w:p>
        </w:tc>
        <w:tc>
          <w:tcPr>
            <w:tcW w:w="1155" w:type="dxa"/>
            <w:noWrap w:val="0"/>
            <w:vAlign w:val="center"/>
          </w:tcPr>
          <w:p>
            <w:pPr>
              <w:jc w:val="center"/>
              <w:rPr>
                <w:szCs w:val="21"/>
              </w:rPr>
            </w:pPr>
          </w:p>
        </w:tc>
        <w:tc>
          <w:tcPr>
            <w:tcW w:w="214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60" w:type="dxa"/>
            <w:noWrap w:val="0"/>
            <w:vAlign w:val="top"/>
          </w:tcPr>
          <w:p>
            <w:pPr>
              <w:jc w:val="center"/>
              <w:rPr>
                <w:sz w:val="24"/>
              </w:rPr>
            </w:pPr>
          </w:p>
        </w:tc>
        <w:tc>
          <w:tcPr>
            <w:tcW w:w="1572" w:type="dxa"/>
            <w:noWrap w:val="0"/>
            <w:vAlign w:val="center"/>
          </w:tcPr>
          <w:p>
            <w:pPr>
              <w:widowControl/>
              <w:jc w:val="center"/>
              <w:textAlignment w:val="center"/>
              <w:rPr>
                <w:color w:val="000000"/>
                <w:kern w:val="0"/>
                <w:szCs w:val="21"/>
                <w:lang w:bidi="ar"/>
              </w:rPr>
            </w:pPr>
            <w:r>
              <w:rPr>
                <w:color w:val="000000"/>
                <w:kern w:val="0"/>
                <w:szCs w:val="21"/>
                <w:lang w:bidi="ar"/>
              </w:rPr>
              <w:t>沿海大通道</w:t>
            </w:r>
          </w:p>
        </w:tc>
        <w:tc>
          <w:tcPr>
            <w:tcW w:w="1350" w:type="dxa"/>
            <w:noWrap w:val="0"/>
            <w:vAlign w:val="center"/>
          </w:tcPr>
          <w:p>
            <w:pPr>
              <w:widowControl/>
              <w:jc w:val="center"/>
              <w:textAlignment w:val="center"/>
              <w:rPr>
                <w:color w:val="000000"/>
                <w:szCs w:val="21"/>
              </w:rPr>
            </w:pPr>
            <w:r>
              <w:rPr>
                <w:color w:val="000000"/>
                <w:szCs w:val="21"/>
              </w:rPr>
              <w:t>90</w:t>
            </w:r>
          </w:p>
        </w:tc>
        <w:tc>
          <w:tcPr>
            <w:tcW w:w="1335" w:type="dxa"/>
            <w:noWrap w:val="0"/>
            <w:vAlign w:val="center"/>
          </w:tcPr>
          <w:p>
            <w:pPr>
              <w:widowControl/>
              <w:jc w:val="center"/>
              <w:textAlignment w:val="center"/>
              <w:rPr>
                <w:szCs w:val="21"/>
              </w:rPr>
            </w:pPr>
          </w:p>
        </w:tc>
        <w:tc>
          <w:tcPr>
            <w:tcW w:w="1155" w:type="dxa"/>
            <w:noWrap w:val="0"/>
            <w:vAlign w:val="center"/>
          </w:tcPr>
          <w:p>
            <w:pPr>
              <w:jc w:val="center"/>
              <w:rPr>
                <w:szCs w:val="21"/>
              </w:rPr>
            </w:pPr>
          </w:p>
        </w:tc>
        <w:tc>
          <w:tcPr>
            <w:tcW w:w="214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60" w:type="dxa"/>
            <w:noWrap w:val="0"/>
            <w:vAlign w:val="top"/>
          </w:tcPr>
          <w:p>
            <w:pPr>
              <w:jc w:val="center"/>
              <w:rPr>
                <w:sz w:val="24"/>
              </w:rPr>
            </w:pPr>
          </w:p>
        </w:tc>
        <w:tc>
          <w:tcPr>
            <w:tcW w:w="1572" w:type="dxa"/>
            <w:noWrap w:val="0"/>
            <w:vAlign w:val="center"/>
          </w:tcPr>
          <w:p>
            <w:pPr>
              <w:widowControl/>
              <w:jc w:val="center"/>
              <w:textAlignment w:val="center"/>
              <w:rPr>
                <w:color w:val="000000"/>
                <w:kern w:val="0"/>
                <w:szCs w:val="21"/>
                <w:lang w:bidi="ar"/>
              </w:rPr>
            </w:pPr>
            <w:r>
              <w:rPr>
                <w:color w:val="000000"/>
                <w:kern w:val="0"/>
                <w:szCs w:val="21"/>
                <w:lang w:bidi="ar"/>
              </w:rPr>
              <w:t>海漂</w:t>
            </w:r>
          </w:p>
        </w:tc>
        <w:tc>
          <w:tcPr>
            <w:tcW w:w="1350" w:type="dxa"/>
            <w:noWrap w:val="0"/>
            <w:vAlign w:val="center"/>
          </w:tcPr>
          <w:p>
            <w:pPr>
              <w:widowControl/>
              <w:jc w:val="center"/>
              <w:textAlignment w:val="center"/>
              <w:rPr>
                <w:color w:val="000000"/>
                <w:szCs w:val="21"/>
              </w:rPr>
            </w:pPr>
          </w:p>
        </w:tc>
        <w:tc>
          <w:tcPr>
            <w:tcW w:w="1335" w:type="dxa"/>
            <w:noWrap w:val="0"/>
            <w:vAlign w:val="center"/>
          </w:tcPr>
          <w:p>
            <w:pPr>
              <w:widowControl/>
              <w:jc w:val="center"/>
              <w:textAlignment w:val="center"/>
              <w:rPr>
                <w:szCs w:val="21"/>
              </w:rPr>
            </w:pPr>
            <w:r>
              <w:rPr>
                <w:szCs w:val="21"/>
              </w:rPr>
              <w:t>88</w:t>
            </w:r>
          </w:p>
        </w:tc>
        <w:tc>
          <w:tcPr>
            <w:tcW w:w="1155" w:type="dxa"/>
            <w:noWrap w:val="0"/>
            <w:vAlign w:val="center"/>
          </w:tcPr>
          <w:p>
            <w:pPr>
              <w:jc w:val="center"/>
              <w:rPr>
                <w:szCs w:val="21"/>
              </w:rPr>
            </w:pPr>
          </w:p>
        </w:tc>
        <w:tc>
          <w:tcPr>
            <w:tcW w:w="2148" w:type="dxa"/>
            <w:noWrap w:val="0"/>
            <w:vAlign w:val="center"/>
          </w:tcPr>
          <w:p>
            <w:pPr>
              <w:widowControl/>
              <w:jc w:val="center"/>
              <w:textAlignment w:val="center"/>
              <w:rPr>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F3068"/>
    <w:rsid w:val="6CAF686C"/>
    <w:rsid w:val="76FF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szCs w:val="21"/>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w:basedOn w:val="1"/>
    <w:link w:val="3"/>
    <w:qFormat/>
    <w:uiPriority w:val="0"/>
    <w:pPr>
      <w:widowControl/>
      <w:spacing w:after="160" w:line="240" w:lineRule="exact"/>
      <w:ind w:firstLine="420" w:firstLineChars="200"/>
      <w:jc w:val="left"/>
    </w:pPr>
    <w:rPr>
      <w:szCs w:val="21"/>
    </w:rPr>
  </w:style>
  <w:style w:type="character" w:styleId="5">
    <w:name w:val="page number"/>
    <w:basedOn w:val="3"/>
    <w:qFormat/>
    <w:uiPriority w:val="0"/>
  </w:style>
  <w:style w:type="paragraph" w:customStyle="1" w:styleId="7">
    <w:name w:val=" Char Char Char Char Char Char Char Char Char Char Char Char Char Char Char Char Char Char Char Char Char Char Char Char Char Char Char Char Char Char Char Char Char"/>
    <w:basedOn w:val="1"/>
    <w:link w:val="3"/>
    <w:qFormat/>
    <w:uiPriority w:val="0"/>
    <w:pPr>
      <w:widowControl/>
      <w:spacing w:after="160" w:afterLines="0" w:line="240" w:lineRule="exact"/>
      <w:jc w:val="left"/>
    </w:pPr>
  </w:style>
  <w:style w:type="character" w:customStyle="1" w:styleId="8">
    <w:name w:val="font01"/>
    <w:basedOn w:val="3"/>
    <w:qFormat/>
    <w:uiPriority w:val="0"/>
    <w:rPr>
      <w:rFonts w:hint="default" w:ascii="Times New Roman" w:hAnsi="Times New Roman" w:cs="Times New Roman"/>
      <w:color w:val="000000"/>
      <w:sz w:val="21"/>
      <w:szCs w:val="21"/>
      <w:u w:val="none"/>
    </w:rPr>
  </w:style>
  <w:style w:type="character" w:customStyle="1" w:styleId="9">
    <w:name w:val="font2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2018-12-27T08:27:00Z</dcterms:created>
  <dc:creator>Administrator</dc:creator>
  <cp:lastModifiedBy>Administrator</cp:lastModifiedBy>
  <dcterms:modified xsi:type="dcterms:W3CDTF">2018-12-27T08:38:31Z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