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10" w:rsidRDefault="00E84E10" w:rsidP="007143ED">
      <w:pPr>
        <w:spacing w:line="600" w:lineRule="exact"/>
        <w:jc w:val="center"/>
        <w:rPr>
          <w:rFonts w:eastAsia="仿宋_GB2312" w:hAnsi="仿宋"/>
          <w:sz w:val="32"/>
          <w:szCs w:val="30"/>
        </w:rPr>
      </w:pPr>
      <w:bookmarkStart w:id="0" w:name="_GoBack"/>
      <w:bookmarkEnd w:id="0"/>
    </w:p>
    <w:p w:rsidR="00E84E10" w:rsidRDefault="00E84E10" w:rsidP="007143ED">
      <w:pPr>
        <w:spacing w:line="600" w:lineRule="exact"/>
        <w:jc w:val="center"/>
        <w:rPr>
          <w:rFonts w:eastAsia="仿宋_GB2312" w:hAnsi="仿宋"/>
          <w:sz w:val="32"/>
          <w:szCs w:val="30"/>
        </w:rPr>
      </w:pPr>
    </w:p>
    <w:p w:rsidR="00E84E10" w:rsidRDefault="00E84E10" w:rsidP="007143ED">
      <w:pPr>
        <w:spacing w:line="600" w:lineRule="exact"/>
        <w:jc w:val="center"/>
        <w:rPr>
          <w:rFonts w:eastAsia="仿宋_GB2312" w:hAnsi="仿宋"/>
          <w:sz w:val="32"/>
          <w:szCs w:val="30"/>
        </w:rPr>
      </w:pPr>
    </w:p>
    <w:p w:rsidR="00E84E10" w:rsidRDefault="00E84E10" w:rsidP="007143ED">
      <w:pPr>
        <w:spacing w:line="600" w:lineRule="exact"/>
        <w:jc w:val="center"/>
        <w:rPr>
          <w:rFonts w:eastAsia="仿宋_GB2312" w:hAnsi="仿宋"/>
          <w:sz w:val="32"/>
          <w:szCs w:val="30"/>
        </w:rPr>
      </w:pPr>
    </w:p>
    <w:p w:rsidR="00E84E10" w:rsidRDefault="00E84E10" w:rsidP="007143ED">
      <w:pPr>
        <w:spacing w:line="600" w:lineRule="exact"/>
        <w:jc w:val="center"/>
        <w:rPr>
          <w:rFonts w:eastAsia="仿宋_GB2312" w:hAnsi="仿宋"/>
          <w:sz w:val="32"/>
          <w:szCs w:val="30"/>
        </w:rPr>
      </w:pPr>
    </w:p>
    <w:p w:rsidR="00E84E10" w:rsidRDefault="00E84E10" w:rsidP="007143ED">
      <w:pPr>
        <w:spacing w:line="600" w:lineRule="exact"/>
        <w:jc w:val="center"/>
        <w:rPr>
          <w:rFonts w:eastAsia="仿宋_GB2312" w:hAnsi="仿宋"/>
          <w:sz w:val="32"/>
          <w:szCs w:val="30"/>
        </w:rPr>
      </w:pPr>
    </w:p>
    <w:p w:rsidR="00E84E10" w:rsidRPr="002E776C" w:rsidRDefault="00E84E10" w:rsidP="007143ED">
      <w:pPr>
        <w:widowControl/>
        <w:shd w:val="clear" w:color="auto" w:fill="FFFFFF"/>
        <w:snapToGrid w:val="0"/>
        <w:spacing w:line="600" w:lineRule="exact"/>
        <w:jc w:val="center"/>
        <w:rPr>
          <w:rFonts w:ascii="Times New Roman" w:eastAsia="方正仿宋简体" w:hAnsi="Times New Roman"/>
          <w:spacing w:val="-6"/>
          <w:kern w:val="0"/>
          <w:sz w:val="32"/>
          <w:szCs w:val="32"/>
        </w:rPr>
      </w:pPr>
      <w:r w:rsidRPr="002E776C">
        <w:rPr>
          <w:rFonts w:ascii="Times New Roman" w:eastAsia="方正仿宋简体" w:hint="eastAsia"/>
          <w:spacing w:val="-6"/>
          <w:kern w:val="0"/>
          <w:sz w:val="32"/>
          <w:szCs w:val="32"/>
        </w:rPr>
        <w:t>石政办〔</w:t>
      </w:r>
      <w:r w:rsidRPr="002E776C">
        <w:rPr>
          <w:rFonts w:ascii="Times New Roman" w:eastAsia="方正仿宋简体" w:hAnsi="Times New Roman"/>
          <w:spacing w:val="-6"/>
          <w:kern w:val="0"/>
          <w:sz w:val="32"/>
          <w:szCs w:val="32"/>
        </w:rPr>
        <w:t>2019</w:t>
      </w:r>
      <w:r w:rsidRPr="002E776C">
        <w:rPr>
          <w:rFonts w:ascii="Times New Roman" w:eastAsia="方正仿宋简体" w:hint="eastAsia"/>
          <w:spacing w:val="-6"/>
          <w:kern w:val="0"/>
          <w:sz w:val="32"/>
          <w:szCs w:val="32"/>
        </w:rPr>
        <w:t>〕</w:t>
      </w:r>
      <w:r w:rsidRPr="002E776C">
        <w:rPr>
          <w:rFonts w:ascii="Times New Roman" w:eastAsia="方正仿宋简体" w:hAnsi="Times New Roman"/>
          <w:spacing w:val="-6"/>
          <w:kern w:val="0"/>
          <w:sz w:val="32"/>
          <w:szCs w:val="32"/>
        </w:rPr>
        <w:t>105</w:t>
      </w:r>
      <w:r w:rsidRPr="002E776C">
        <w:rPr>
          <w:rFonts w:ascii="Times New Roman" w:eastAsia="方正仿宋简体" w:hint="eastAsia"/>
          <w:spacing w:val="-6"/>
          <w:kern w:val="0"/>
          <w:sz w:val="32"/>
          <w:szCs w:val="32"/>
        </w:rPr>
        <w:t>号</w:t>
      </w:r>
    </w:p>
    <w:p w:rsidR="00E84E10" w:rsidRDefault="00E84E10" w:rsidP="007143ED">
      <w:pPr>
        <w:pStyle w:val="a0"/>
        <w:spacing w:line="600" w:lineRule="exact"/>
        <w:jc w:val="both"/>
        <w:rPr>
          <w:szCs w:val="24"/>
        </w:rPr>
      </w:pPr>
    </w:p>
    <w:p w:rsidR="00E84E10" w:rsidRDefault="00E84E10" w:rsidP="007143ED">
      <w:pPr>
        <w:pStyle w:val="a0"/>
        <w:spacing w:line="600" w:lineRule="exact"/>
      </w:pPr>
      <w:r>
        <w:rPr>
          <w:rFonts w:hint="eastAsia"/>
          <w:szCs w:val="24"/>
        </w:rPr>
        <w:t>石井镇人民政府办公室转发</w:t>
      </w:r>
      <w:r>
        <w:rPr>
          <w:rFonts w:hint="eastAsia"/>
        </w:rPr>
        <w:t>《南安市安全生产管理委员会办公室关于进一步加强自然灾害</w:t>
      </w:r>
    </w:p>
    <w:p w:rsidR="00E84E10" w:rsidRDefault="00E84E10" w:rsidP="007143ED">
      <w:pPr>
        <w:pStyle w:val="a0"/>
        <w:spacing w:line="600" w:lineRule="exact"/>
        <w:rPr>
          <w:szCs w:val="24"/>
        </w:rPr>
      </w:pPr>
      <w:r>
        <w:rPr>
          <w:rFonts w:hint="eastAsia"/>
        </w:rPr>
        <w:t>避灾点建设管理的通知》</w:t>
      </w:r>
      <w:r>
        <w:rPr>
          <w:rFonts w:hint="eastAsia"/>
          <w:szCs w:val="24"/>
        </w:rPr>
        <w:t>的通知</w:t>
      </w:r>
    </w:p>
    <w:p w:rsidR="00E84E10" w:rsidRDefault="00E84E10" w:rsidP="007143ED">
      <w:pPr>
        <w:spacing w:line="600" w:lineRule="exact"/>
        <w:rPr>
          <w:rFonts w:eastAsia="仿宋_GB2312" w:hAnsi="仿宋"/>
          <w:sz w:val="32"/>
          <w:szCs w:val="30"/>
        </w:rPr>
      </w:pPr>
    </w:p>
    <w:p w:rsidR="00E84E10" w:rsidRPr="004C5F62" w:rsidRDefault="00E84E10" w:rsidP="007143ED">
      <w:pPr>
        <w:spacing w:line="600" w:lineRule="exact"/>
        <w:rPr>
          <w:rFonts w:ascii="Times New Roman" w:eastAsia="方正仿宋简体" w:hAnsi="Times New Roman"/>
          <w:sz w:val="32"/>
          <w:szCs w:val="30"/>
        </w:rPr>
      </w:pPr>
      <w:r w:rsidRPr="004C5F62">
        <w:rPr>
          <w:rFonts w:ascii="Times New Roman" w:eastAsia="方正仿宋简体" w:hAnsi="Times New Roman" w:hint="eastAsia"/>
          <w:sz w:val="32"/>
          <w:szCs w:val="30"/>
        </w:rPr>
        <w:t>各村（居）委会、镇安委会相关成员单位：</w:t>
      </w:r>
    </w:p>
    <w:p w:rsidR="00E84E10" w:rsidRPr="004C5F62" w:rsidRDefault="00E84E10" w:rsidP="007143ED">
      <w:pPr>
        <w:pStyle w:val="a"/>
        <w:spacing w:line="600" w:lineRule="exact"/>
        <w:ind w:firstLine="640"/>
        <w:rPr>
          <w:rFonts w:ascii="Times New Roman" w:eastAsia="方正仿宋简体" w:hAnsi="Times New Roman"/>
        </w:rPr>
      </w:pPr>
      <w:r w:rsidRPr="004C5F62">
        <w:rPr>
          <w:rFonts w:ascii="Times New Roman" w:eastAsia="方正仿宋简体" w:hAnsi="Times New Roman" w:hint="eastAsia"/>
        </w:rPr>
        <w:t>现将《南安市安全生产管理委员会办公室关于进一步加强自然灾害避灾点建设管理的通知》（南安委办〔</w:t>
      </w:r>
      <w:r w:rsidRPr="004C5F62">
        <w:rPr>
          <w:rFonts w:ascii="Times New Roman" w:eastAsia="方正仿宋简体" w:hAnsi="Times New Roman"/>
        </w:rPr>
        <w:t>2019</w:t>
      </w:r>
      <w:r w:rsidRPr="004C5F62">
        <w:rPr>
          <w:rFonts w:ascii="Times New Roman" w:eastAsia="方正仿宋简体" w:hAnsi="Times New Roman" w:hint="eastAsia"/>
        </w:rPr>
        <w:t>〕</w:t>
      </w:r>
      <w:r w:rsidRPr="004C5F62">
        <w:rPr>
          <w:rFonts w:ascii="Times New Roman" w:eastAsia="方正仿宋简体" w:hAnsi="Times New Roman"/>
        </w:rPr>
        <w:t>93</w:t>
      </w:r>
      <w:r w:rsidRPr="004C5F62">
        <w:rPr>
          <w:rFonts w:ascii="Times New Roman" w:eastAsia="方正仿宋简体" w:hAnsi="Times New Roman" w:hint="eastAsia"/>
        </w:rPr>
        <w:t>号）转发给你们，请根据通知要求，认真抓好贯彻落实。</w:t>
      </w:r>
    </w:p>
    <w:p w:rsidR="00E84E10" w:rsidRPr="004C5F62" w:rsidRDefault="00E84E10" w:rsidP="007143ED">
      <w:pPr>
        <w:pStyle w:val="a"/>
        <w:spacing w:line="600" w:lineRule="exact"/>
        <w:ind w:firstLine="640"/>
        <w:rPr>
          <w:rFonts w:ascii="Times New Roman" w:eastAsia="方正仿宋简体" w:hAnsi="Times New Roman"/>
        </w:rPr>
      </w:pPr>
    </w:p>
    <w:p w:rsidR="00E84E10" w:rsidRPr="004C5F62" w:rsidRDefault="00E84E10" w:rsidP="007143ED">
      <w:pPr>
        <w:pStyle w:val="a"/>
        <w:spacing w:line="600" w:lineRule="exact"/>
        <w:ind w:firstLine="640"/>
        <w:rPr>
          <w:rFonts w:ascii="Times New Roman" w:eastAsia="方正仿宋简体" w:hAnsi="Times New Roman"/>
        </w:rPr>
      </w:pPr>
    </w:p>
    <w:p w:rsidR="00E84E10" w:rsidRPr="004C5F62" w:rsidRDefault="00E84E10" w:rsidP="007143ED">
      <w:pPr>
        <w:pStyle w:val="a"/>
        <w:spacing w:line="600" w:lineRule="exact"/>
        <w:ind w:firstLine="640"/>
        <w:jc w:val="center"/>
        <w:rPr>
          <w:rFonts w:ascii="Times New Roman" w:eastAsia="方正仿宋简体" w:hAnsi="Times New Roman"/>
        </w:rPr>
      </w:pPr>
      <w:r w:rsidRPr="004C5F62">
        <w:rPr>
          <w:rFonts w:ascii="Times New Roman" w:eastAsia="方正仿宋简体" w:hAnsi="Times New Roman"/>
        </w:rPr>
        <w:t xml:space="preserve">                               </w:t>
      </w:r>
      <w:r w:rsidRPr="004C5F62">
        <w:rPr>
          <w:rFonts w:ascii="Times New Roman" w:eastAsia="方正仿宋简体" w:hAnsi="Times New Roman" w:hint="eastAsia"/>
        </w:rPr>
        <w:t>石井镇人民政府办公室</w:t>
      </w:r>
    </w:p>
    <w:p w:rsidR="00E84E10" w:rsidRPr="004C5F62" w:rsidRDefault="00E84E10" w:rsidP="007143ED">
      <w:pPr>
        <w:pStyle w:val="a"/>
        <w:spacing w:line="600" w:lineRule="exact"/>
        <w:ind w:firstLine="640"/>
        <w:jc w:val="center"/>
        <w:rPr>
          <w:rFonts w:ascii="Times New Roman" w:eastAsia="方正仿宋简体" w:hAnsi="Times New Roman"/>
        </w:rPr>
      </w:pPr>
      <w:r w:rsidRPr="004C5F62">
        <w:rPr>
          <w:rFonts w:ascii="Times New Roman" w:eastAsia="方正仿宋简体" w:hAnsi="Times New Roman"/>
        </w:rPr>
        <w:t xml:space="preserve">                               </w:t>
      </w:r>
      <w:smartTag w:uri="urn:schemas-microsoft-com:office:smarttags" w:element="chsdate">
        <w:smartTagPr>
          <w:attr w:name="IsROCDate" w:val="False"/>
          <w:attr w:name="IsLunarDate" w:val="False"/>
          <w:attr w:name="Day" w:val="12"/>
          <w:attr w:name="Month" w:val="8"/>
          <w:attr w:name="Year" w:val="2019"/>
        </w:smartTagPr>
        <w:r w:rsidRPr="004C5F62">
          <w:rPr>
            <w:rFonts w:ascii="Times New Roman" w:eastAsia="方正仿宋简体" w:hAnsi="Times New Roman"/>
          </w:rPr>
          <w:t>2019</w:t>
        </w:r>
        <w:r w:rsidRPr="004C5F62">
          <w:rPr>
            <w:rFonts w:ascii="Times New Roman" w:eastAsia="方正仿宋简体" w:hAnsi="Times New Roman" w:hint="eastAsia"/>
          </w:rPr>
          <w:t>年</w:t>
        </w:r>
        <w:r w:rsidRPr="004C5F62">
          <w:rPr>
            <w:rFonts w:ascii="Times New Roman" w:eastAsia="方正仿宋简体" w:hAnsi="Times New Roman"/>
          </w:rPr>
          <w:t>8</w:t>
        </w:r>
        <w:r w:rsidRPr="004C5F62">
          <w:rPr>
            <w:rFonts w:ascii="Times New Roman" w:eastAsia="方正仿宋简体" w:hAnsi="Times New Roman" w:hint="eastAsia"/>
          </w:rPr>
          <w:t>月</w:t>
        </w:r>
        <w:r w:rsidRPr="004C5F62">
          <w:rPr>
            <w:rFonts w:ascii="Times New Roman" w:eastAsia="方正仿宋简体" w:hAnsi="Times New Roman"/>
          </w:rPr>
          <w:t>12</w:t>
        </w:r>
        <w:r w:rsidRPr="004C5F62">
          <w:rPr>
            <w:rFonts w:ascii="Times New Roman" w:eastAsia="方正仿宋简体" w:hAnsi="Times New Roman" w:hint="eastAsia"/>
          </w:rPr>
          <w:t>日</w:t>
        </w:r>
      </w:smartTag>
    </w:p>
    <w:p w:rsidR="00E84E10" w:rsidRPr="004C5F62" w:rsidRDefault="00E84E10" w:rsidP="007143ED">
      <w:pPr>
        <w:pStyle w:val="a"/>
        <w:spacing w:line="600" w:lineRule="exact"/>
        <w:ind w:firstLine="640"/>
        <w:jc w:val="right"/>
        <w:rPr>
          <w:rFonts w:ascii="Times New Roman" w:eastAsia="方正仿宋简体" w:hAnsi="Times New Roman"/>
        </w:rPr>
      </w:pPr>
    </w:p>
    <w:p w:rsidR="00E84E10" w:rsidRPr="004C5F62" w:rsidRDefault="00E84E10" w:rsidP="007143ED">
      <w:pPr>
        <w:widowControl/>
        <w:spacing w:line="600" w:lineRule="exact"/>
        <w:ind w:firstLineChars="200" w:firstLine="640"/>
        <w:rPr>
          <w:rFonts w:ascii="Times New Roman" w:eastAsia="方正仿宋简体" w:hAnsi="Times New Roman"/>
          <w:sz w:val="32"/>
          <w:szCs w:val="32"/>
        </w:rPr>
      </w:pPr>
      <w:r w:rsidRPr="004C5F62">
        <w:rPr>
          <w:rFonts w:ascii="Times New Roman" w:eastAsia="方正仿宋简体" w:hAnsi="Times New Roman" w:hint="eastAsia"/>
          <w:sz w:val="32"/>
          <w:szCs w:val="32"/>
        </w:rPr>
        <w:t>（此件主动公开）</w:t>
      </w:r>
    </w:p>
    <w:p w:rsidR="00E84E10" w:rsidRDefault="00E84E10" w:rsidP="004C5F62">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南安市安全生产管理委员会办公室</w:t>
      </w:r>
    </w:p>
    <w:p w:rsidR="00E84E10" w:rsidRDefault="00E84E10" w:rsidP="004C5F62">
      <w:pPr>
        <w:spacing w:line="600" w:lineRule="exact"/>
        <w:jc w:val="center"/>
        <w:rPr>
          <w:rFonts w:ascii="方正小标宋简体" w:eastAsia="方正小标宋简体"/>
          <w:sz w:val="44"/>
          <w:szCs w:val="44"/>
        </w:rPr>
      </w:pPr>
      <w:r>
        <w:rPr>
          <w:rFonts w:ascii="方正小标宋简体" w:eastAsia="方正小标宋简体" w:hAnsi="Times New Roman" w:hint="eastAsia"/>
          <w:sz w:val="44"/>
          <w:szCs w:val="44"/>
        </w:rPr>
        <w:t>关于</w:t>
      </w:r>
      <w:r>
        <w:rPr>
          <w:rFonts w:ascii="方正小标宋简体" w:eastAsia="方正小标宋简体" w:hint="eastAsia"/>
          <w:sz w:val="44"/>
          <w:szCs w:val="44"/>
        </w:rPr>
        <w:t>进一步加强自然灾害避灾点</w:t>
      </w:r>
    </w:p>
    <w:p w:rsidR="00E84E10" w:rsidRDefault="00E84E10" w:rsidP="004C5F62">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建设管理的通知</w:t>
      </w:r>
    </w:p>
    <w:p w:rsidR="00E84E10" w:rsidRDefault="00E84E10" w:rsidP="004C5F62">
      <w:pPr>
        <w:spacing w:line="600" w:lineRule="exact"/>
        <w:jc w:val="center"/>
        <w:rPr>
          <w:rFonts w:ascii="方正小标宋简体" w:eastAsia="方正小标宋简体" w:hAnsi="Times New Roman"/>
          <w:sz w:val="44"/>
          <w:szCs w:val="44"/>
        </w:rPr>
      </w:pPr>
    </w:p>
    <w:p w:rsidR="00E84E10" w:rsidRPr="004C5F62" w:rsidRDefault="00E84E10" w:rsidP="004C5F62">
      <w:pPr>
        <w:spacing w:line="600" w:lineRule="exact"/>
        <w:jc w:val="center"/>
        <w:rPr>
          <w:rFonts w:ascii="Times New Roman" w:eastAsia="仿宋" w:hAnsi="Times New Roman"/>
          <w:sz w:val="32"/>
          <w:szCs w:val="32"/>
        </w:rPr>
      </w:pPr>
      <w:r w:rsidRPr="004C5F62">
        <w:rPr>
          <w:rFonts w:ascii="Times New Roman" w:eastAsia="仿宋" w:hAnsi="仿宋" w:hint="eastAsia"/>
          <w:sz w:val="32"/>
          <w:szCs w:val="32"/>
        </w:rPr>
        <w:t>南安委办〔</w:t>
      </w:r>
      <w:r w:rsidRPr="004C5F62">
        <w:rPr>
          <w:rFonts w:ascii="Times New Roman" w:eastAsia="仿宋" w:hAnsi="Times New Roman"/>
          <w:sz w:val="32"/>
          <w:szCs w:val="32"/>
        </w:rPr>
        <w:t>2019</w:t>
      </w:r>
      <w:r w:rsidRPr="004C5F62">
        <w:rPr>
          <w:rFonts w:ascii="Times New Roman" w:eastAsia="仿宋" w:hAnsi="仿宋" w:hint="eastAsia"/>
          <w:sz w:val="32"/>
          <w:szCs w:val="32"/>
        </w:rPr>
        <w:t>〕</w:t>
      </w:r>
      <w:r w:rsidRPr="004C5F62">
        <w:rPr>
          <w:rFonts w:ascii="Times New Roman" w:eastAsia="仿宋" w:hAnsi="Times New Roman"/>
          <w:sz w:val="32"/>
          <w:szCs w:val="32"/>
        </w:rPr>
        <w:t>93</w:t>
      </w:r>
      <w:r w:rsidRPr="004C5F62">
        <w:rPr>
          <w:rFonts w:ascii="Times New Roman" w:eastAsia="仿宋" w:hAnsi="仿宋" w:hint="eastAsia"/>
          <w:sz w:val="32"/>
          <w:szCs w:val="32"/>
        </w:rPr>
        <w:t>号</w:t>
      </w:r>
    </w:p>
    <w:p w:rsidR="00E84E10" w:rsidRDefault="00E84E10" w:rsidP="004C5F62">
      <w:pPr>
        <w:spacing w:line="600" w:lineRule="exact"/>
        <w:jc w:val="center"/>
        <w:rPr>
          <w:rFonts w:ascii="方正小标宋简体" w:eastAsia="方正小标宋简体" w:hAnsi="Times New Roman"/>
          <w:sz w:val="44"/>
          <w:szCs w:val="44"/>
        </w:rPr>
      </w:pPr>
    </w:p>
    <w:p w:rsidR="00E84E10" w:rsidRPr="004C5F62" w:rsidRDefault="00E84E10" w:rsidP="004C5F62">
      <w:pPr>
        <w:spacing w:line="600" w:lineRule="exact"/>
        <w:jc w:val="left"/>
        <w:rPr>
          <w:rFonts w:ascii="Times New Roman" w:eastAsia="方正仿宋简体" w:hAnsi="Times New Roman"/>
          <w:sz w:val="32"/>
          <w:szCs w:val="32"/>
        </w:rPr>
      </w:pPr>
      <w:r w:rsidRPr="004C5F62">
        <w:rPr>
          <w:rFonts w:ascii="Times New Roman" w:eastAsia="方正仿宋简体" w:hAnsi="Times New Roman" w:hint="eastAsia"/>
          <w:sz w:val="32"/>
          <w:szCs w:val="32"/>
        </w:rPr>
        <w:t>各乡镇（街道）人民政府（办事处）、雪峰开发区管委会：</w:t>
      </w:r>
    </w:p>
    <w:p w:rsidR="00E84E10" w:rsidRPr="004C5F62" w:rsidRDefault="00E84E10" w:rsidP="004C5F62">
      <w:pPr>
        <w:spacing w:line="600" w:lineRule="exact"/>
        <w:ind w:firstLineChars="200" w:firstLine="640"/>
        <w:jc w:val="left"/>
        <w:rPr>
          <w:rFonts w:ascii="Times New Roman" w:eastAsia="方正仿宋简体" w:hAnsi="Times New Roman"/>
          <w:sz w:val="32"/>
          <w:szCs w:val="32"/>
        </w:rPr>
      </w:pPr>
      <w:r w:rsidRPr="004C5F62">
        <w:rPr>
          <w:rFonts w:ascii="Times New Roman" w:eastAsia="方正仿宋简体" w:hAnsi="Times New Roman" w:hint="eastAsia"/>
          <w:sz w:val="32"/>
          <w:szCs w:val="32"/>
        </w:rPr>
        <w:t>自然灾害避灾点的建设，对增强地区自然灾害应对防范能力、切实保障人民群众生命财产安全起到了至关重要的作用。根据《福建省应急管理厅关于进一步加强自然灾害避灾点建设管理的通知》（闽应急〔</w:t>
      </w:r>
      <w:r w:rsidRPr="004C5F62">
        <w:rPr>
          <w:rFonts w:ascii="Times New Roman" w:eastAsia="方正仿宋简体" w:hAnsi="Times New Roman"/>
          <w:sz w:val="32"/>
          <w:szCs w:val="32"/>
        </w:rPr>
        <w:t>2019</w:t>
      </w:r>
      <w:r w:rsidRPr="004C5F62">
        <w:rPr>
          <w:rFonts w:ascii="Times New Roman" w:eastAsia="方正仿宋简体" w:hAnsi="Times New Roman" w:hint="eastAsia"/>
          <w:sz w:val="32"/>
          <w:szCs w:val="32"/>
        </w:rPr>
        <w:t>〕</w:t>
      </w:r>
      <w:r w:rsidRPr="004C5F62">
        <w:rPr>
          <w:rFonts w:ascii="Times New Roman" w:eastAsia="方正仿宋简体" w:hAnsi="Times New Roman"/>
          <w:sz w:val="32"/>
          <w:szCs w:val="32"/>
        </w:rPr>
        <w:t>57</w:t>
      </w:r>
      <w:r w:rsidRPr="004C5F62">
        <w:rPr>
          <w:rFonts w:ascii="Times New Roman" w:eastAsia="方正仿宋简体" w:hAnsi="Times New Roman" w:hint="eastAsia"/>
          <w:sz w:val="32"/>
          <w:szCs w:val="32"/>
        </w:rPr>
        <w:t>号）和《泉州市应急管理局关于进一步加强自然灾害避灾点建设管理的通知》精神，结合我市实际情况，为进一步规范自然灾害避灾点建设管理，现就有关事项通知如下：</w:t>
      </w:r>
    </w:p>
    <w:p w:rsidR="00E84E10" w:rsidRPr="004C5F62" w:rsidRDefault="00E84E10" w:rsidP="004C5F62">
      <w:pPr>
        <w:spacing w:line="600" w:lineRule="exact"/>
        <w:ind w:firstLineChars="200" w:firstLine="643"/>
        <w:rPr>
          <w:rFonts w:ascii="Times New Roman" w:eastAsia="方正仿宋简体" w:hAnsi="Times New Roman"/>
          <w:sz w:val="32"/>
          <w:szCs w:val="32"/>
        </w:rPr>
      </w:pPr>
      <w:r w:rsidRPr="004C5F62">
        <w:rPr>
          <w:rFonts w:ascii="Times New Roman" w:eastAsia="方正仿宋简体" w:hAnsi="Times New Roman" w:hint="eastAsia"/>
          <w:b/>
          <w:sz w:val="32"/>
          <w:szCs w:val="32"/>
        </w:rPr>
        <w:t>一、全面排查隐患。</w:t>
      </w:r>
      <w:r w:rsidRPr="004C5F62">
        <w:rPr>
          <w:rFonts w:ascii="Times New Roman" w:eastAsia="方正仿宋简体" w:hAnsi="Times New Roman" w:hint="eastAsia"/>
          <w:sz w:val="32"/>
          <w:szCs w:val="32"/>
        </w:rPr>
        <w:t>各乡镇（街道、开发区）要组织国土所、村镇办、民政办、安办人员对本辖区自然灾害避灾点自身安全条件进行一次全面排查，对原已确定的避灾点的牢固性、安全性进行认真分析评估，对确有安全隐患的避灾点要及时调整更换，确保避灾点自身安全。</w:t>
      </w:r>
    </w:p>
    <w:p w:rsidR="00E84E10" w:rsidRPr="004C5F62" w:rsidRDefault="00E84E10" w:rsidP="004C5F62">
      <w:pPr>
        <w:spacing w:line="600" w:lineRule="exact"/>
        <w:ind w:firstLineChars="200" w:firstLine="643"/>
        <w:jc w:val="left"/>
        <w:rPr>
          <w:rFonts w:ascii="Times New Roman" w:eastAsia="方正仿宋简体" w:hAnsi="Times New Roman"/>
          <w:sz w:val="32"/>
          <w:szCs w:val="32"/>
        </w:rPr>
      </w:pPr>
      <w:r w:rsidRPr="004C5F62">
        <w:rPr>
          <w:rFonts w:ascii="Times New Roman" w:eastAsia="方正仿宋简体" w:hAnsi="Times New Roman" w:hint="eastAsia"/>
          <w:b/>
          <w:sz w:val="32"/>
          <w:szCs w:val="32"/>
        </w:rPr>
        <w:t>二、对标建设提升</w:t>
      </w:r>
      <w:r w:rsidRPr="004C5F62">
        <w:rPr>
          <w:rFonts w:ascii="Times New Roman" w:eastAsia="方正仿宋简体" w:hAnsi="Times New Roman" w:hint="eastAsia"/>
          <w:sz w:val="32"/>
          <w:szCs w:val="32"/>
        </w:rPr>
        <w:t>。各乡镇（街道、开发区）要按照省政府提出的</w:t>
      </w:r>
      <w:r w:rsidRPr="004C5F62">
        <w:rPr>
          <w:rFonts w:ascii="Times New Roman" w:eastAsia="方正仿宋简体" w:hAnsi="Times New Roman"/>
          <w:sz w:val="32"/>
          <w:szCs w:val="32"/>
        </w:rPr>
        <w:t>“</w:t>
      </w:r>
      <w:r w:rsidRPr="004C5F62">
        <w:rPr>
          <w:rFonts w:ascii="Times New Roman" w:eastAsia="方正仿宋简体" w:hAnsi="Times New Roman" w:hint="eastAsia"/>
          <w:sz w:val="32"/>
          <w:szCs w:val="32"/>
        </w:rPr>
        <w:t>选点科学、设施齐全、标志明显、制度完善</w:t>
      </w:r>
      <w:r w:rsidRPr="004C5F62">
        <w:rPr>
          <w:rFonts w:ascii="Times New Roman" w:eastAsia="方正仿宋简体" w:hAnsi="Times New Roman"/>
          <w:sz w:val="32"/>
          <w:szCs w:val="32"/>
        </w:rPr>
        <w:t>”</w:t>
      </w:r>
      <w:r w:rsidRPr="004C5F62">
        <w:rPr>
          <w:rFonts w:ascii="Times New Roman" w:eastAsia="方正仿宋简体" w:hAnsi="Times New Roman" w:hint="eastAsia"/>
          <w:sz w:val="32"/>
          <w:szCs w:val="32"/>
        </w:rPr>
        <w:t>的建设总要求，加强建设管理。要规范标识标志，在通往避灾点的主要路口醒目位置和避灾点外墙设置统一规范、醒目的路线指示牌和标示牌。要完善设施，各地要根据实际情况按照</w:t>
      </w:r>
      <w:r w:rsidRPr="004C5F62">
        <w:rPr>
          <w:rFonts w:ascii="Times New Roman" w:eastAsia="方正仿宋简体" w:hAnsi="Times New Roman"/>
          <w:sz w:val="32"/>
          <w:szCs w:val="32"/>
        </w:rPr>
        <w:t>A</w:t>
      </w:r>
      <w:r w:rsidRPr="004C5F62">
        <w:rPr>
          <w:rFonts w:ascii="Times New Roman" w:eastAsia="方正仿宋简体" w:hAnsi="Times New Roman" w:hint="eastAsia"/>
          <w:sz w:val="32"/>
          <w:szCs w:val="32"/>
        </w:rPr>
        <w:t>（能容纳</w:t>
      </w:r>
      <w:r w:rsidRPr="004C5F62">
        <w:rPr>
          <w:rFonts w:ascii="Times New Roman" w:eastAsia="方正仿宋简体" w:hAnsi="Times New Roman"/>
          <w:sz w:val="32"/>
          <w:szCs w:val="32"/>
        </w:rPr>
        <w:t>100-200</w:t>
      </w:r>
      <w:r w:rsidRPr="004C5F62">
        <w:rPr>
          <w:rFonts w:ascii="Times New Roman" w:eastAsia="方正仿宋简体" w:hAnsi="Times New Roman" w:hint="eastAsia"/>
          <w:sz w:val="32"/>
          <w:szCs w:val="32"/>
        </w:rPr>
        <w:t>人）、</w:t>
      </w:r>
      <w:r w:rsidRPr="004C5F62">
        <w:rPr>
          <w:rFonts w:ascii="Times New Roman" w:eastAsia="方正仿宋简体" w:hAnsi="Times New Roman"/>
          <w:sz w:val="32"/>
          <w:szCs w:val="32"/>
        </w:rPr>
        <w:t>B</w:t>
      </w:r>
      <w:r w:rsidRPr="004C5F62">
        <w:rPr>
          <w:rFonts w:ascii="Times New Roman" w:eastAsia="方正仿宋简体" w:hAnsi="Times New Roman" w:hint="eastAsia"/>
          <w:sz w:val="32"/>
          <w:szCs w:val="32"/>
        </w:rPr>
        <w:t>（能容纳</w:t>
      </w:r>
      <w:r w:rsidRPr="004C5F62">
        <w:rPr>
          <w:rFonts w:ascii="Times New Roman" w:eastAsia="方正仿宋简体" w:hAnsi="Times New Roman"/>
          <w:sz w:val="32"/>
          <w:szCs w:val="32"/>
        </w:rPr>
        <w:t>50-100</w:t>
      </w:r>
      <w:r w:rsidRPr="004C5F62">
        <w:rPr>
          <w:rFonts w:ascii="Times New Roman" w:eastAsia="方正仿宋简体" w:hAnsi="Times New Roman" w:hint="eastAsia"/>
          <w:sz w:val="32"/>
          <w:szCs w:val="32"/>
        </w:rPr>
        <w:t>人）、</w:t>
      </w:r>
      <w:r w:rsidRPr="004C5F62">
        <w:rPr>
          <w:rFonts w:ascii="Times New Roman" w:eastAsia="方正仿宋简体" w:hAnsi="Times New Roman"/>
          <w:sz w:val="32"/>
          <w:szCs w:val="32"/>
        </w:rPr>
        <w:t xml:space="preserve">C </w:t>
      </w:r>
      <w:r w:rsidRPr="004C5F62">
        <w:rPr>
          <w:rFonts w:ascii="Times New Roman" w:eastAsia="方正仿宋简体" w:hAnsi="Times New Roman" w:hint="eastAsia"/>
          <w:sz w:val="32"/>
          <w:szCs w:val="32"/>
        </w:rPr>
        <w:t>（能容纳</w:t>
      </w:r>
      <w:r w:rsidRPr="004C5F62">
        <w:rPr>
          <w:rFonts w:ascii="Times New Roman" w:eastAsia="方正仿宋简体" w:hAnsi="Times New Roman"/>
          <w:sz w:val="32"/>
          <w:szCs w:val="32"/>
        </w:rPr>
        <w:t>50</w:t>
      </w:r>
      <w:r w:rsidRPr="004C5F62">
        <w:rPr>
          <w:rFonts w:ascii="Times New Roman" w:eastAsia="方正仿宋简体" w:hAnsi="Times New Roman" w:hint="eastAsia"/>
          <w:sz w:val="32"/>
          <w:szCs w:val="32"/>
        </w:rPr>
        <w:t>人以下）三个等级建设避灾点，省级示范提升建设点和各地配套示范提升建设点必须按</w:t>
      </w:r>
      <w:r w:rsidRPr="004C5F62">
        <w:rPr>
          <w:rFonts w:ascii="Times New Roman" w:eastAsia="方正仿宋简体" w:hAnsi="Times New Roman"/>
          <w:sz w:val="32"/>
          <w:szCs w:val="32"/>
        </w:rPr>
        <w:t>A</w:t>
      </w:r>
      <w:r w:rsidRPr="004C5F62">
        <w:rPr>
          <w:rFonts w:ascii="Times New Roman" w:eastAsia="方正仿宋简体" w:hAnsi="Times New Roman" w:hint="eastAsia"/>
          <w:sz w:val="32"/>
          <w:szCs w:val="32"/>
        </w:rPr>
        <w:t>类标准建设。各类避灾点应按标准设置必要的办公室（值班室）、避灾人员宿舍、仓库、厕所等场所，配备必要的保障物资和生活用品，确保具备一定的转移安置能力。</w:t>
      </w:r>
    </w:p>
    <w:p w:rsidR="00E84E10" w:rsidRPr="004C5F62" w:rsidRDefault="00E84E10" w:rsidP="004C5F62">
      <w:pPr>
        <w:spacing w:line="600" w:lineRule="exact"/>
        <w:ind w:firstLineChars="200" w:firstLine="643"/>
        <w:jc w:val="left"/>
        <w:rPr>
          <w:rFonts w:ascii="Times New Roman" w:eastAsia="方正仿宋简体" w:hAnsi="Times New Roman"/>
          <w:sz w:val="32"/>
          <w:szCs w:val="32"/>
        </w:rPr>
      </w:pPr>
      <w:r w:rsidRPr="004C5F62">
        <w:rPr>
          <w:rFonts w:ascii="Times New Roman" w:eastAsia="方正仿宋简体" w:hAnsi="Times New Roman" w:hint="eastAsia"/>
          <w:b/>
          <w:sz w:val="32"/>
          <w:szCs w:val="32"/>
        </w:rPr>
        <w:t>三、规范内部管理。</w:t>
      </w:r>
      <w:r w:rsidRPr="004C5F62">
        <w:rPr>
          <w:rFonts w:ascii="Times New Roman" w:eastAsia="方正仿宋简体" w:hAnsi="Times New Roman" w:hint="eastAsia"/>
          <w:sz w:val="32"/>
          <w:szCs w:val="32"/>
        </w:rPr>
        <w:t>按照制度健全、管理规范、责任明确、运转高效的要求，建立避灾点管理和运行机制。要加强避灾点内部设施和物资管理，每个避灾点都要有专人管理，对避灾点设施和物资经常进行检查，防止设施和物资腐烂、霉变。要建立健全储备物资台账制度，定期检查，建立物资损耗、消耗补充、更新制度。要建立自然灾害避灾点安全检查、巡检制度，加强灾前避灾点安全检查，组织对避灾点周边环境和自身安全状况进行检查评估，保证避灾点使用过程的安全，各乡镇（街道、开发区）要组织人员每季度至少巡检一次，市安办将不定期进行抽查，要加强避灾点环境卫生，每个避灾点应配备必要的防蚊虫药品，汛期应适时组织防疫消毒，消除蚊虫滋生环境，确保避灾点舒适、干净、卫生。要及时统计上报避灾点启用情况，因灾启用避灾点的，要及时收集统计避灾点启用数量、安置人员数量等信息，报送至市安办或通过国家自然灾害灾情系统灾情报告中予以体现。</w:t>
      </w:r>
    </w:p>
    <w:p w:rsidR="00E84E10" w:rsidRPr="004C5F62" w:rsidRDefault="00E84E10" w:rsidP="004C5F62">
      <w:pPr>
        <w:spacing w:line="600" w:lineRule="exact"/>
        <w:ind w:firstLineChars="200" w:firstLine="643"/>
        <w:jc w:val="left"/>
        <w:rPr>
          <w:rFonts w:ascii="Times New Roman" w:eastAsia="方正仿宋简体" w:hAnsi="Times New Roman"/>
          <w:sz w:val="32"/>
          <w:szCs w:val="32"/>
        </w:rPr>
      </w:pPr>
      <w:r w:rsidRPr="004C5F62">
        <w:rPr>
          <w:rFonts w:ascii="Times New Roman" w:eastAsia="方正仿宋简体" w:hAnsi="Times New Roman" w:hint="eastAsia"/>
          <w:b/>
          <w:sz w:val="32"/>
          <w:szCs w:val="32"/>
        </w:rPr>
        <w:t>四、加强资金管理。</w:t>
      </w:r>
      <w:r w:rsidRPr="004C5F62">
        <w:rPr>
          <w:rFonts w:ascii="Times New Roman" w:eastAsia="方正仿宋简体" w:hAnsi="Times New Roman" w:hint="eastAsia"/>
          <w:sz w:val="32"/>
          <w:szCs w:val="32"/>
        </w:rPr>
        <w:t>对于今年所涉及到省级自然灾害避灾点提升建设补助资金的乡镇（金淘镇、九都镇、眉山乡）请务必重视，省应急厅预计</w:t>
      </w:r>
      <w:r w:rsidRPr="004C5F62">
        <w:rPr>
          <w:rFonts w:ascii="Times New Roman" w:eastAsia="方正仿宋简体" w:hAnsi="Times New Roman"/>
          <w:sz w:val="32"/>
          <w:szCs w:val="32"/>
        </w:rPr>
        <w:t>8</w:t>
      </w:r>
      <w:r w:rsidRPr="004C5F62">
        <w:rPr>
          <w:rFonts w:ascii="Times New Roman" w:eastAsia="方正仿宋简体" w:hAnsi="Times New Roman" w:hint="eastAsia"/>
          <w:sz w:val="32"/>
          <w:szCs w:val="32"/>
        </w:rPr>
        <w:t>月上旬赴各地调研指导避灾点提升建设工作。相关乡镇要及时将提升建设资金下拨至今年申报的提升建设示范点，专款专用。同时，加强对申报点建设的指导，督促项目建设进度。</w:t>
      </w:r>
    </w:p>
    <w:p w:rsidR="00E84E10" w:rsidRPr="004C5F62" w:rsidRDefault="00E84E10" w:rsidP="004C5F62">
      <w:pPr>
        <w:spacing w:line="600" w:lineRule="exact"/>
        <w:ind w:firstLineChars="200" w:firstLine="640"/>
        <w:jc w:val="left"/>
        <w:rPr>
          <w:rFonts w:ascii="Times New Roman" w:eastAsia="方正仿宋简体" w:hAnsi="Times New Roman"/>
          <w:sz w:val="32"/>
          <w:szCs w:val="32"/>
        </w:rPr>
      </w:pPr>
      <w:r w:rsidRPr="004C5F62">
        <w:rPr>
          <w:rFonts w:ascii="Times New Roman" w:eastAsia="方正仿宋简体" w:hAnsi="Times New Roman" w:hint="eastAsia"/>
          <w:sz w:val="32"/>
          <w:szCs w:val="32"/>
        </w:rPr>
        <w:t>请各乡镇（街道、开发区）将本辖区内自然灾害避灾点建设情况、隐患排查情况、对标建设提升情况、内部管理情况、资金管理情况汇总形成文字报告，同时填报附件表格，于</w:t>
      </w:r>
      <w:r w:rsidRPr="004C5F62">
        <w:rPr>
          <w:rFonts w:ascii="Times New Roman" w:eastAsia="方正仿宋简体" w:hAnsi="Times New Roman"/>
          <w:sz w:val="32"/>
          <w:szCs w:val="32"/>
        </w:rPr>
        <w:t>8</w:t>
      </w:r>
      <w:r w:rsidRPr="004C5F62">
        <w:rPr>
          <w:rFonts w:ascii="Times New Roman" w:eastAsia="方正仿宋简体" w:hAnsi="Times New Roman" w:hint="eastAsia"/>
          <w:sz w:val="32"/>
          <w:szCs w:val="32"/>
        </w:rPr>
        <w:t>月</w:t>
      </w:r>
      <w:r w:rsidRPr="004C5F62">
        <w:rPr>
          <w:rFonts w:ascii="Times New Roman" w:eastAsia="方正仿宋简体" w:hAnsi="Times New Roman"/>
          <w:sz w:val="32"/>
          <w:szCs w:val="32"/>
        </w:rPr>
        <w:t>5</w:t>
      </w:r>
      <w:r w:rsidRPr="004C5F62">
        <w:rPr>
          <w:rFonts w:ascii="Times New Roman" w:eastAsia="方正仿宋简体" w:hAnsi="Times New Roman" w:hint="eastAsia"/>
          <w:sz w:val="32"/>
          <w:szCs w:val="32"/>
        </w:rPr>
        <w:t>日前以书面和电子文档两种形式报送市安办。</w:t>
      </w:r>
    </w:p>
    <w:p w:rsidR="00E84E10" w:rsidRPr="004C5F62" w:rsidRDefault="00E84E10" w:rsidP="004C5F62">
      <w:pPr>
        <w:spacing w:line="600" w:lineRule="exact"/>
        <w:ind w:firstLineChars="200" w:firstLine="640"/>
        <w:jc w:val="left"/>
        <w:rPr>
          <w:rFonts w:ascii="Times New Roman" w:eastAsia="方正仿宋简体" w:hAnsi="Times New Roman"/>
          <w:sz w:val="32"/>
          <w:szCs w:val="32"/>
        </w:rPr>
      </w:pPr>
      <w:r w:rsidRPr="004C5F62">
        <w:rPr>
          <w:rFonts w:ascii="Times New Roman" w:eastAsia="方正仿宋简体" w:hAnsi="Times New Roman" w:hint="eastAsia"/>
          <w:sz w:val="32"/>
          <w:szCs w:val="32"/>
        </w:rPr>
        <w:t>联系人：郑建安，联系电话：</w:t>
      </w:r>
      <w:r w:rsidRPr="004C5F62">
        <w:rPr>
          <w:rFonts w:ascii="Times New Roman" w:eastAsia="方正仿宋简体" w:hAnsi="Times New Roman"/>
          <w:sz w:val="32"/>
          <w:szCs w:val="32"/>
        </w:rPr>
        <w:t>18159366988</w:t>
      </w:r>
    </w:p>
    <w:p w:rsidR="00E84E10" w:rsidRPr="004C5F62" w:rsidRDefault="00E84E10" w:rsidP="004C5F62">
      <w:pPr>
        <w:spacing w:line="600" w:lineRule="exact"/>
        <w:ind w:firstLineChars="200" w:firstLine="640"/>
        <w:jc w:val="left"/>
        <w:rPr>
          <w:rFonts w:ascii="Times New Roman" w:eastAsia="方正仿宋简体" w:hAnsi="Times New Roman"/>
          <w:sz w:val="32"/>
          <w:szCs w:val="32"/>
        </w:rPr>
      </w:pPr>
      <w:r w:rsidRPr="004C5F62">
        <w:rPr>
          <w:rFonts w:ascii="Times New Roman" w:eastAsia="方正仿宋简体" w:hAnsi="Times New Roman"/>
          <w:sz w:val="32"/>
          <w:szCs w:val="32"/>
        </w:rPr>
        <w:t xml:space="preserve">        </w:t>
      </w:r>
      <w:r w:rsidRPr="004C5F62">
        <w:rPr>
          <w:rFonts w:ascii="Times New Roman" w:eastAsia="方正仿宋简体" w:hAnsi="Times New Roman" w:hint="eastAsia"/>
          <w:sz w:val="32"/>
          <w:szCs w:val="32"/>
        </w:rPr>
        <w:t>报送邮箱：</w:t>
      </w:r>
      <w:r w:rsidRPr="004C5F62">
        <w:rPr>
          <w:rFonts w:ascii="Times New Roman" w:eastAsia="方正仿宋简体" w:hAnsi="Times New Roman"/>
          <w:sz w:val="32"/>
          <w:szCs w:val="32"/>
        </w:rPr>
        <w:t>aj86353053@163.com</w:t>
      </w:r>
      <w:r w:rsidRPr="004C5F62">
        <w:rPr>
          <w:rFonts w:ascii="Times New Roman" w:eastAsia="方正仿宋简体" w:hAnsi="Times New Roman" w:hint="eastAsia"/>
          <w:sz w:val="32"/>
          <w:szCs w:val="32"/>
        </w:rPr>
        <w:t>。</w:t>
      </w:r>
    </w:p>
    <w:p w:rsidR="00E84E10" w:rsidRPr="004C5F62" w:rsidRDefault="00E84E10" w:rsidP="004C5F62">
      <w:pPr>
        <w:spacing w:line="600" w:lineRule="exact"/>
        <w:jc w:val="left"/>
        <w:rPr>
          <w:rFonts w:ascii="Times New Roman" w:eastAsia="方正仿宋简体" w:hAnsi="Times New Roman"/>
          <w:sz w:val="32"/>
          <w:szCs w:val="32"/>
        </w:rPr>
      </w:pPr>
    </w:p>
    <w:p w:rsidR="00E84E10" w:rsidRPr="004C5F62" w:rsidRDefault="00E84E10" w:rsidP="004C5F62">
      <w:pPr>
        <w:spacing w:line="600" w:lineRule="exact"/>
        <w:ind w:firstLineChars="200" w:firstLine="640"/>
        <w:jc w:val="left"/>
        <w:rPr>
          <w:rFonts w:ascii="Times New Roman" w:eastAsia="方正仿宋简体" w:hAnsi="Times New Roman"/>
          <w:sz w:val="32"/>
          <w:szCs w:val="32"/>
        </w:rPr>
      </w:pPr>
      <w:r w:rsidRPr="004C5F62">
        <w:rPr>
          <w:rFonts w:ascii="Times New Roman" w:eastAsia="方正仿宋简体" w:hAnsi="Times New Roman" w:hint="eastAsia"/>
          <w:sz w:val="32"/>
          <w:szCs w:val="32"/>
        </w:rPr>
        <w:t>附件：自然灾害避灾点建设情况汇总表</w:t>
      </w:r>
    </w:p>
    <w:p w:rsidR="00E84E10" w:rsidRPr="004C5F62" w:rsidRDefault="00E84E10" w:rsidP="004C5F62">
      <w:pPr>
        <w:spacing w:line="600" w:lineRule="exact"/>
        <w:ind w:firstLineChars="200" w:firstLine="640"/>
        <w:jc w:val="left"/>
        <w:rPr>
          <w:rFonts w:ascii="Times New Roman" w:eastAsia="方正仿宋简体" w:hAnsi="Times New Roman"/>
          <w:sz w:val="32"/>
          <w:szCs w:val="32"/>
        </w:rPr>
      </w:pPr>
    </w:p>
    <w:p w:rsidR="00E84E10" w:rsidRPr="004C5F62" w:rsidRDefault="00E84E10" w:rsidP="004C5F62">
      <w:pPr>
        <w:spacing w:line="600" w:lineRule="exact"/>
        <w:jc w:val="center"/>
        <w:rPr>
          <w:rFonts w:ascii="Times New Roman" w:eastAsia="方正仿宋简体" w:hAnsi="Times New Roman"/>
          <w:sz w:val="32"/>
          <w:szCs w:val="32"/>
        </w:rPr>
      </w:pPr>
    </w:p>
    <w:p w:rsidR="00E84E10" w:rsidRPr="004C5F62" w:rsidRDefault="00E84E10" w:rsidP="004C5F62">
      <w:pPr>
        <w:spacing w:line="600" w:lineRule="exact"/>
        <w:jc w:val="left"/>
        <w:rPr>
          <w:rFonts w:ascii="Times New Roman" w:eastAsia="方正仿宋简体" w:hAnsi="Times New Roman"/>
          <w:sz w:val="32"/>
          <w:szCs w:val="32"/>
        </w:rPr>
      </w:pPr>
      <w:r w:rsidRPr="004C5F62">
        <w:rPr>
          <w:rFonts w:ascii="Times New Roman" w:eastAsia="方正仿宋简体" w:hAnsi="Times New Roman"/>
          <w:sz w:val="32"/>
          <w:szCs w:val="32"/>
        </w:rPr>
        <w:t xml:space="preserve">                      </w:t>
      </w:r>
      <w:r w:rsidRPr="004C5F62">
        <w:rPr>
          <w:rFonts w:ascii="Times New Roman" w:eastAsia="方正仿宋简体" w:hAnsi="Times New Roman" w:hint="eastAsia"/>
          <w:sz w:val="32"/>
          <w:szCs w:val="32"/>
        </w:rPr>
        <w:t>南安市安全生产管理委员会办公室</w:t>
      </w:r>
    </w:p>
    <w:p w:rsidR="00E84E10" w:rsidRPr="004C5F62" w:rsidRDefault="00E84E10" w:rsidP="004C5F62">
      <w:pPr>
        <w:spacing w:line="600" w:lineRule="exact"/>
        <w:ind w:firstLineChars="1450" w:firstLine="4640"/>
        <w:jc w:val="left"/>
        <w:rPr>
          <w:rFonts w:ascii="Times New Roman" w:eastAsia="方正仿宋简体" w:hAnsi="Times New Roman"/>
          <w:sz w:val="32"/>
          <w:szCs w:val="32"/>
        </w:rPr>
      </w:pPr>
      <w:smartTag w:uri="urn:schemas-microsoft-com:office:smarttags" w:element="chsdate">
        <w:smartTagPr>
          <w:attr w:name="IsROCDate" w:val="False"/>
          <w:attr w:name="IsLunarDate" w:val="False"/>
          <w:attr w:name="Day" w:val="12"/>
          <w:attr w:name="Month" w:val="8"/>
          <w:attr w:name="Year" w:val="2019"/>
        </w:smartTagPr>
        <w:r w:rsidRPr="004C5F62">
          <w:rPr>
            <w:rFonts w:ascii="Times New Roman" w:eastAsia="方正仿宋简体" w:hAnsi="Times New Roman"/>
            <w:sz w:val="32"/>
            <w:szCs w:val="32"/>
          </w:rPr>
          <w:t>2019</w:t>
        </w:r>
        <w:r w:rsidRPr="004C5F62">
          <w:rPr>
            <w:rFonts w:ascii="Times New Roman" w:eastAsia="方正仿宋简体" w:hAnsi="Times New Roman" w:hint="eastAsia"/>
            <w:sz w:val="32"/>
            <w:szCs w:val="32"/>
          </w:rPr>
          <w:t>年</w:t>
        </w:r>
        <w:r w:rsidRPr="004C5F62">
          <w:rPr>
            <w:rFonts w:ascii="Times New Roman" w:eastAsia="方正仿宋简体" w:hAnsi="Times New Roman"/>
            <w:sz w:val="32"/>
            <w:szCs w:val="32"/>
          </w:rPr>
          <w:t>7</w:t>
        </w:r>
        <w:r w:rsidRPr="004C5F62">
          <w:rPr>
            <w:rFonts w:ascii="Times New Roman" w:eastAsia="方正仿宋简体" w:hAnsi="Times New Roman" w:hint="eastAsia"/>
            <w:sz w:val="32"/>
            <w:szCs w:val="32"/>
          </w:rPr>
          <w:t>月</w:t>
        </w:r>
        <w:r w:rsidRPr="004C5F62">
          <w:rPr>
            <w:rFonts w:ascii="Times New Roman" w:eastAsia="方正仿宋简体" w:hAnsi="Times New Roman"/>
            <w:sz w:val="32"/>
            <w:szCs w:val="32"/>
          </w:rPr>
          <w:t>25</w:t>
        </w:r>
        <w:r w:rsidRPr="004C5F62">
          <w:rPr>
            <w:rFonts w:ascii="Times New Roman" w:eastAsia="方正仿宋简体" w:hAnsi="Times New Roman" w:hint="eastAsia"/>
            <w:sz w:val="32"/>
            <w:szCs w:val="32"/>
          </w:rPr>
          <w:t>日</w:t>
        </w:r>
      </w:smartTag>
    </w:p>
    <w:p w:rsidR="00E84E10" w:rsidRPr="004C5F62" w:rsidRDefault="00E84E10" w:rsidP="004C5F62">
      <w:pPr>
        <w:spacing w:line="600" w:lineRule="exact"/>
        <w:rPr>
          <w:rFonts w:ascii="Times New Roman" w:eastAsia="方正仿宋简体" w:hAnsi="Times New Roman"/>
          <w:sz w:val="32"/>
          <w:szCs w:val="32"/>
        </w:rPr>
        <w:sectPr w:rsidR="00E84E10" w:rsidRPr="004C5F62" w:rsidSect="002E776C">
          <w:headerReference w:type="default" r:id="rId6"/>
          <w:footerReference w:type="even" r:id="rId7"/>
          <w:footerReference w:type="default" r:id="rId8"/>
          <w:pgSz w:w="11906" w:h="16838" w:code="9"/>
          <w:pgMar w:top="1701" w:right="1474" w:bottom="1588" w:left="1588" w:header="851" w:footer="992" w:gutter="0"/>
          <w:pgNumType w:fmt="numberInDash"/>
          <w:cols w:space="425"/>
          <w:docGrid w:type="lines" w:linePitch="312"/>
        </w:sectPr>
      </w:pPr>
    </w:p>
    <w:p w:rsidR="00E84E10" w:rsidRPr="004C5F62" w:rsidRDefault="00E84E10" w:rsidP="004C5F62">
      <w:pPr>
        <w:spacing w:line="600" w:lineRule="exact"/>
        <w:rPr>
          <w:rFonts w:ascii="黑体" w:eastAsia="黑体" w:hAnsi="黑体"/>
          <w:sz w:val="32"/>
          <w:szCs w:val="32"/>
        </w:rPr>
      </w:pPr>
      <w:r w:rsidRPr="004C5F62">
        <w:rPr>
          <w:rFonts w:ascii="黑体" w:eastAsia="黑体" w:hAnsi="黑体" w:hint="eastAsia"/>
          <w:sz w:val="32"/>
          <w:szCs w:val="32"/>
        </w:rPr>
        <w:t>附件：</w:t>
      </w:r>
    </w:p>
    <w:p w:rsidR="00E84E10" w:rsidRDefault="00E84E10" w:rsidP="004C5F62">
      <w:pPr>
        <w:spacing w:line="600" w:lineRule="exact"/>
        <w:ind w:firstLine="629"/>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hint="eastAsia"/>
          <w:sz w:val="36"/>
          <w:szCs w:val="36"/>
        </w:rPr>
        <w:t>乡镇（街道、开发区）自然灾害避灾点建设情况汇总表</w:t>
      </w:r>
    </w:p>
    <w:p w:rsidR="00E84E10" w:rsidRDefault="00E84E10" w:rsidP="004C5F62">
      <w:pPr>
        <w:spacing w:line="600" w:lineRule="exact"/>
        <w:ind w:firstLine="629"/>
        <w:jc w:val="center"/>
        <w:rPr>
          <w:rFonts w:ascii="方正小标宋简体" w:eastAsia="方正小标宋简体"/>
          <w:sz w:val="36"/>
          <w:szCs w:val="36"/>
        </w:rPr>
      </w:pPr>
    </w:p>
    <w:tbl>
      <w:tblPr>
        <w:tblW w:w="140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970"/>
        <w:gridCol w:w="1614"/>
        <w:gridCol w:w="1753"/>
        <w:gridCol w:w="1483"/>
        <w:gridCol w:w="900"/>
        <w:gridCol w:w="1129"/>
        <w:gridCol w:w="1483"/>
        <w:gridCol w:w="1357"/>
        <w:gridCol w:w="970"/>
        <w:gridCol w:w="1757"/>
      </w:tblGrid>
      <w:tr w:rsidR="00E84E10" w:rsidRPr="0004386C">
        <w:trPr>
          <w:trHeight w:val="791"/>
        </w:trPr>
        <w:tc>
          <w:tcPr>
            <w:tcW w:w="666"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序号</w:t>
            </w:r>
          </w:p>
        </w:tc>
        <w:tc>
          <w:tcPr>
            <w:tcW w:w="970"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sidRPr="0004386C">
              <w:rPr>
                <w:rFonts w:ascii="仿宋_GB2312" w:eastAsia="仿宋_GB2312" w:cs="宋体" w:hint="eastAsia"/>
                <w:bCs/>
                <w:kern w:val="0"/>
                <w:sz w:val="28"/>
                <w:szCs w:val="28"/>
              </w:rPr>
              <w:t>所在市</w:t>
            </w:r>
          </w:p>
        </w:tc>
        <w:tc>
          <w:tcPr>
            <w:tcW w:w="1614"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名称或</w:t>
            </w:r>
          </w:p>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地址</w:t>
            </w:r>
          </w:p>
        </w:tc>
        <w:tc>
          <w:tcPr>
            <w:tcW w:w="1753"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产权单位</w:t>
            </w:r>
          </w:p>
        </w:tc>
        <w:tc>
          <w:tcPr>
            <w:tcW w:w="1483"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使用面积（</w:t>
            </w:r>
            <w:r>
              <w:rPr>
                <w:rFonts w:ascii="仿宋_GB2312" w:eastAsia="楷体" w:cs="宋体" w:hint="eastAsia"/>
                <w:bCs/>
                <w:kern w:val="0"/>
                <w:sz w:val="28"/>
                <w:szCs w:val="28"/>
              </w:rPr>
              <w:t>㎡</w:t>
            </w:r>
            <w:r>
              <w:rPr>
                <w:rFonts w:ascii="仿宋_GB2312" w:eastAsia="仿宋_GB2312" w:cs="宋体" w:hint="eastAsia"/>
                <w:bCs/>
                <w:kern w:val="0"/>
                <w:sz w:val="28"/>
                <w:szCs w:val="28"/>
              </w:rPr>
              <w:t>）</w:t>
            </w:r>
          </w:p>
        </w:tc>
        <w:tc>
          <w:tcPr>
            <w:tcW w:w="900" w:type="dxa"/>
          </w:tcPr>
          <w:p w:rsidR="00E84E10" w:rsidRDefault="00E84E10" w:rsidP="004C5F62">
            <w:pPr>
              <w:widowControl/>
              <w:spacing w:line="600" w:lineRule="exact"/>
              <w:rPr>
                <w:rFonts w:ascii="仿宋_GB2312" w:eastAsia="仿宋_GB2312" w:cs="宋体"/>
                <w:bCs/>
                <w:kern w:val="0"/>
                <w:sz w:val="28"/>
                <w:szCs w:val="28"/>
              </w:rPr>
            </w:pPr>
          </w:p>
          <w:p w:rsidR="00E84E10" w:rsidRDefault="00E84E10" w:rsidP="004C5F62">
            <w:pPr>
              <w:widowControl/>
              <w:spacing w:line="600" w:lineRule="exact"/>
              <w:rPr>
                <w:rFonts w:ascii="仿宋_GB2312" w:eastAsia="仿宋_GB2312" w:cs="宋体"/>
                <w:bCs/>
                <w:kern w:val="0"/>
                <w:sz w:val="28"/>
                <w:szCs w:val="28"/>
              </w:rPr>
            </w:pPr>
            <w:r>
              <w:rPr>
                <w:rFonts w:ascii="仿宋_GB2312" w:eastAsia="仿宋_GB2312" w:cs="宋体" w:hint="eastAsia"/>
                <w:bCs/>
                <w:kern w:val="0"/>
                <w:sz w:val="28"/>
                <w:szCs w:val="28"/>
              </w:rPr>
              <w:t>等级</w:t>
            </w:r>
          </w:p>
        </w:tc>
        <w:tc>
          <w:tcPr>
            <w:tcW w:w="1129"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联系人</w:t>
            </w:r>
          </w:p>
        </w:tc>
        <w:tc>
          <w:tcPr>
            <w:tcW w:w="1483"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联系电话</w:t>
            </w:r>
          </w:p>
        </w:tc>
        <w:tc>
          <w:tcPr>
            <w:tcW w:w="1357" w:type="dxa"/>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是否已提升建设</w:t>
            </w:r>
          </w:p>
        </w:tc>
        <w:tc>
          <w:tcPr>
            <w:tcW w:w="970"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建设</w:t>
            </w:r>
          </w:p>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年份</w:t>
            </w:r>
          </w:p>
        </w:tc>
        <w:tc>
          <w:tcPr>
            <w:tcW w:w="1757" w:type="dxa"/>
            <w:noWrap/>
            <w:vAlign w:val="center"/>
          </w:tcPr>
          <w:p w:rsidR="00E84E10" w:rsidRDefault="00E84E10" w:rsidP="004C5F62">
            <w:pPr>
              <w:widowControl/>
              <w:spacing w:line="600" w:lineRule="exact"/>
              <w:jc w:val="center"/>
              <w:rPr>
                <w:rFonts w:ascii="仿宋_GB2312" w:eastAsia="仿宋_GB2312" w:cs="宋体"/>
                <w:bCs/>
                <w:kern w:val="0"/>
                <w:sz w:val="28"/>
                <w:szCs w:val="28"/>
              </w:rPr>
            </w:pPr>
            <w:r>
              <w:rPr>
                <w:rFonts w:ascii="仿宋_GB2312" w:eastAsia="仿宋_GB2312" w:cs="宋体" w:hint="eastAsia"/>
                <w:bCs/>
                <w:kern w:val="0"/>
                <w:sz w:val="28"/>
                <w:szCs w:val="28"/>
              </w:rPr>
              <w:t>提升建设资金来源</w:t>
            </w:r>
          </w:p>
        </w:tc>
      </w:tr>
      <w:tr w:rsidR="00E84E10" w:rsidRPr="0004386C">
        <w:trPr>
          <w:trHeight w:val="791"/>
        </w:trPr>
        <w:tc>
          <w:tcPr>
            <w:tcW w:w="666" w:type="dxa"/>
            <w:noWrap/>
            <w:vAlign w:val="center"/>
          </w:tcPr>
          <w:p w:rsidR="00E84E10" w:rsidRDefault="00E84E10" w:rsidP="004C5F62">
            <w:pPr>
              <w:widowControl/>
              <w:spacing w:line="600" w:lineRule="exact"/>
              <w:jc w:val="center"/>
              <w:rPr>
                <w:rFonts w:ascii="宋体" w:cs="宋体"/>
                <w:kern w:val="0"/>
                <w:sz w:val="24"/>
                <w:szCs w:val="24"/>
              </w:rPr>
            </w:pPr>
            <w:r>
              <w:rPr>
                <w:rFonts w:ascii="宋体" w:hAnsi="宋体" w:cs="宋体"/>
                <w:kern w:val="0"/>
                <w:sz w:val="24"/>
                <w:szCs w:val="24"/>
              </w:rPr>
              <w:t>1</w:t>
            </w:r>
          </w:p>
        </w:tc>
        <w:tc>
          <w:tcPr>
            <w:tcW w:w="970" w:type="dxa"/>
            <w:noWrap/>
            <w:vAlign w:val="center"/>
          </w:tcPr>
          <w:p w:rsidR="00E84E10" w:rsidRDefault="00E84E10" w:rsidP="004C5F62">
            <w:pPr>
              <w:widowControl/>
              <w:spacing w:line="600" w:lineRule="exact"/>
              <w:jc w:val="center"/>
              <w:rPr>
                <w:rFonts w:ascii="宋体" w:cs="宋体"/>
                <w:kern w:val="0"/>
                <w:sz w:val="24"/>
                <w:szCs w:val="24"/>
              </w:rPr>
            </w:pPr>
            <w:r>
              <w:rPr>
                <w:rFonts w:ascii="宋体" w:hAnsi="宋体" w:cs="宋体"/>
                <w:kern w:val="0"/>
                <w:sz w:val="24"/>
                <w:szCs w:val="24"/>
              </w:rPr>
              <w:t>**</w:t>
            </w:r>
            <w:r w:rsidRPr="0004386C">
              <w:rPr>
                <w:rFonts w:ascii="宋体" w:hAnsi="宋体" w:cs="宋体" w:hint="eastAsia"/>
                <w:kern w:val="0"/>
                <w:sz w:val="24"/>
                <w:szCs w:val="24"/>
              </w:rPr>
              <w:t>市</w:t>
            </w:r>
          </w:p>
        </w:tc>
        <w:tc>
          <w:tcPr>
            <w:tcW w:w="1614" w:type="dxa"/>
            <w:noWrap/>
            <w:vAlign w:val="center"/>
          </w:tcPr>
          <w:p w:rsidR="00E84E10" w:rsidRDefault="00E84E10" w:rsidP="004C5F62">
            <w:pPr>
              <w:widowControl/>
              <w:spacing w:line="600" w:lineRule="exact"/>
              <w:jc w:val="center"/>
              <w:rPr>
                <w:rFonts w:ascii="宋体" w:cs="宋体"/>
                <w:kern w:val="0"/>
                <w:sz w:val="24"/>
                <w:szCs w:val="24"/>
              </w:rPr>
            </w:pPr>
            <w:r>
              <w:rPr>
                <w:rFonts w:ascii="宋体" w:hAnsi="宋体" w:cs="宋体"/>
                <w:kern w:val="0"/>
                <w:sz w:val="24"/>
                <w:szCs w:val="24"/>
              </w:rPr>
              <w:t>**</w:t>
            </w:r>
            <w:r w:rsidRPr="0004386C">
              <w:rPr>
                <w:rFonts w:ascii="宋体" w:hAnsi="宋体" w:cs="宋体" w:hint="eastAsia"/>
                <w:kern w:val="0"/>
                <w:sz w:val="24"/>
                <w:szCs w:val="24"/>
              </w:rPr>
              <w:t>镇</w:t>
            </w:r>
            <w:r>
              <w:rPr>
                <w:rFonts w:ascii="宋体" w:hAnsi="宋体" w:cs="宋体"/>
                <w:kern w:val="0"/>
                <w:sz w:val="24"/>
                <w:szCs w:val="24"/>
              </w:rPr>
              <w:t>**</w:t>
            </w:r>
            <w:r>
              <w:rPr>
                <w:rFonts w:ascii="宋体" w:hAnsi="宋体" w:cs="宋体" w:hint="eastAsia"/>
                <w:kern w:val="0"/>
                <w:sz w:val="24"/>
                <w:szCs w:val="24"/>
              </w:rPr>
              <w:t>村</w:t>
            </w:r>
          </w:p>
        </w:tc>
        <w:tc>
          <w:tcPr>
            <w:tcW w:w="1753" w:type="dxa"/>
            <w:noWrap/>
            <w:vAlign w:val="center"/>
          </w:tcPr>
          <w:p w:rsidR="00E84E10" w:rsidRDefault="00E84E10" w:rsidP="004C5F62">
            <w:pPr>
              <w:widowControl/>
              <w:spacing w:line="600" w:lineRule="exact"/>
              <w:jc w:val="center"/>
              <w:rPr>
                <w:rFonts w:ascii="宋体" w:cs="宋体"/>
                <w:kern w:val="0"/>
                <w:sz w:val="24"/>
                <w:szCs w:val="24"/>
              </w:rPr>
            </w:pPr>
            <w:r>
              <w:rPr>
                <w:rFonts w:ascii="宋体" w:hAnsi="宋体" w:cs="宋体"/>
                <w:kern w:val="0"/>
                <w:sz w:val="24"/>
                <w:szCs w:val="24"/>
              </w:rPr>
              <w:t>**</w:t>
            </w:r>
            <w:r w:rsidRPr="0004386C">
              <w:rPr>
                <w:rFonts w:ascii="宋体" w:hAnsi="宋体" w:cs="宋体" w:hint="eastAsia"/>
                <w:kern w:val="0"/>
                <w:sz w:val="24"/>
                <w:szCs w:val="24"/>
              </w:rPr>
              <w:t>镇</w:t>
            </w:r>
            <w:r>
              <w:rPr>
                <w:rFonts w:ascii="宋体" w:hAnsi="宋体" w:cs="宋体"/>
                <w:kern w:val="0"/>
                <w:sz w:val="24"/>
                <w:szCs w:val="24"/>
              </w:rPr>
              <w:t>**</w:t>
            </w:r>
            <w:r>
              <w:rPr>
                <w:rFonts w:ascii="宋体" w:hAnsi="宋体" w:cs="宋体" w:hint="eastAsia"/>
                <w:kern w:val="0"/>
                <w:sz w:val="24"/>
                <w:szCs w:val="24"/>
              </w:rPr>
              <w:t>村</w:t>
            </w: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900" w:type="dxa"/>
          </w:tcPr>
          <w:p w:rsidR="00E84E10" w:rsidRDefault="00E84E10" w:rsidP="004C5F62">
            <w:pPr>
              <w:widowControl/>
              <w:spacing w:line="600" w:lineRule="exact"/>
              <w:jc w:val="center"/>
              <w:rPr>
                <w:rFonts w:ascii="宋体" w:cs="宋体"/>
                <w:kern w:val="0"/>
                <w:sz w:val="24"/>
                <w:szCs w:val="24"/>
              </w:rPr>
            </w:pPr>
          </w:p>
          <w:p w:rsidR="00E84E10" w:rsidRDefault="00E84E10" w:rsidP="004C5F62">
            <w:pPr>
              <w:widowControl/>
              <w:spacing w:line="600" w:lineRule="exact"/>
              <w:jc w:val="center"/>
              <w:rPr>
                <w:rFonts w:ascii="宋体" w:cs="宋体"/>
                <w:kern w:val="0"/>
                <w:sz w:val="24"/>
                <w:szCs w:val="24"/>
              </w:rPr>
            </w:pPr>
            <w:r>
              <w:rPr>
                <w:rFonts w:ascii="宋体" w:hAnsi="宋体" w:cs="宋体"/>
                <w:kern w:val="0"/>
                <w:sz w:val="24"/>
                <w:szCs w:val="24"/>
              </w:rPr>
              <w:t>A/B/C</w:t>
            </w:r>
          </w:p>
        </w:tc>
        <w:tc>
          <w:tcPr>
            <w:tcW w:w="1129"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1357" w:type="dxa"/>
          </w:tcPr>
          <w:p w:rsidR="00E84E10" w:rsidRDefault="00E84E10" w:rsidP="004C5F62">
            <w:pPr>
              <w:widowControl/>
              <w:spacing w:line="600" w:lineRule="exact"/>
              <w:jc w:val="center"/>
              <w:rPr>
                <w:rFonts w:ascii="宋体" w:cs="宋体"/>
                <w:kern w:val="0"/>
                <w:sz w:val="24"/>
                <w:szCs w:val="24"/>
              </w:rPr>
            </w:pPr>
          </w:p>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757" w:type="dxa"/>
            <w:noWrap/>
            <w:vAlign w:val="center"/>
          </w:tcPr>
          <w:p w:rsidR="00E84E10" w:rsidRDefault="00E84E10" w:rsidP="004C5F62">
            <w:pPr>
              <w:widowControl/>
              <w:spacing w:line="600" w:lineRule="exact"/>
              <w:jc w:val="center"/>
              <w:rPr>
                <w:rFonts w:ascii="宋体" w:cs="宋体"/>
                <w:kern w:val="0"/>
                <w:sz w:val="24"/>
                <w:szCs w:val="24"/>
              </w:rPr>
            </w:pPr>
          </w:p>
        </w:tc>
      </w:tr>
      <w:tr w:rsidR="00E84E10" w:rsidRPr="0004386C">
        <w:trPr>
          <w:trHeight w:val="791"/>
        </w:trPr>
        <w:tc>
          <w:tcPr>
            <w:tcW w:w="666" w:type="dxa"/>
            <w:noWrap/>
            <w:vAlign w:val="center"/>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614" w:type="dxa"/>
            <w:noWrap/>
            <w:vAlign w:val="center"/>
          </w:tcPr>
          <w:p w:rsidR="00E84E10" w:rsidRDefault="00E84E10" w:rsidP="004C5F62">
            <w:pPr>
              <w:widowControl/>
              <w:spacing w:line="600" w:lineRule="exact"/>
              <w:jc w:val="center"/>
              <w:rPr>
                <w:rFonts w:ascii="宋体" w:cs="宋体"/>
                <w:kern w:val="0"/>
                <w:sz w:val="24"/>
                <w:szCs w:val="24"/>
              </w:rPr>
            </w:pPr>
          </w:p>
        </w:tc>
        <w:tc>
          <w:tcPr>
            <w:tcW w:w="1753"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900" w:type="dxa"/>
          </w:tcPr>
          <w:p w:rsidR="00E84E10" w:rsidRDefault="00E84E10" w:rsidP="004C5F62">
            <w:pPr>
              <w:widowControl/>
              <w:spacing w:line="600" w:lineRule="exact"/>
              <w:jc w:val="center"/>
              <w:rPr>
                <w:rFonts w:ascii="宋体" w:cs="宋体"/>
                <w:kern w:val="0"/>
                <w:sz w:val="24"/>
                <w:szCs w:val="24"/>
              </w:rPr>
            </w:pPr>
          </w:p>
        </w:tc>
        <w:tc>
          <w:tcPr>
            <w:tcW w:w="1129"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1357" w:type="dxa"/>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757" w:type="dxa"/>
            <w:noWrap/>
            <w:vAlign w:val="center"/>
          </w:tcPr>
          <w:p w:rsidR="00E84E10" w:rsidRDefault="00E84E10" w:rsidP="004C5F62">
            <w:pPr>
              <w:widowControl/>
              <w:spacing w:line="600" w:lineRule="exact"/>
              <w:jc w:val="center"/>
              <w:rPr>
                <w:rFonts w:ascii="宋体" w:cs="宋体"/>
                <w:kern w:val="0"/>
                <w:sz w:val="24"/>
                <w:szCs w:val="24"/>
              </w:rPr>
            </w:pPr>
          </w:p>
        </w:tc>
      </w:tr>
      <w:tr w:rsidR="00E84E10" w:rsidRPr="0004386C">
        <w:trPr>
          <w:trHeight w:val="791"/>
        </w:trPr>
        <w:tc>
          <w:tcPr>
            <w:tcW w:w="666" w:type="dxa"/>
            <w:noWrap/>
            <w:vAlign w:val="center"/>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614" w:type="dxa"/>
            <w:noWrap/>
            <w:vAlign w:val="center"/>
          </w:tcPr>
          <w:p w:rsidR="00E84E10" w:rsidRDefault="00E84E10" w:rsidP="004C5F62">
            <w:pPr>
              <w:widowControl/>
              <w:spacing w:line="600" w:lineRule="exact"/>
              <w:jc w:val="center"/>
              <w:rPr>
                <w:rFonts w:ascii="宋体" w:cs="宋体"/>
                <w:kern w:val="0"/>
                <w:sz w:val="24"/>
                <w:szCs w:val="24"/>
              </w:rPr>
            </w:pPr>
          </w:p>
        </w:tc>
        <w:tc>
          <w:tcPr>
            <w:tcW w:w="1753"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900" w:type="dxa"/>
          </w:tcPr>
          <w:p w:rsidR="00E84E10" w:rsidRDefault="00E84E10" w:rsidP="004C5F62">
            <w:pPr>
              <w:widowControl/>
              <w:spacing w:line="600" w:lineRule="exact"/>
              <w:jc w:val="center"/>
              <w:rPr>
                <w:rFonts w:ascii="宋体" w:cs="宋体"/>
                <w:kern w:val="0"/>
                <w:sz w:val="24"/>
                <w:szCs w:val="24"/>
              </w:rPr>
            </w:pPr>
          </w:p>
        </w:tc>
        <w:tc>
          <w:tcPr>
            <w:tcW w:w="1129"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1357" w:type="dxa"/>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757" w:type="dxa"/>
            <w:noWrap/>
            <w:vAlign w:val="center"/>
          </w:tcPr>
          <w:p w:rsidR="00E84E10" w:rsidRDefault="00E84E10" w:rsidP="004C5F62">
            <w:pPr>
              <w:widowControl/>
              <w:spacing w:line="600" w:lineRule="exact"/>
              <w:jc w:val="center"/>
              <w:rPr>
                <w:rFonts w:ascii="宋体" w:cs="宋体"/>
                <w:kern w:val="0"/>
                <w:sz w:val="24"/>
                <w:szCs w:val="24"/>
              </w:rPr>
            </w:pPr>
          </w:p>
        </w:tc>
      </w:tr>
      <w:tr w:rsidR="00E84E10" w:rsidRPr="0004386C">
        <w:trPr>
          <w:trHeight w:val="791"/>
        </w:trPr>
        <w:tc>
          <w:tcPr>
            <w:tcW w:w="666" w:type="dxa"/>
            <w:noWrap/>
            <w:vAlign w:val="center"/>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614" w:type="dxa"/>
            <w:noWrap/>
            <w:vAlign w:val="center"/>
          </w:tcPr>
          <w:p w:rsidR="00E84E10" w:rsidRDefault="00E84E10" w:rsidP="004C5F62">
            <w:pPr>
              <w:widowControl/>
              <w:spacing w:line="600" w:lineRule="exact"/>
              <w:jc w:val="center"/>
              <w:rPr>
                <w:rFonts w:ascii="宋体" w:cs="宋体"/>
                <w:kern w:val="0"/>
                <w:sz w:val="24"/>
                <w:szCs w:val="24"/>
              </w:rPr>
            </w:pPr>
          </w:p>
        </w:tc>
        <w:tc>
          <w:tcPr>
            <w:tcW w:w="1753"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900" w:type="dxa"/>
          </w:tcPr>
          <w:p w:rsidR="00E84E10" w:rsidRDefault="00E84E10" w:rsidP="004C5F62">
            <w:pPr>
              <w:widowControl/>
              <w:spacing w:line="600" w:lineRule="exact"/>
              <w:jc w:val="center"/>
              <w:rPr>
                <w:rFonts w:ascii="宋体" w:cs="宋体"/>
                <w:kern w:val="0"/>
                <w:sz w:val="24"/>
                <w:szCs w:val="24"/>
              </w:rPr>
            </w:pPr>
          </w:p>
        </w:tc>
        <w:tc>
          <w:tcPr>
            <w:tcW w:w="1129"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1357" w:type="dxa"/>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757" w:type="dxa"/>
            <w:noWrap/>
            <w:vAlign w:val="center"/>
          </w:tcPr>
          <w:p w:rsidR="00E84E10" w:rsidRDefault="00E84E10" w:rsidP="004C5F62">
            <w:pPr>
              <w:widowControl/>
              <w:spacing w:line="600" w:lineRule="exact"/>
              <w:jc w:val="center"/>
              <w:rPr>
                <w:rFonts w:ascii="宋体" w:cs="宋体"/>
                <w:kern w:val="0"/>
                <w:sz w:val="24"/>
                <w:szCs w:val="24"/>
              </w:rPr>
            </w:pPr>
          </w:p>
        </w:tc>
      </w:tr>
      <w:tr w:rsidR="00E84E10" w:rsidRPr="0004386C">
        <w:trPr>
          <w:trHeight w:val="791"/>
        </w:trPr>
        <w:tc>
          <w:tcPr>
            <w:tcW w:w="666" w:type="dxa"/>
            <w:noWrap/>
            <w:vAlign w:val="center"/>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614" w:type="dxa"/>
            <w:noWrap/>
            <w:vAlign w:val="center"/>
          </w:tcPr>
          <w:p w:rsidR="00E84E10" w:rsidRDefault="00E84E10" w:rsidP="004C5F62">
            <w:pPr>
              <w:widowControl/>
              <w:spacing w:line="600" w:lineRule="exact"/>
              <w:jc w:val="center"/>
              <w:rPr>
                <w:rFonts w:ascii="宋体" w:cs="宋体"/>
                <w:kern w:val="0"/>
                <w:sz w:val="24"/>
                <w:szCs w:val="24"/>
              </w:rPr>
            </w:pPr>
          </w:p>
        </w:tc>
        <w:tc>
          <w:tcPr>
            <w:tcW w:w="1753"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900" w:type="dxa"/>
          </w:tcPr>
          <w:p w:rsidR="00E84E10" w:rsidRDefault="00E84E10" w:rsidP="004C5F62">
            <w:pPr>
              <w:widowControl/>
              <w:spacing w:line="600" w:lineRule="exact"/>
              <w:jc w:val="center"/>
              <w:rPr>
                <w:rFonts w:ascii="宋体" w:cs="宋体"/>
                <w:kern w:val="0"/>
                <w:sz w:val="24"/>
                <w:szCs w:val="24"/>
              </w:rPr>
            </w:pPr>
          </w:p>
        </w:tc>
        <w:tc>
          <w:tcPr>
            <w:tcW w:w="1129" w:type="dxa"/>
            <w:noWrap/>
            <w:vAlign w:val="center"/>
          </w:tcPr>
          <w:p w:rsidR="00E84E10" w:rsidRDefault="00E84E10" w:rsidP="004C5F62">
            <w:pPr>
              <w:widowControl/>
              <w:spacing w:line="600" w:lineRule="exact"/>
              <w:jc w:val="center"/>
              <w:rPr>
                <w:rFonts w:ascii="宋体" w:cs="宋体"/>
                <w:kern w:val="0"/>
                <w:sz w:val="24"/>
                <w:szCs w:val="24"/>
              </w:rPr>
            </w:pPr>
          </w:p>
        </w:tc>
        <w:tc>
          <w:tcPr>
            <w:tcW w:w="1483" w:type="dxa"/>
            <w:noWrap/>
            <w:vAlign w:val="center"/>
          </w:tcPr>
          <w:p w:rsidR="00E84E10" w:rsidRDefault="00E84E10" w:rsidP="004C5F62">
            <w:pPr>
              <w:widowControl/>
              <w:spacing w:line="600" w:lineRule="exact"/>
              <w:jc w:val="center"/>
              <w:rPr>
                <w:rFonts w:ascii="宋体" w:cs="宋体"/>
                <w:kern w:val="0"/>
                <w:sz w:val="24"/>
                <w:szCs w:val="24"/>
              </w:rPr>
            </w:pPr>
          </w:p>
        </w:tc>
        <w:tc>
          <w:tcPr>
            <w:tcW w:w="1357" w:type="dxa"/>
          </w:tcPr>
          <w:p w:rsidR="00E84E10" w:rsidRDefault="00E84E10" w:rsidP="004C5F62">
            <w:pPr>
              <w:widowControl/>
              <w:spacing w:line="600" w:lineRule="exact"/>
              <w:jc w:val="center"/>
              <w:rPr>
                <w:rFonts w:ascii="宋体" w:cs="宋体"/>
                <w:kern w:val="0"/>
                <w:sz w:val="24"/>
                <w:szCs w:val="24"/>
              </w:rPr>
            </w:pPr>
          </w:p>
        </w:tc>
        <w:tc>
          <w:tcPr>
            <w:tcW w:w="970" w:type="dxa"/>
            <w:noWrap/>
            <w:vAlign w:val="center"/>
          </w:tcPr>
          <w:p w:rsidR="00E84E10" w:rsidRDefault="00E84E10" w:rsidP="004C5F62">
            <w:pPr>
              <w:widowControl/>
              <w:spacing w:line="600" w:lineRule="exact"/>
              <w:jc w:val="center"/>
              <w:rPr>
                <w:rFonts w:ascii="宋体" w:cs="宋体"/>
                <w:kern w:val="0"/>
                <w:sz w:val="24"/>
                <w:szCs w:val="24"/>
              </w:rPr>
            </w:pPr>
          </w:p>
        </w:tc>
        <w:tc>
          <w:tcPr>
            <w:tcW w:w="1757" w:type="dxa"/>
            <w:noWrap/>
            <w:vAlign w:val="center"/>
          </w:tcPr>
          <w:p w:rsidR="00E84E10" w:rsidRDefault="00E84E10" w:rsidP="004C5F62">
            <w:pPr>
              <w:widowControl/>
              <w:spacing w:line="600" w:lineRule="exact"/>
              <w:jc w:val="center"/>
              <w:rPr>
                <w:rFonts w:ascii="宋体" w:cs="宋体"/>
                <w:kern w:val="0"/>
                <w:sz w:val="24"/>
                <w:szCs w:val="24"/>
              </w:rPr>
            </w:pPr>
          </w:p>
        </w:tc>
      </w:tr>
    </w:tbl>
    <w:p w:rsidR="00E84E10" w:rsidRDefault="00E84E10" w:rsidP="004C5F62">
      <w:pPr>
        <w:spacing w:line="600" w:lineRule="exact"/>
        <w:ind w:firstLine="629"/>
        <w:rPr>
          <w:rFonts w:ascii="仿宋_GB2312"/>
        </w:rPr>
        <w:sectPr w:rsidR="00E84E10" w:rsidSect="002E776C">
          <w:pgSz w:w="16838" w:h="11906" w:orient="landscape"/>
          <w:pgMar w:top="1797" w:right="1440" w:bottom="1797" w:left="1440" w:header="851" w:footer="992" w:gutter="0"/>
          <w:pgNumType w:fmt="numberInDash"/>
          <w:cols w:space="425"/>
          <w:docGrid w:type="linesAndChars" w:linePitch="312"/>
        </w:sectPr>
      </w:pPr>
      <w:r>
        <w:rPr>
          <w:rFonts w:ascii="仿宋_GB2312" w:hint="eastAsia"/>
        </w:rPr>
        <w:t>（备注：以上为例表，请以</w:t>
      </w:r>
      <w:r>
        <w:rPr>
          <w:rFonts w:ascii="仿宋_GB2312"/>
        </w:rPr>
        <w:t>excel</w:t>
      </w:r>
      <w:r>
        <w:rPr>
          <w:rFonts w:ascii="仿宋_GB2312" w:hint="eastAsia"/>
        </w:rPr>
        <w:t>电子表格报送）</w:t>
      </w: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Default="00E84E10" w:rsidP="004C5F62">
      <w:pPr>
        <w:spacing w:line="600" w:lineRule="exact"/>
        <w:rPr>
          <w:rFonts w:ascii="仿宋" w:eastAsia="仿宋" w:hAnsi="仿宋" w:cs="仿宋"/>
          <w:snapToGrid w:val="0"/>
          <w:kern w:val="0"/>
          <w:sz w:val="28"/>
          <w:szCs w:val="28"/>
        </w:rPr>
      </w:pPr>
    </w:p>
    <w:p w:rsidR="00E84E10" w:rsidRPr="002E776C" w:rsidRDefault="00E84E10" w:rsidP="002E776C">
      <w:pPr>
        <w:widowControl/>
        <w:spacing w:line="580" w:lineRule="exact"/>
        <w:jc w:val="left"/>
        <w:rPr>
          <w:rFonts w:ascii="Times New Roman" w:eastAsia="方正仿宋简体" w:hAnsi="Times New Roman"/>
          <w:kern w:val="0"/>
          <w:sz w:val="28"/>
          <w:szCs w:val="28"/>
          <w:u w:val="single"/>
        </w:rPr>
      </w:pPr>
      <w:r w:rsidRPr="002E776C">
        <w:rPr>
          <w:rFonts w:ascii="Times New Roman" w:eastAsia="方正仿宋简体" w:hAnsi="Times New Roman"/>
          <w:kern w:val="0"/>
          <w:sz w:val="28"/>
          <w:szCs w:val="28"/>
          <w:u w:val="single"/>
        </w:rPr>
        <w:t xml:space="preserve">                                                                </w:t>
      </w:r>
    </w:p>
    <w:p w:rsidR="00E84E10" w:rsidRPr="002E776C" w:rsidRDefault="00E84E10" w:rsidP="002E776C">
      <w:pPr>
        <w:widowControl/>
        <w:spacing w:line="580" w:lineRule="exact"/>
        <w:jc w:val="left"/>
        <w:rPr>
          <w:rFonts w:ascii="Times New Roman" w:eastAsia="方正仿宋简体" w:hAnsi="Times New Roman"/>
          <w:kern w:val="0"/>
          <w:sz w:val="28"/>
          <w:szCs w:val="28"/>
          <w:u w:val="single"/>
        </w:rPr>
      </w:pPr>
      <w:r w:rsidRPr="002E776C">
        <w:rPr>
          <w:rFonts w:ascii="Times New Roman" w:eastAsia="方正仿宋简体" w:hAnsi="Times New Roman"/>
          <w:kern w:val="0"/>
          <w:sz w:val="28"/>
          <w:szCs w:val="28"/>
          <w:u w:val="single"/>
        </w:rPr>
        <w:t xml:space="preserve"> </w:t>
      </w:r>
      <w:r w:rsidRPr="002E776C">
        <w:rPr>
          <w:rFonts w:ascii="Times New Roman" w:eastAsia="方正仿宋简体" w:hint="eastAsia"/>
          <w:kern w:val="0"/>
          <w:sz w:val="28"/>
          <w:szCs w:val="28"/>
          <w:u w:val="single"/>
        </w:rPr>
        <w:t>抄送：南安市应急管理局、镇党政领导成员，存档。</w:t>
      </w:r>
      <w:r w:rsidRPr="002E776C">
        <w:rPr>
          <w:rFonts w:ascii="Times New Roman" w:eastAsia="方正仿宋简体" w:hAnsi="Times New Roman"/>
          <w:kern w:val="0"/>
          <w:sz w:val="28"/>
          <w:szCs w:val="28"/>
          <w:u w:val="single"/>
        </w:rPr>
        <w:t xml:space="preserve">                                </w:t>
      </w:r>
    </w:p>
    <w:p w:rsidR="00E84E10" w:rsidRPr="002E776C" w:rsidRDefault="00E84E10" w:rsidP="002E776C">
      <w:pPr>
        <w:tabs>
          <w:tab w:val="left" w:pos="614"/>
        </w:tabs>
        <w:spacing w:line="580" w:lineRule="exact"/>
        <w:rPr>
          <w:rFonts w:ascii="Times New Roman" w:eastAsia="方正仿宋简体" w:hAnsi="Times New Roman"/>
          <w:sz w:val="32"/>
          <w:szCs w:val="32"/>
        </w:rPr>
      </w:pPr>
      <w:r w:rsidRPr="002E776C">
        <w:rPr>
          <w:rFonts w:ascii="Times New Roman" w:eastAsia="方正仿宋简体" w:hAnsi="Times New Roman"/>
          <w:kern w:val="0"/>
          <w:sz w:val="28"/>
          <w:szCs w:val="28"/>
          <w:u w:val="single"/>
        </w:rPr>
        <w:t xml:space="preserve"> </w:t>
      </w:r>
      <w:r w:rsidRPr="002E776C">
        <w:rPr>
          <w:rFonts w:ascii="Times New Roman" w:eastAsia="方正仿宋简体" w:hint="eastAsia"/>
          <w:kern w:val="0"/>
          <w:sz w:val="28"/>
          <w:szCs w:val="28"/>
          <w:u w:val="single"/>
        </w:rPr>
        <w:t>石井镇党政办</w:t>
      </w:r>
      <w:r w:rsidRPr="002E776C">
        <w:rPr>
          <w:rFonts w:ascii="Times New Roman" w:eastAsia="方正仿宋简体" w:hAnsi="Times New Roman"/>
          <w:kern w:val="0"/>
          <w:sz w:val="28"/>
          <w:szCs w:val="28"/>
          <w:u w:val="single"/>
        </w:rPr>
        <w:t xml:space="preserve">                             </w:t>
      </w:r>
      <w:smartTag w:uri="urn:schemas-microsoft-com:office:smarttags" w:element="chsdate">
        <w:smartTagPr>
          <w:attr w:name="IsROCDate" w:val="False"/>
          <w:attr w:name="IsLunarDate" w:val="False"/>
          <w:attr w:name="Day" w:val="12"/>
          <w:attr w:name="Month" w:val="8"/>
          <w:attr w:name="Year" w:val="2019"/>
        </w:smartTagPr>
        <w:r w:rsidRPr="002E776C">
          <w:rPr>
            <w:rFonts w:ascii="Times New Roman" w:eastAsia="方正仿宋简体" w:hAnsi="Times New Roman"/>
            <w:kern w:val="0"/>
            <w:sz w:val="28"/>
            <w:szCs w:val="28"/>
            <w:u w:val="single"/>
          </w:rPr>
          <w:t>2019</w:t>
        </w:r>
        <w:r w:rsidRPr="002E776C">
          <w:rPr>
            <w:rFonts w:ascii="Times New Roman" w:eastAsia="方正仿宋简体" w:hint="eastAsia"/>
            <w:kern w:val="0"/>
            <w:sz w:val="28"/>
            <w:szCs w:val="28"/>
            <w:u w:val="single"/>
          </w:rPr>
          <w:t>年</w:t>
        </w:r>
        <w:r w:rsidRPr="002E776C">
          <w:rPr>
            <w:rFonts w:ascii="Times New Roman" w:eastAsia="方正仿宋简体" w:hAnsi="Times New Roman"/>
            <w:kern w:val="0"/>
            <w:sz w:val="28"/>
            <w:szCs w:val="28"/>
            <w:u w:val="single"/>
          </w:rPr>
          <w:t>8</w:t>
        </w:r>
        <w:r w:rsidRPr="002E776C">
          <w:rPr>
            <w:rFonts w:ascii="Times New Roman" w:eastAsia="方正仿宋简体" w:hint="eastAsia"/>
            <w:kern w:val="0"/>
            <w:sz w:val="28"/>
            <w:szCs w:val="28"/>
            <w:u w:val="single"/>
          </w:rPr>
          <w:t>月</w:t>
        </w:r>
        <w:r w:rsidRPr="002E776C">
          <w:rPr>
            <w:rFonts w:ascii="Times New Roman" w:eastAsia="方正仿宋简体" w:hAnsi="Times New Roman"/>
            <w:kern w:val="0"/>
            <w:sz w:val="28"/>
            <w:szCs w:val="28"/>
            <w:u w:val="single"/>
          </w:rPr>
          <w:t>12</w:t>
        </w:r>
        <w:r w:rsidRPr="002E776C">
          <w:rPr>
            <w:rFonts w:ascii="Times New Roman" w:eastAsia="方正仿宋简体" w:hint="eastAsia"/>
            <w:kern w:val="0"/>
            <w:sz w:val="28"/>
            <w:szCs w:val="28"/>
            <w:u w:val="single"/>
          </w:rPr>
          <w:t>日</w:t>
        </w:r>
      </w:smartTag>
      <w:r w:rsidRPr="002E776C">
        <w:rPr>
          <w:rFonts w:ascii="Times New Roman" w:eastAsia="方正仿宋简体" w:hint="eastAsia"/>
          <w:kern w:val="0"/>
          <w:sz w:val="28"/>
          <w:szCs w:val="28"/>
          <w:u w:val="single"/>
        </w:rPr>
        <w:t>印发</w:t>
      </w:r>
      <w:r w:rsidRPr="002E776C">
        <w:rPr>
          <w:rFonts w:ascii="Times New Roman" w:eastAsia="方正仿宋简体" w:hAnsi="Times New Roman"/>
          <w:kern w:val="0"/>
          <w:sz w:val="28"/>
          <w:szCs w:val="28"/>
          <w:u w:val="single"/>
        </w:rPr>
        <w:t xml:space="preserve">    </w:t>
      </w:r>
    </w:p>
    <w:sectPr w:rsidR="00E84E10" w:rsidRPr="002E776C" w:rsidSect="002E776C">
      <w:headerReference w:type="default" r:id="rId9"/>
      <w:footerReference w:type="even" r:id="rId10"/>
      <w:footerReference w:type="default" r:id="rId11"/>
      <w:pgSz w:w="11906" w:h="16838"/>
      <w:pgMar w:top="1440" w:right="1588" w:bottom="1440"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10" w:rsidRDefault="00E84E10" w:rsidP="00B7287A">
      <w:r>
        <w:separator/>
      </w:r>
    </w:p>
  </w:endnote>
  <w:endnote w:type="continuationSeparator" w:id="0">
    <w:p w:rsidR="00E84E10" w:rsidRDefault="00E84E10" w:rsidP="00B72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10" w:rsidRPr="002E776C" w:rsidRDefault="00E84E10" w:rsidP="002E776C">
    <w:pPr>
      <w:pStyle w:val="Footer"/>
      <w:framePr w:wrap="around" w:vAnchor="text" w:hAnchor="page" w:x="9779" w:y="-190"/>
      <w:rPr>
        <w:rStyle w:val="PageNumber"/>
        <w:rFonts w:ascii="宋体"/>
        <w:sz w:val="28"/>
        <w:szCs w:val="28"/>
      </w:rPr>
    </w:pPr>
    <w:r w:rsidRPr="002E776C">
      <w:rPr>
        <w:rStyle w:val="PageNumber"/>
        <w:rFonts w:ascii="宋体" w:hAnsi="宋体"/>
        <w:sz w:val="28"/>
        <w:szCs w:val="28"/>
      </w:rPr>
      <w:fldChar w:fldCharType="begin"/>
    </w:r>
    <w:r w:rsidRPr="002E776C">
      <w:rPr>
        <w:rStyle w:val="PageNumber"/>
        <w:rFonts w:ascii="宋体" w:hAnsi="宋体"/>
        <w:sz w:val="28"/>
        <w:szCs w:val="28"/>
      </w:rPr>
      <w:instrText xml:space="preserve">PAGE  </w:instrText>
    </w:r>
    <w:r w:rsidRPr="002E776C">
      <w:rPr>
        <w:rStyle w:val="PageNumber"/>
        <w:rFonts w:ascii="宋体" w:hAnsi="宋体"/>
        <w:sz w:val="28"/>
        <w:szCs w:val="28"/>
      </w:rPr>
      <w:fldChar w:fldCharType="separate"/>
    </w:r>
    <w:r>
      <w:rPr>
        <w:rStyle w:val="PageNumber"/>
        <w:rFonts w:ascii="宋体" w:hAnsi="宋体"/>
        <w:noProof/>
        <w:sz w:val="28"/>
        <w:szCs w:val="28"/>
      </w:rPr>
      <w:t>- 2 -</w:t>
    </w:r>
    <w:r w:rsidRPr="002E776C">
      <w:rPr>
        <w:rStyle w:val="PageNumber"/>
        <w:rFonts w:ascii="宋体" w:hAnsi="宋体"/>
        <w:sz w:val="28"/>
        <w:szCs w:val="28"/>
      </w:rPr>
      <w:fldChar w:fldCharType="end"/>
    </w:r>
  </w:p>
  <w:p w:rsidR="00E84E10" w:rsidRDefault="00E84E10" w:rsidP="002E77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10" w:rsidRPr="002E776C" w:rsidRDefault="00E84E10" w:rsidP="002E776C">
    <w:pPr>
      <w:pStyle w:val="Footer"/>
      <w:framePr w:wrap="around" w:vAnchor="text" w:hAnchor="page" w:x="1589" w:y="-190"/>
      <w:rPr>
        <w:rStyle w:val="PageNumber"/>
        <w:rFonts w:ascii="宋体"/>
        <w:sz w:val="28"/>
        <w:szCs w:val="28"/>
      </w:rPr>
    </w:pPr>
    <w:r w:rsidRPr="002E776C">
      <w:rPr>
        <w:rStyle w:val="PageNumber"/>
        <w:rFonts w:ascii="宋体" w:hAnsi="宋体"/>
        <w:sz w:val="28"/>
        <w:szCs w:val="28"/>
      </w:rPr>
      <w:fldChar w:fldCharType="begin"/>
    </w:r>
    <w:r w:rsidRPr="002E776C">
      <w:rPr>
        <w:rStyle w:val="PageNumber"/>
        <w:rFonts w:ascii="宋体" w:hAnsi="宋体"/>
        <w:sz w:val="28"/>
        <w:szCs w:val="28"/>
      </w:rPr>
      <w:instrText xml:space="preserve">PAGE  </w:instrText>
    </w:r>
    <w:r w:rsidRPr="002E776C">
      <w:rPr>
        <w:rStyle w:val="PageNumber"/>
        <w:rFonts w:ascii="宋体" w:hAnsi="宋体"/>
        <w:sz w:val="28"/>
        <w:szCs w:val="28"/>
      </w:rPr>
      <w:fldChar w:fldCharType="separate"/>
    </w:r>
    <w:r>
      <w:rPr>
        <w:rStyle w:val="PageNumber"/>
        <w:rFonts w:ascii="宋体" w:hAnsi="宋体"/>
        <w:noProof/>
        <w:sz w:val="28"/>
        <w:szCs w:val="28"/>
      </w:rPr>
      <w:t>- 1 -</w:t>
    </w:r>
    <w:r w:rsidRPr="002E776C">
      <w:rPr>
        <w:rStyle w:val="PageNumber"/>
        <w:rFonts w:ascii="宋体" w:hAnsi="宋体"/>
        <w:sz w:val="28"/>
        <w:szCs w:val="28"/>
      </w:rPr>
      <w:fldChar w:fldCharType="end"/>
    </w:r>
  </w:p>
  <w:p w:rsidR="00E84E10" w:rsidRDefault="00E84E10" w:rsidP="002E776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10" w:rsidRPr="002E776C" w:rsidRDefault="00E84E10" w:rsidP="002E776C">
    <w:pPr>
      <w:pStyle w:val="Footer"/>
      <w:framePr w:wrap="around" w:vAnchor="text" w:hAnchor="margin" w:xAlign="right" w:y="1"/>
      <w:rPr>
        <w:rStyle w:val="PageNumber"/>
        <w:rFonts w:ascii="宋体"/>
        <w:sz w:val="28"/>
        <w:szCs w:val="28"/>
      </w:rPr>
    </w:pPr>
    <w:r w:rsidRPr="002E776C">
      <w:rPr>
        <w:rStyle w:val="PageNumber"/>
        <w:rFonts w:ascii="宋体" w:hAnsi="宋体"/>
        <w:sz w:val="28"/>
        <w:szCs w:val="28"/>
      </w:rPr>
      <w:fldChar w:fldCharType="begin"/>
    </w:r>
    <w:r w:rsidRPr="002E776C">
      <w:rPr>
        <w:rStyle w:val="PageNumber"/>
        <w:rFonts w:ascii="宋体" w:hAnsi="宋体"/>
        <w:sz w:val="28"/>
        <w:szCs w:val="28"/>
      </w:rPr>
      <w:instrText xml:space="preserve">PAGE  </w:instrText>
    </w:r>
    <w:r w:rsidRPr="002E776C">
      <w:rPr>
        <w:rStyle w:val="PageNumber"/>
        <w:rFonts w:ascii="宋体" w:hAnsi="宋体"/>
        <w:sz w:val="28"/>
        <w:szCs w:val="28"/>
      </w:rPr>
      <w:fldChar w:fldCharType="separate"/>
    </w:r>
    <w:r>
      <w:rPr>
        <w:rStyle w:val="PageNumber"/>
        <w:rFonts w:ascii="宋体" w:hAnsi="宋体"/>
        <w:noProof/>
        <w:sz w:val="28"/>
        <w:szCs w:val="28"/>
      </w:rPr>
      <w:t>- 6 -</w:t>
    </w:r>
    <w:r w:rsidRPr="002E776C">
      <w:rPr>
        <w:rStyle w:val="PageNumber"/>
        <w:rFonts w:ascii="宋体" w:hAnsi="宋体"/>
        <w:sz w:val="28"/>
        <w:szCs w:val="28"/>
      </w:rPr>
      <w:fldChar w:fldCharType="end"/>
    </w:r>
  </w:p>
  <w:p w:rsidR="00E84E10" w:rsidRDefault="00E84E10">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10" w:rsidRDefault="00E84E10" w:rsidP="00D77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E84E10" w:rsidRDefault="00E84E1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10" w:rsidRDefault="00E84E10" w:rsidP="00B7287A">
      <w:r>
        <w:separator/>
      </w:r>
    </w:p>
  </w:footnote>
  <w:footnote w:type="continuationSeparator" w:id="0">
    <w:p w:rsidR="00E84E10" w:rsidRDefault="00E84E10" w:rsidP="00B72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10" w:rsidRDefault="00E84E10" w:rsidP="00960D3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10" w:rsidRDefault="00E84E1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37B"/>
    <w:rsid w:val="00016526"/>
    <w:rsid w:val="00037961"/>
    <w:rsid w:val="000405E2"/>
    <w:rsid w:val="0004386C"/>
    <w:rsid w:val="00045F71"/>
    <w:rsid w:val="00054D49"/>
    <w:rsid w:val="0007274C"/>
    <w:rsid w:val="000A438F"/>
    <w:rsid w:val="000A65C6"/>
    <w:rsid w:val="000B1B77"/>
    <w:rsid w:val="000E532E"/>
    <w:rsid w:val="00120CFC"/>
    <w:rsid w:val="001233B9"/>
    <w:rsid w:val="00135443"/>
    <w:rsid w:val="00165B75"/>
    <w:rsid w:val="00174566"/>
    <w:rsid w:val="00187E52"/>
    <w:rsid w:val="00193002"/>
    <w:rsid w:val="001B44D4"/>
    <w:rsid w:val="001C66DD"/>
    <w:rsid w:val="001D2B1C"/>
    <w:rsid w:val="001F470C"/>
    <w:rsid w:val="00250C14"/>
    <w:rsid w:val="00267E9D"/>
    <w:rsid w:val="00282599"/>
    <w:rsid w:val="00296B4F"/>
    <w:rsid w:val="002E776C"/>
    <w:rsid w:val="003205F6"/>
    <w:rsid w:val="00331F92"/>
    <w:rsid w:val="00346365"/>
    <w:rsid w:val="0034763E"/>
    <w:rsid w:val="00357AAC"/>
    <w:rsid w:val="00363361"/>
    <w:rsid w:val="00376B85"/>
    <w:rsid w:val="00383042"/>
    <w:rsid w:val="00383B70"/>
    <w:rsid w:val="003945D8"/>
    <w:rsid w:val="003B13F7"/>
    <w:rsid w:val="003B7AB4"/>
    <w:rsid w:val="003C7E64"/>
    <w:rsid w:val="003D447C"/>
    <w:rsid w:val="003F107E"/>
    <w:rsid w:val="003F39B6"/>
    <w:rsid w:val="004367A5"/>
    <w:rsid w:val="00437CC6"/>
    <w:rsid w:val="0044082B"/>
    <w:rsid w:val="00442340"/>
    <w:rsid w:val="00444769"/>
    <w:rsid w:val="00475A2A"/>
    <w:rsid w:val="00480DAE"/>
    <w:rsid w:val="004901BA"/>
    <w:rsid w:val="0049704B"/>
    <w:rsid w:val="004A7169"/>
    <w:rsid w:val="004B086C"/>
    <w:rsid w:val="004C3D4F"/>
    <w:rsid w:val="004C4B87"/>
    <w:rsid w:val="004C5F62"/>
    <w:rsid w:val="004E36FF"/>
    <w:rsid w:val="004E6F75"/>
    <w:rsid w:val="00510473"/>
    <w:rsid w:val="005352F3"/>
    <w:rsid w:val="005550BA"/>
    <w:rsid w:val="005640FB"/>
    <w:rsid w:val="005718EC"/>
    <w:rsid w:val="00584441"/>
    <w:rsid w:val="005E1EAF"/>
    <w:rsid w:val="005F107B"/>
    <w:rsid w:val="005F4E7B"/>
    <w:rsid w:val="005F6215"/>
    <w:rsid w:val="00604C10"/>
    <w:rsid w:val="0060537B"/>
    <w:rsid w:val="00610831"/>
    <w:rsid w:val="0061194E"/>
    <w:rsid w:val="006455CE"/>
    <w:rsid w:val="00652BA2"/>
    <w:rsid w:val="0066349D"/>
    <w:rsid w:val="00674844"/>
    <w:rsid w:val="00674E4C"/>
    <w:rsid w:val="006751EF"/>
    <w:rsid w:val="00680A0E"/>
    <w:rsid w:val="00685F2D"/>
    <w:rsid w:val="00691995"/>
    <w:rsid w:val="00697BCA"/>
    <w:rsid w:val="006A68DE"/>
    <w:rsid w:val="006C4E39"/>
    <w:rsid w:val="006E0867"/>
    <w:rsid w:val="006E2301"/>
    <w:rsid w:val="006F2D67"/>
    <w:rsid w:val="006F6C0A"/>
    <w:rsid w:val="007143ED"/>
    <w:rsid w:val="007256F9"/>
    <w:rsid w:val="00734333"/>
    <w:rsid w:val="0074322B"/>
    <w:rsid w:val="007563F1"/>
    <w:rsid w:val="00756444"/>
    <w:rsid w:val="00762069"/>
    <w:rsid w:val="007778AE"/>
    <w:rsid w:val="00784507"/>
    <w:rsid w:val="007A3446"/>
    <w:rsid w:val="007A5312"/>
    <w:rsid w:val="007A7EAF"/>
    <w:rsid w:val="007B3208"/>
    <w:rsid w:val="007B4039"/>
    <w:rsid w:val="007C20E2"/>
    <w:rsid w:val="007D6DB0"/>
    <w:rsid w:val="007E1EDF"/>
    <w:rsid w:val="007E7DF8"/>
    <w:rsid w:val="008016C4"/>
    <w:rsid w:val="00811878"/>
    <w:rsid w:val="0083116F"/>
    <w:rsid w:val="00864AB3"/>
    <w:rsid w:val="008933F9"/>
    <w:rsid w:val="008E1E22"/>
    <w:rsid w:val="008E682F"/>
    <w:rsid w:val="0090146B"/>
    <w:rsid w:val="009054A4"/>
    <w:rsid w:val="0090588A"/>
    <w:rsid w:val="0090700E"/>
    <w:rsid w:val="009208B5"/>
    <w:rsid w:val="009423FA"/>
    <w:rsid w:val="009541B2"/>
    <w:rsid w:val="00960D3E"/>
    <w:rsid w:val="00974EC8"/>
    <w:rsid w:val="00985DC7"/>
    <w:rsid w:val="009B00D0"/>
    <w:rsid w:val="009B47D1"/>
    <w:rsid w:val="009C029E"/>
    <w:rsid w:val="009D3C60"/>
    <w:rsid w:val="009E0DA8"/>
    <w:rsid w:val="009F04DE"/>
    <w:rsid w:val="009F15D4"/>
    <w:rsid w:val="009F31A8"/>
    <w:rsid w:val="009F7FFA"/>
    <w:rsid w:val="00A20675"/>
    <w:rsid w:val="00A25959"/>
    <w:rsid w:val="00A56BF8"/>
    <w:rsid w:val="00AB49AC"/>
    <w:rsid w:val="00AC71CA"/>
    <w:rsid w:val="00AD605B"/>
    <w:rsid w:val="00AF320B"/>
    <w:rsid w:val="00AF6F25"/>
    <w:rsid w:val="00B438AA"/>
    <w:rsid w:val="00B56CBD"/>
    <w:rsid w:val="00B712C2"/>
    <w:rsid w:val="00B7198D"/>
    <w:rsid w:val="00B71E76"/>
    <w:rsid w:val="00B7287A"/>
    <w:rsid w:val="00BB0E29"/>
    <w:rsid w:val="00BB3CF7"/>
    <w:rsid w:val="00BC3644"/>
    <w:rsid w:val="00BE7AD0"/>
    <w:rsid w:val="00C139DB"/>
    <w:rsid w:val="00C25B69"/>
    <w:rsid w:val="00C33EE0"/>
    <w:rsid w:val="00C41572"/>
    <w:rsid w:val="00C46379"/>
    <w:rsid w:val="00C77EA1"/>
    <w:rsid w:val="00C96F85"/>
    <w:rsid w:val="00CC6449"/>
    <w:rsid w:val="00CD57F1"/>
    <w:rsid w:val="00CD7DBD"/>
    <w:rsid w:val="00D07A00"/>
    <w:rsid w:val="00D12646"/>
    <w:rsid w:val="00D351CE"/>
    <w:rsid w:val="00D40429"/>
    <w:rsid w:val="00D559AC"/>
    <w:rsid w:val="00D7793E"/>
    <w:rsid w:val="00D85AA0"/>
    <w:rsid w:val="00DB5FEC"/>
    <w:rsid w:val="00DB7CC3"/>
    <w:rsid w:val="00DC31A9"/>
    <w:rsid w:val="00DC65D5"/>
    <w:rsid w:val="00DE2828"/>
    <w:rsid w:val="00DF7D59"/>
    <w:rsid w:val="00E01E9C"/>
    <w:rsid w:val="00E156DD"/>
    <w:rsid w:val="00E476E7"/>
    <w:rsid w:val="00E5160D"/>
    <w:rsid w:val="00E80D91"/>
    <w:rsid w:val="00E84E10"/>
    <w:rsid w:val="00E87E84"/>
    <w:rsid w:val="00EB3808"/>
    <w:rsid w:val="00EB4521"/>
    <w:rsid w:val="00EB5FFD"/>
    <w:rsid w:val="00EC6411"/>
    <w:rsid w:val="00F01612"/>
    <w:rsid w:val="00F10D20"/>
    <w:rsid w:val="00F33529"/>
    <w:rsid w:val="00F412A0"/>
    <w:rsid w:val="00F56691"/>
    <w:rsid w:val="00F657D4"/>
    <w:rsid w:val="00F665F1"/>
    <w:rsid w:val="00F716AE"/>
    <w:rsid w:val="00F717CD"/>
    <w:rsid w:val="00F9432E"/>
    <w:rsid w:val="00F96D56"/>
    <w:rsid w:val="00FB36A1"/>
    <w:rsid w:val="00FC67F6"/>
    <w:rsid w:val="00FE14C1"/>
    <w:rsid w:val="3FBF2BB3"/>
    <w:rsid w:val="474169F3"/>
    <w:rsid w:val="6A5F22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7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B7287A"/>
    <w:pPr>
      <w:ind w:leftChars="2500" w:left="100"/>
    </w:pPr>
  </w:style>
  <w:style w:type="character" w:customStyle="1" w:styleId="DateChar">
    <w:name w:val="Date Char"/>
    <w:basedOn w:val="DefaultParagraphFont"/>
    <w:link w:val="Date"/>
    <w:uiPriority w:val="99"/>
    <w:semiHidden/>
    <w:locked/>
    <w:rsid w:val="00B7287A"/>
    <w:rPr>
      <w:rFonts w:cs="Times New Roman"/>
    </w:rPr>
  </w:style>
  <w:style w:type="paragraph" w:styleId="Footer">
    <w:name w:val="footer"/>
    <w:basedOn w:val="Normal"/>
    <w:link w:val="FooterChar"/>
    <w:uiPriority w:val="99"/>
    <w:semiHidden/>
    <w:rsid w:val="00B728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7287A"/>
    <w:rPr>
      <w:rFonts w:cs="Times New Roman"/>
      <w:sz w:val="18"/>
      <w:szCs w:val="18"/>
    </w:rPr>
  </w:style>
  <w:style w:type="paragraph" w:styleId="Header">
    <w:name w:val="header"/>
    <w:basedOn w:val="Normal"/>
    <w:link w:val="HeaderChar"/>
    <w:uiPriority w:val="99"/>
    <w:semiHidden/>
    <w:rsid w:val="00B728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287A"/>
    <w:rPr>
      <w:rFonts w:cs="Times New Roman"/>
      <w:sz w:val="18"/>
      <w:szCs w:val="18"/>
    </w:rPr>
  </w:style>
  <w:style w:type="table" w:styleId="TableGrid">
    <w:name w:val="Table Grid"/>
    <w:basedOn w:val="TableNormal"/>
    <w:uiPriority w:val="99"/>
    <w:rsid w:val="00B7287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7287A"/>
    <w:rPr>
      <w:rFonts w:cs="Times New Roman"/>
    </w:rPr>
  </w:style>
  <w:style w:type="character" w:styleId="Hyperlink">
    <w:name w:val="Hyperlink"/>
    <w:basedOn w:val="DefaultParagraphFont"/>
    <w:uiPriority w:val="99"/>
    <w:rsid w:val="00B7287A"/>
    <w:rPr>
      <w:rFonts w:cs="Times New Roman"/>
      <w:color w:val="0000FF"/>
      <w:u w:val="single"/>
    </w:rPr>
  </w:style>
  <w:style w:type="paragraph" w:styleId="ListParagraph">
    <w:name w:val="List Paragraph"/>
    <w:basedOn w:val="Normal"/>
    <w:uiPriority w:val="99"/>
    <w:qFormat/>
    <w:rsid w:val="00B7287A"/>
    <w:pPr>
      <w:ind w:firstLineChars="200" w:firstLine="420"/>
    </w:pPr>
  </w:style>
  <w:style w:type="paragraph" w:customStyle="1" w:styleId="a">
    <w:name w:val="公文正文"/>
    <w:basedOn w:val="Normal"/>
    <w:uiPriority w:val="99"/>
    <w:rsid w:val="00B7287A"/>
    <w:pPr>
      <w:spacing w:line="560" w:lineRule="exact"/>
      <w:ind w:firstLineChars="200" w:firstLine="714"/>
    </w:pPr>
    <w:rPr>
      <w:rFonts w:ascii="仿宋_GB2312" w:eastAsia="仿宋_GB2312" w:hAnsi="仿宋_GB2312"/>
      <w:sz w:val="32"/>
    </w:rPr>
  </w:style>
  <w:style w:type="paragraph" w:customStyle="1" w:styleId="a0">
    <w:name w:val="公文标题"/>
    <w:basedOn w:val="Normal"/>
    <w:uiPriority w:val="99"/>
    <w:rsid w:val="00B7287A"/>
    <w:pPr>
      <w:spacing w:line="560" w:lineRule="exact"/>
      <w:jc w:val="center"/>
    </w:pPr>
    <w:rPr>
      <w:rFonts w:eastAsia="方正小标宋简体"/>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312</Words>
  <Characters>1784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China</cp:lastModifiedBy>
  <cp:revision>197</cp:revision>
  <cp:lastPrinted>2019-08-12T02:48:00Z</cp:lastPrinted>
  <dcterms:created xsi:type="dcterms:W3CDTF">2019-05-21T04:18:00Z</dcterms:created>
  <dcterms:modified xsi:type="dcterms:W3CDTF">2019-08-13T01:46:00Z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