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A36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1E448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DA176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73C5C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C00B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 w14:paraId="02678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 w14:paraId="3C7F9D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南安市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眉山乡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人民政府</w:t>
      </w:r>
    </w:p>
    <w:p w14:paraId="7992A6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年政府信息公开工作年度报告</w:t>
      </w:r>
    </w:p>
    <w:p w14:paraId="47DAE3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5016F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根据《中华人民共和国政府信息公开条例》（以下简称《条例》）等相关文件要求，特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编制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本级政府信息公开工作年度报告。本报告由总体情况、主动公开政府信息情况、收到和处理政府信息公开申请情况，政府信息公开行政复议、行政诉讼情况，存在的主要问题及改进情况，其他需要报告的事项共六个部分组成。</w:t>
      </w:r>
    </w:p>
    <w:p w14:paraId="6B5174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本报告中所列数据的统计期限自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年1月1日起至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年12月31日止。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的电子版可在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南安市人民政府门户网站 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HYPERLINK "http://www.nanan.gov.cn"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Style w:val="9"/>
          <w:rFonts w:hint="default" w:ascii="Times New Roman" w:hAnsi="Times New Roman" w:eastAsia="方正仿宋_GBK" w:cs="Times New Roman"/>
          <w:sz w:val="32"/>
          <w:szCs w:val="32"/>
        </w:rPr>
        <w:t>www.nanan.gov.cn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下载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。如对本报告有疑问，请与眉山乡政府信息公开领导小组办公室联系。（地址：眉山乡人民政府办公楼二楼党政办；邮编：362314；联系电话：0595-86428573；传真号码：0595-86428673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</w:p>
    <w:p w14:paraId="320B8EE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总体情况</w:t>
      </w:r>
    </w:p>
    <w:p w14:paraId="4F533C0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2024年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来，我乡坚持以习近平新时代中国特色社会主义思想为指导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，深入学习贯彻落实党的二十大、二十届二中、三中全会精神以及习近平总书记来闽考察调研时的重要讲话精神，严格按照《条例》要求和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上级关于信息公开工作的部署，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及时协调解决工作中的问题，定期对政府信息进行公开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，扎实推进政府信息公开工作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 w14:paraId="28750E0C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/>
          <w:kern w:val="0"/>
          <w:sz w:val="32"/>
          <w:szCs w:val="32"/>
          <w:lang w:eastAsia="zh-CN"/>
        </w:rPr>
        <w:t>（一）主动公开情况</w:t>
      </w:r>
    </w:p>
    <w:p w14:paraId="4F21117F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2024年，我乡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严格按照上级要求，扎实做好基层政务公开标准目录的编制工作；及时、主动公开政府信息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其中，为民办实事类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1条；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民政扶贫救灾社会保障就业类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条；国土资源城乡建设环保能源类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4条；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科教文体卫生类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条；安全生产、应急管理类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1条；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其他类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条。</w:t>
      </w:r>
    </w:p>
    <w:p w14:paraId="456E7D04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/>
          <w:kern w:val="0"/>
          <w:sz w:val="32"/>
          <w:szCs w:val="32"/>
          <w:lang w:eastAsia="zh-CN"/>
        </w:rPr>
        <w:t>（二）依申请公开情况</w:t>
      </w:r>
    </w:p>
    <w:p w14:paraId="38D382AF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我乡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严格按照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政府信息依申请公开工作要求，明确依申请公开的制度与流程，面对社会关切的有关问题，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加强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部门联动，统一规范，协同答复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我乡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收到公民提出的依申请公开网络申请数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1条，办结1条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700A9667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default" w:ascii="方正楷体简体" w:hAnsi="方正楷体简体" w:eastAsia="方正楷体简体" w:cs="方正楷体简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color w:val="000000"/>
          <w:kern w:val="0"/>
          <w:sz w:val="32"/>
          <w:szCs w:val="32"/>
          <w:lang w:eastAsia="zh-CN"/>
        </w:rPr>
        <w:t>三</w:t>
      </w:r>
      <w:r>
        <w:rPr>
          <w:rFonts w:hint="default" w:ascii="方正楷体简体" w:hAnsi="方正楷体简体" w:eastAsia="方正楷体简体" w:cs="方正楷体简体"/>
          <w:b/>
          <w:bCs/>
          <w:color w:val="000000"/>
          <w:kern w:val="0"/>
          <w:sz w:val="32"/>
          <w:szCs w:val="32"/>
          <w:lang w:eastAsia="zh-CN"/>
        </w:rPr>
        <w:t>）政府信息管理情况</w:t>
      </w:r>
    </w:p>
    <w:p w14:paraId="5E83E640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一是完善组织领导。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根据人事变动，及时调整充实信息公开工作领导小组，配备1名业务人员负责信息公开日常管理工作，明确专人负责、部门分工协作。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二是严格落实机制。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严格落实公文公开属性源头认定、保密审查、网站信息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发布“三审三校”制度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，规范发布信息，扎实做好信息管理等工作，今年来无发生泄密现象。</w:t>
      </w:r>
    </w:p>
    <w:p w14:paraId="3C854485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3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/>
          <w:kern w:val="0"/>
          <w:sz w:val="32"/>
          <w:szCs w:val="32"/>
          <w:lang w:val="en-US" w:eastAsia="zh-CN"/>
        </w:rPr>
        <w:t>（四）平台建设情况</w:t>
      </w:r>
    </w:p>
    <w:p w14:paraId="4DDCF590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一是做好线上公开。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完善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南安市人民政府门户网站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信息公开专栏建设，并充分发挥报刊、微信公众号等各类媒体作用，扎实推进政府信息公开工作。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二是推进线下公开。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加强乡、村两级政务公开实体专栏的管理、维护，及时公开群众关心的重点事宜项目。</w:t>
      </w:r>
    </w:p>
    <w:p w14:paraId="4CF2C215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firstLine="643" w:firstLineChars="200"/>
        <w:jc w:val="both"/>
        <w:textAlignment w:val="auto"/>
        <w:rPr>
          <w:rFonts w:hint="default" w:ascii="方正楷体简体" w:hAnsi="方正楷体简体" w:eastAsia="方正楷体简体" w:cs="方正楷体简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default" w:ascii="方正楷体简体" w:hAnsi="方正楷体简体" w:eastAsia="方正楷体简体" w:cs="方正楷体简体"/>
          <w:b/>
          <w:bCs/>
          <w:color w:val="000000"/>
          <w:kern w:val="0"/>
          <w:sz w:val="32"/>
          <w:szCs w:val="32"/>
          <w:lang w:val="en-US" w:eastAsia="zh-CN"/>
        </w:rPr>
        <w:t>）监督保障情况</w:t>
      </w:r>
    </w:p>
    <w:p w14:paraId="17CA247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一是建立健全长效管理机制。</w:t>
      </w: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加强日常监督考核，督促指导各部门、各村配合做好信息公开工作，确保政府信息公开工作更加扎实、有序开展，党政综合办公室负责对所有公开的信息层层审核、严格把关。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 w:bidi="ar-SA"/>
        </w:rPr>
        <w:t>二是落细落实后勤保障工作。</w:t>
      </w:r>
      <w:r>
        <w:rPr>
          <w:rFonts w:hint="eastAsia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落实“专人专管”，定期对单位计算机进行定时次清理检查，关闭不必要的应用、服务、端口和链接，严防病毒入侵，确保政府信息公开工作所需的设备和网络运行安全。</w:t>
      </w:r>
    </w:p>
    <w:p w14:paraId="37BA176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3" w:firstLineChars="200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二、主动公开政府信息情况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4"/>
        <w:gridCol w:w="1558"/>
        <w:gridCol w:w="1746"/>
        <w:gridCol w:w="2132"/>
      </w:tblGrid>
      <w:tr w14:paraId="13AF0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8520" w:type="dxa"/>
            <w:gridSpan w:val="4"/>
            <w:noWrap w:val="0"/>
            <w:vAlign w:val="center"/>
          </w:tcPr>
          <w:p w14:paraId="530E073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  <w:t>第二十条第（一）项</w:t>
            </w:r>
          </w:p>
        </w:tc>
      </w:tr>
      <w:tr w14:paraId="6CC57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84" w:type="dxa"/>
            <w:noWrap w:val="0"/>
            <w:vAlign w:val="center"/>
          </w:tcPr>
          <w:p w14:paraId="149FA25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1558" w:type="dxa"/>
            <w:noWrap w:val="0"/>
            <w:vAlign w:val="center"/>
          </w:tcPr>
          <w:p w14:paraId="3FE6A3E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本年制发件数</w:t>
            </w:r>
          </w:p>
        </w:tc>
        <w:tc>
          <w:tcPr>
            <w:tcW w:w="1746" w:type="dxa"/>
            <w:noWrap w:val="0"/>
            <w:vAlign w:val="center"/>
          </w:tcPr>
          <w:p w14:paraId="2EF1780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本年废止件数</w:t>
            </w:r>
          </w:p>
        </w:tc>
        <w:tc>
          <w:tcPr>
            <w:tcW w:w="2132" w:type="dxa"/>
            <w:noWrap w:val="0"/>
            <w:vAlign w:val="center"/>
          </w:tcPr>
          <w:p w14:paraId="464C273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现行有效件数</w:t>
            </w:r>
          </w:p>
        </w:tc>
      </w:tr>
      <w:tr w14:paraId="681A1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3084" w:type="dxa"/>
            <w:noWrap w:val="0"/>
            <w:vAlign w:val="center"/>
          </w:tcPr>
          <w:p w14:paraId="04145B1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  <w:t>规章</w:t>
            </w:r>
          </w:p>
        </w:tc>
        <w:tc>
          <w:tcPr>
            <w:tcW w:w="1558" w:type="dxa"/>
            <w:noWrap w:val="0"/>
            <w:vAlign w:val="center"/>
          </w:tcPr>
          <w:p w14:paraId="4B85D05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46" w:type="dxa"/>
            <w:noWrap w:val="0"/>
            <w:vAlign w:val="center"/>
          </w:tcPr>
          <w:p w14:paraId="5DA66ED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32" w:type="dxa"/>
            <w:noWrap w:val="0"/>
            <w:vAlign w:val="center"/>
          </w:tcPr>
          <w:p w14:paraId="15F9EB7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14:paraId="55403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3084" w:type="dxa"/>
            <w:noWrap w:val="0"/>
            <w:vAlign w:val="center"/>
          </w:tcPr>
          <w:p w14:paraId="3369768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行政规范性文件</w:t>
            </w:r>
          </w:p>
        </w:tc>
        <w:tc>
          <w:tcPr>
            <w:tcW w:w="1558" w:type="dxa"/>
            <w:noWrap w:val="0"/>
            <w:vAlign w:val="center"/>
          </w:tcPr>
          <w:p w14:paraId="07D6D11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46" w:type="dxa"/>
            <w:noWrap w:val="0"/>
            <w:vAlign w:val="center"/>
          </w:tcPr>
          <w:p w14:paraId="7377D3A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32" w:type="dxa"/>
            <w:noWrap w:val="0"/>
            <w:vAlign w:val="center"/>
          </w:tcPr>
          <w:p w14:paraId="1477A65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14:paraId="494CB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8520" w:type="dxa"/>
            <w:gridSpan w:val="4"/>
            <w:noWrap w:val="0"/>
            <w:vAlign w:val="center"/>
          </w:tcPr>
          <w:p w14:paraId="09C58A8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  <w:t>第二十条第（五）项</w:t>
            </w:r>
          </w:p>
        </w:tc>
      </w:tr>
      <w:tr w14:paraId="71067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084" w:type="dxa"/>
            <w:noWrap w:val="0"/>
            <w:vAlign w:val="center"/>
          </w:tcPr>
          <w:p w14:paraId="343EF98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840" w:firstLineChars="300"/>
              <w:jc w:val="center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5436" w:type="dxa"/>
            <w:gridSpan w:val="3"/>
            <w:noWrap w:val="0"/>
            <w:vAlign w:val="center"/>
          </w:tcPr>
          <w:p w14:paraId="74D0698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本年处理决定数量</w:t>
            </w:r>
          </w:p>
        </w:tc>
      </w:tr>
      <w:tr w14:paraId="4E62A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3084" w:type="dxa"/>
            <w:noWrap w:val="0"/>
            <w:vAlign w:val="center"/>
          </w:tcPr>
          <w:p w14:paraId="513EF60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  <w:t>行政许可</w:t>
            </w:r>
          </w:p>
        </w:tc>
        <w:tc>
          <w:tcPr>
            <w:tcW w:w="5436" w:type="dxa"/>
            <w:gridSpan w:val="3"/>
            <w:noWrap w:val="0"/>
            <w:vAlign w:val="center"/>
          </w:tcPr>
          <w:p w14:paraId="04578F0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14:paraId="4E41D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8520" w:type="dxa"/>
            <w:gridSpan w:val="4"/>
            <w:noWrap w:val="0"/>
            <w:vAlign w:val="center"/>
          </w:tcPr>
          <w:p w14:paraId="7171D66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  <w:t>第二十条第（六）项</w:t>
            </w:r>
          </w:p>
        </w:tc>
      </w:tr>
      <w:tr w14:paraId="4703D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084" w:type="dxa"/>
            <w:noWrap w:val="0"/>
            <w:vAlign w:val="center"/>
          </w:tcPr>
          <w:p w14:paraId="6C24DB1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840" w:firstLineChars="300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5436" w:type="dxa"/>
            <w:gridSpan w:val="3"/>
            <w:noWrap w:val="0"/>
            <w:vAlign w:val="center"/>
          </w:tcPr>
          <w:p w14:paraId="60C06E2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本年处理决定数量</w:t>
            </w:r>
          </w:p>
        </w:tc>
      </w:tr>
      <w:tr w14:paraId="55959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3084" w:type="dxa"/>
            <w:noWrap w:val="0"/>
            <w:vAlign w:val="center"/>
          </w:tcPr>
          <w:p w14:paraId="3C4E79C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  <w:t>行政处罚</w:t>
            </w:r>
          </w:p>
        </w:tc>
        <w:tc>
          <w:tcPr>
            <w:tcW w:w="5436" w:type="dxa"/>
            <w:gridSpan w:val="3"/>
            <w:noWrap w:val="0"/>
            <w:vAlign w:val="center"/>
          </w:tcPr>
          <w:p w14:paraId="4F438F0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14:paraId="104F6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3084" w:type="dxa"/>
            <w:noWrap w:val="0"/>
            <w:vAlign w:val="center"/>
          </w:tcPr>
          <w:p w14:paraId="38016AB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  <w:t>行政强制</w:t>
            </w:r>
          </w:p>
        </w:tc>
        <w:tc>
          <w:tcPr>
            <w:tcW w:w="5436" w:type="dxa"/>
            <w:gridSpan w:val="3"/>
            <w:noWrap w:val="0"/>
            <w:vAlign w:val="center"/>
          </w:tcPr>
          <w:p w14:paraId="23E732C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14:paraId="1989F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8520" w:type="dxa"/>
            <w:gridSpan w:val="4"/>
            <w:noWrap w:val="0"/>
            <w:vAlign w:val="center"/>
          </w:tcPr>
          <w:p w14:paraId="0DCC109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  <w:t>第二十条第（八）项</w:t>
            </w:r>
          </w:p>
        </w:tc>
      </w:tr>
      <w:tr w14:paraId="718C4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084" w:type="dxa"/>
            <w:noWrap w:val="0"/>
            <w:vAlign w:val="center"/>
          </w:tcPr>
          <w:p w14:paraId="1516589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5436" w:type="dxa"/>
            <w:gridSpan w:val="3"/>
            <w:noWrap w:val="0"/>
            <w:vAlign w:val="center"/>
          </w:tcPr>
          <w:p w14:paraId="012842B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840" w:firstLineChars="300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</w:rPr>
              <w:t>本年收费金额（单位：万元）</w:t>
            </w:r>
          </w:p>
        </w:tc>
      </w:tr>
      <w:tr w14:paraId="7C4D9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3084" w:type="dxa"/>
            <w:noWrap w:val="0"/>
            <w:vAlign w:val="center"/>
          </w:tcPr>
          <w:p w14:paraId="4D6F619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  <w:t>行政事业性收费</w:t>
            </w:r>
          </w:p>
        </w:tc>
        <w:tc>
          <w:tcPr>
            <w:tcW w:w="5436" w:type="dxa"/>
            <w:gridSpan w:val="3"/>
            <w:noWrap w:val="0"/>
            <w:vAlign w:val="center"/>
          </w:tcPr>
          <w:p w14:paraId="417C1B3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firstLine="840" w:firstLineChars="30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</w:tbl>
    <w:p w14:paraId="097CD8B3">
      <w:pPr>
        <w:pStyle w:val="5"/>
        <w:numPr>
          <w:ilvl w:val="0"/>
          <w:numId w:val="0"/>
        </w:numPr>
        <w:spacing w:before="0" w:beforeAutospacing="0" w:after="0" w:afterAutospacing="0" w:line="580" w:lineRule="exact"/>
        <w:jc w:val="both"/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</w:pPr>
    </w:p>
    <w:p w14:paraId="38DDD100">
      <w:pPr>
        <w:pStyle w:val="5"/>
        <w:numPr>
          <w:ilvl w:val="0"/>
          <w:numId w:val="0"/>
        </w:numPr>
        <w:spacing w:before="0" w:beforeAutospacing="0" w:after="0" w:afterAutospacing="0" w:line="580" w:lineRule="exact"/>
        <w:ind w:firstLine="643" w:firstLineChars="200"/>
        <w:jc w:val="both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</w:rPr>
        <w:t>收到和处理政府信息公开申请情况</w:t>
      </w:r>
    </w:p>
    <w:p w14:paraId="1B6F1A56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</w:rPr>
      </w:pPr>
    </w:p>
    <w:tbl>
      <w:tblPr>
        <w:tblStyle w:val="7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198"/>
        <w:gridCol w:w="2020"/>
        <w:gridCol w:w="591"/>
        <w:gridCol w:w="667"/>
        <w:gridCol w:w="667"/>
        <w:gridCol w:w="826"/>
        <w:gridCol w:w="826"/>
        <w:gridCol w:w="536"/>
        <w:gridCol w:w="551"/>
      </w:tblGrid>
      <w:tr w14:paraId="24F3E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6" w:type="pct"/>
            <w:gridSpan w:val="3"/>
            <w:vMerge w:val="restart"/>
            <w:noWrap w:val="0"/>
            <w:vAlign w:val="center"/>
          </w:tcPr>
          <w:p w14:paraId="24D28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  <w:t>（本列数据的勾稽关系为：第一项加第二项之和，等于第三项加第四项之和）</w:t>
            </w:r>
          </w:p>
        </w:tc>
        <w:tc>
          <w:tcPr>
            <w:tcW w:w="2573" w:type="pct"/>
            <w:gridSpan w:val="7"/>
            <w:noWrap w:val="0"/>
            <w:vAlign w:val="center"/>
          </w:tcPr>
          <w:p w14:paraId="4E7DDA5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  <w:t>申请人情况</w:t>
            </w:r>
          </w:p>
        </w:tc>
      </w:tr>
      <w:tr w14:paraId="28CE8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6" w:type="pct"/>
            <w:gridSpan w:val="3"/>
            <w:vMerge w:val="continue"/>
            <w:noWrap w:val="0"/>
            <w:vAlign w:val="center"/>
          </w:tcPr>
          <w:p w14:paraId="73A2D2A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26" w:type="pct"/>
            <w:vMerge w:val="restart"/>
            <w:noWrap w:val="0"/>
            <w:vAlign w:val="center"/>
          </w:tcPr>
          <w:p w14:paraId="2B45985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  <w:t>自然人</w:t>
            </w:r>
          </w:p>
        </w:tc>
        <w:tc>
          <w:tcPr>
            <w:tcW w:w="1944" w:type="pct"/>
            <w:gridSpan w:val="5"/>
            <w:noWrap w:val="0"/>
            <w:vAlign w:val="center"/>
          </w:tcPr>
          <w:p w14:paraId="27C3FA4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  <w:t>法人或其他组织</w:t>
            </w:r>
          </w:p>
        </w:tc>
        <w:tc>
          <w:tcPr>
            <w:tcW w:w="302" w:type="pct"/>
            <w:vMerge w:val="restart"/>
            <w:noWrap w:val="0"/>
            <w:vAlign w:val="center"/>
          </w:tcPr>
          <w:p w14:paraId="423D4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  <w:t>总计</w:t>
            </w:r>
          </w:p>
        </w:tc>
      </w:tr>
      <w:tr w14:paraId="250D3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2426" w:type="pct"/>
            <w:gridSpan w:val="3"/>
            <w:vMerge w:val="continue"/>
            <w:noWrap w:val="0"/>
            <w:vAlign w:val="center"/>
          </w:tcPr>
          <w:p w14:paraId="182D7F5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26" w:type="pct"/>
            <w:vMerge w:val="continue"/>
            <w:noWrap w:val="0"/>
            <w:vAlign w:val="center"/>
          </w:tcPr>
          <w:p w14:paraId="45B66FA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68" w:type="pct"/>
            <w:noWrap w:val="0"/>
            <w:vAlign w:val="center"/>
          </w:tcPr>
          <w:p w14:paraId="0704B02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  <w:t>商业企业</w:t>
            </w:r>
          </w:p>
        </w:tc>
        <w:tc>
          <w:tcPr>
            <w:tcW w:w="368" w:type="pct"/>
            <w:noWrap w:val="0"/>
            <w:vAlign w:val="center"/>
          </w:tcPr>
          <w:p w14:paraId="79C0092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  <w:t>科研机构</w:t>
            </w:r>
          </w:p>
        </w:tc>
        <w:tc>
          <w:tcPr>
            <w:tcW w:w="456" w:type="pct"/>
            <w:noWrap w:val="0"/>
            <w:vAlign w:val="center"/>
          </w:tcPr>
          <w:p w14:paraId="6721BDD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  <w:t>社会公益组织</w:t>
            </w:r>
          </w:p>
        </w:tc>
        <w:tc>
          <w:tcPr>
            <w:tcW w:w="456" w:type="pct"/>
            <w:noWrap w:val="0"/>
            <w:vAlign w:val="center"/>
          </w:tcPr>
          <w:p w14:paraId="57482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  <w:t>法律服务机构</w:t>
            </w:r>
          </w:p>
        </w:tc>
        <w:tc>
          <w:tcPr>
            <w:tcW w:w="294" w:type="pct"/>
            <w:noWrap w:val="0"/>
            <w:vAlign w:val="center"/>
          </w:tcPr>
          <w:p w14:paraId="1DC7EF0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302" w:type="pct"/>
            <w:vMerge w:val="continue"/>
            <w:noWrap w:val="0"/>
            <w:vAlign w:val="center"/>
          </w:tcPr>
          <w:p w14:paraId="07181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00143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6" w:type="pct"/>
            <w:gridSpan w:val="3"/>
            <w:noWrap w:val="0"/>
            <w:vAlign w:val="center"/>
          </w:tcPr>
          <w:p w14:paraId="1FACC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  <w:t>一、本年新收政府信息公开申请数量</w:t>
            </w:r>
          </w:p>
        </w:tc>
        <w:tc>
          <w:tcPr>
            <w:tcW w:w="326" w:type="pct"/>
            <w:noWrap w:val="0"/>
            <w:vAlign w:val="center"/>
          </w:tcPr>
          <w:p w14:paraId="3FB6020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68" w:type="pct"/>
            <w:noWrap w:val="0"/>
            <w:vAlign w:val="center"/>
          </w:tcPr>
          <w:p w14:paraId="6FEFE5F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1245767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4E3D758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3236EAC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94" w:type="pct"/>
            <w:noWrap w:val="0"/>
            <w:vAlign w:val="center"/>
          </w:tcPr>
          <w:p w14:paraId="5B777CE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02" w:type="pct"/>
            <w:noWrap w:val="0"/>
            <w:vAlign w:val="center"/>
          </w:tcPr>
          <w:p w14:paraId="74A62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36087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6" w:type="pct"/>
            <w:gridSpan w:val="3"/>
            <w:noWrap w:val="0"/>
            <w:vAlign w:val="center"/>
          </w:tcPr>
          <w:p w14:paraId="200EE6A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  <w:t>二、上年结转政府信息公开申请数量</w:t>
            </w:r>
          </w:p>
        </w:tc>
        <w:tc>
          <w:tcPr>
            <w:tcW w:w="326" w:type="pct"/>
            <w:noWrap w:val="0"/>
            <w:vAlign w:val="center"/>
          </w:tcPr>
          <w:p w14:paraId="7069782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79F5493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5697E1A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42F2676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7E53822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94" w:type="pct"/>
            <w:noWrap w:val="0"/>
            <w:vAlign w:val="center"/>
          </w:tcPr>
          <w:p w14:paraId="284CCFA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02" w:type="pct"/>
            <w:noWrap w:val="0"/>
            <w:vAlign w:val="center"/>
          </w:tcPr>
          <w:p w14:paraId="17A9380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14:paraId="7EAF7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restart"/>
            <w:noWrap w:val="0"/>
            <w:vAlign w:val="center"/>
          </w:tcPr>
          <w:p w14:paraId="533B4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  <w:t>三、本年度办理结果</w:t>
            </w:r>
          </w:p>
        </w:tc>
        <w:tc>
          <w:tcPr>
            <w:tcW w:w="1775" w:type="pct"/>
            <w:gridSpan w:val="2"/>
            <w:noWrap w:val="0"/>
            <w:vAlign w:val="center"/>
          </w:tcPr>
          <w:p w14:paraId="03244FB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560" w:firstLineChars="200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  <w:t>（一）予以公开</w:t>
            </w:r>
          </w:p>
        </w:tc>
        <w:tc>
          <w:tcPr>
            <w:tcW w:w="326" w:type="pct"/>
            <w:noWrap w:val="0"/>
            <w:vAlign w:val="center"/>
          </w:tcPr>
          <w:p w14:paraId="7276EDB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72F0333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2577DA9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376544F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69BEBF4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94" w:type="pct"/>
            <w:noWrap w:val="0"/>
            <w:vAlign w:val="center"/>
          </w:tcPr>
          <w:p w14:paraId="054E907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02" w:type="pct"/>
            <w:noWrap w:val="0"/>
            <w:vAlign w:val="center"/>
          </w:tcPr>
          <w:p w14:paraId="3FBE2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14:paraId="63FF0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650" w:type="pct"/>
            <w:vMerge w:val="continue"/>
            <w:noWrap w:val="0"/>
            <w:vAlign w:val="center"/>
          </w:tcPr>
          <w:p w14:paraId="16FD0B7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75" w:type="pct"/>
            <w:gridSpan w:val="2"/>
            <w:noWrap w:val="0"/>
            <w:vAlign w:val="center"/>
          </w:tcPr>
          <w:p w14:paraId="6FCF0F3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  <w:t>（二）部分公开（区分处理的，只计这一情形，不计其他情形）</w:t>
            </w:r>
          </w:p>
        </w:tc>
        <w:tc>
          <w:tcPr>
            <w:tcW w:w="326" w:type="pct"/>
            <w:noWrap w:val="0"/>
            <w:vAlign w:val="center"/>
          </w:tcPr>
          <w:p w14:paraId="72F52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1807D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7512F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61DD9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32693A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94" w:type="pct"/>
            <w:noWrap w:val="0"/>
            <w:vAlign w:val="center"/>
          </w:tcPr>
          <w:p w14:paraId="26375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302" w:type="pct"/>
            <w:noWrap w:val="0"/>
            <w:vAlign w:val="center"/>
          </w:tcPr>
          <w:p w14:paraId="153C9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14:paraId="4C8CC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noWrap w:val="0"/>
            <w:vAlign w:val="center"/>
          </w:tcPr>
          <w:p w14:paraId="617DEC0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61" w:type="pct"/>
            <w:vMerge w:val="restart"/>
            <w:noWrap w:val="0"/>
            <w:vAlign w:val="center"/>
          </w:tcPr>
          <w:p w14:paraId="53780B9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  <w:t>（三）不予公开</w:t>
            </w:r>
          </w:p>
        </w:tc>
        <w:tc>
          <w:tcPr>
            <w:tcW w:w="1114" w:type="pct"/>
            <w:noWrap w:val="0"/>
            <w:vAlign w:val="center"/>
          </w:tcPr>
          <w:p w14:paraId="23C4E77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  <w:t>1.属于国家秘密</w:t>
            </w:r>
          </w:p>
        </w:tc>
        <w:tc>
          <w:tcPr>
            <w:tcW w:w="326" w:type="pct"/>
            <w:noWrap w:val="0"/>
            <w:vAlign w:val="center"/>
          </w:tcPr>
          <w:p w14:paraId="2587C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29D29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39B62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1D83E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5B130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94" w:type="pct"/>
            <w:noWrap w:val="0"/>
            <w:vAlign w:val="center"/>
          </w:tcPr>
          <w:p w14:paraId="58C0E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302" w:type="pct"/>
            <w:noWrap w:val="0"/>
            <w:vAlign w:val="center"/>
          </w:tcPr>
          <w:p w14:paraId="09FBD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14:paraId="71C8E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noWrap w:val="0"/>
            <w:vAlign w:val="center"/>
          </w:tcPr>
          <w:p w14:paraId="2D1D3D2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61" w:type="pct"/>
            <w:vMerge w:val="continue"/>
            <w:noWrap w:val="0"/>
            <w:vAlign w:val="center"/>
          </w:tcPr>
          <w:p w14:paraId="6BEA06D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114" w:type="pct"/>
            <w:noWrap w:val="0"/>
            <w:vAlign w:val="center"/>
          </w:tcPr>
          <w:p w14:paraId="632BFE0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  <w:t>2.其他法律行政法规禁止公开</w:t>
            </w:r>
          </w:p>
        </w:tc>
        <w:tc>
          <w:tcPr>
            <w:tcW w:w="326" w:type="pct"/>
            <w:noWrap w:val="0"/>
            <w:vAlign w:val="center"/>
          </w:tcPr>
          <w:p w14:paraId="2FF71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29371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087C3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67153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27CAD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94" w:type="pct"/>
            <w:noWrap w:val="0"/>
            <w:vAlign w:val="center"/>
          </w:tcPr>
          <w:p w14:paraId="70881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302" w:type="pct"/>
            <w:noWrap w:val="0"/>
            <w:vAlign w:val="center"/>
          </w:tcPr>
          <w:p w14:paraId="6EB54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14:paraId="4A3F7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noWrap w:val="0"/>
            <w:vAlign w:val="center"/>
          </w:tcPr>
          <w:p w14:paraId="3B04D92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61" w:type="pct"/>
            <w:vMerge w:val="continue"/>
            <w:noWrap w:val="0"/>
            <w:vAlign w:val="center"/>
          </w:tcPr>
          <w:p w14:paraId="58C2204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114" w:type="pct"/>
            <w:noWrap w:val="0"/>
            <w:vAlign w:val="center"/>
          </w:tcPr>
          <w:p w14:paraId="3770821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  <w:t>3.危及“三安全一稳定”</w:t>
            </w:r>
          </w:p>
        </w:tc>
        <w:tc>
          <w:tcPr>
            <w:tcW w:w="326" w:type="pct"/>
            <w:noWrap w:val="0"/>
            <w:vAlign w:val="center"/>
          </w:tcPr>
          <w:p w14:paraId="71AE6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58C6D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523E1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0B4AA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1EBE1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94" w:type="pct"/>
            <w:noWrap w:val="0"/>
            <w:vAlign w:val="center"/>
          </w:tcPr>
          <w:p w14:paraId="7DCEE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302" w:type="pct"/>
            <w:noWrap w:val="0"/>
            <w:vAlign w:val="center"/>
          </w:tcPr>
          <w:p w14:paraId="27DE0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14:paraId="43745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noWrap w:val="0"/>
            <w:vAlign w:val="center"/>
          </w:tcPr>
          <w:p w14:paraId="5FD7EC8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61" w:type="pct"/>
            <w:vMerge w:val="continue"/>
            <w:noWrap w:val="0"/>
            <w:vAlign w:val="center"/>
          </w:tcPr>
          <w:p w14:paraId="514671B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114" w:type="pct"/>
            <w:noWrap w:val="0"/>
            <w:vAlign w:val="center"/>
          </w:tcPr>
          <w:p w14:paraId="3358B4B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  <w:t>4.保护第三方合法权益</w:t>
            </w:r>
          </w:p>
        </w:tc>
        <w:tc>
          <w:tcPr>
            <w:tcW w:w="326" w:type="pct"/>
            <w:noWrap w:val="0"/>
            <w:vAlign w:val="center"/>
          </w:tcPr>
          <w:p w14:paraId="5A6D5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68" w:type="pct"/>
            <w:noWrap w:val="0"/>
            <w:vAlign w:val="center"/>
          </w:tcPr>
          <w:p w14:paraId="58669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4D5F7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4274F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2B1F1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94" w:type="pct"/>
            <w:noWrap w:val="0"/>
            <w:vAlign w:val="center"/>
          </w:tcPr>
          <w:p w14:paraId="29D73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302" w:type="pct"/>
            <w:noWrap w:val="0"/>
            <w:vAlign w:val="center"/>
          </w:tcPr>
          <w:p w14:paraId="527C2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方正仿宋简体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 w14:paraId="3DCDF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noWrap w:val="0"/>
            <w:vAlign w:val="center"/>
          </w:tcPr>
          <w:p w14:paraId="5DA610A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61" w:type="pct"/>
            <w:vMerge w:val="continue"/>
            <w:noWrap w:val="0"/>
            <w:vAlign w:val="center"/>
          </w:tcPr>
          <w:p w14:paraId="1D0F714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114" w:type="pct"/>
            <w:noWrap w:val="0"/>
            <w:vAlign w:val="center"/>
          </w:tcPr>
          <w:p w14:paraId="1FBD385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  <w:t>5.属于三类内部事务信息</w:t>
            </w:r>
          </w:p>
        </w:tc>
        <w:tc>
          <w:tcPr>
            <w:tcW w:w="326" w:type="pct"/>
            <w:noWrap w:val="0"/>
            <w:vAlign w:val="center"/>
          </w:tcPr>
          <w:p w14:paraId="0F426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2CBE7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077ED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546B3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0F56E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94" w:type="pct"/>
            <w:noWrap w:val="0"/>
            <w:vAlign w:val="center"/>
          </w:tcPr>
          <w:p w14:paraId="0DD03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02" w:type="pct"/>
            <w:noWrap w:val="0"/>
            <w:vAlign w:val="center"/>
          </w:tcPr>
          <w:p w14:paraId="3F79E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14:paraId="0E528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noWrap w:val="0"/>
            <w:vAlign w:val="center"/>
          </w:tcPr>
          <w:p w14:paraId="428B7E7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61" w:type="pct"/>
            <w:vMerge w:val="continue"/>
            <w:noWrap w:val="0"/>
            <w:vAlign w:val="center"/>
          </w:tcPr>
          <w:p w14:paraId="6BAFE25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114" w:type="pct"/>
            <w:noWrap w:val="0"/>
            <w:vAlign w:val="center"/>
          </w:tcPr>
          <w:p w14:paraId="6E731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  <w:t>6.属于四类过程性信息</w:t>
            </w:r>
          </w:p>
        </w:tc>
        <w:tc>
          <w:tcPr>
            <w:tcW w:w="326" w:type="pct"/>
            <w:noWrap w:val="0"/>
            <w:vAlign w:val="center"/>
          </w:tcPr>
          <w:p w14:paraId="60783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4D04B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0D1690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57331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0714C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94" w:type="pct"/>
            <w:noWrap w:val="0"/>
            <w:vAlign w:val="center"/>
          </w:tcPr>
          <w:p w14:paraId="7D78D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02" w:type="pct"/>
            <w:noWrap w:val="0"/>
            <w:vAlign w:val="center"/>
          </w:tcPr>
          <w:p w14:paraId="56049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14:paraId="1AEF9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noWrap w:val="0"/>
            <w:vAlign w:val="center"/>
          </w:tcPr>
          <w:p w14:paraId="28B0B6C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61" w:type="pct"/>
            <w:vMerge w:val="continue"/>
            <w:noWrap w:val="0"/>
            <w:vAlign w:val="center"/>
          </w:tcPr>
          <w:p w14:paraId="336AA80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114" w:type="pct"/>
            <w:noWrap w:val="0"/>
            <w:vAlign w:val="center"/>
          </w:tcPr>
          <w:p w14:paraId="755AD7E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  <w:t>7.属于行政执法案卷</w:t>
            </w:r>
          </w:p>
        </w:tc>
        <w:tc>
          <w:tcPr>
            <w:tcW w:w="326" w:type="pct"/>
            <w:noWrap w:val="0"/>
            <w:vAlign w:val="center"/>
          </w:tcPr>
          <w:p w14:paraId="787BF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5808C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6CE7DD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5986F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603C4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94" w:type="pct"/>
            <w:noWrap w:val="0"/>
            <w:vAlign w:val="center"/>
          </w:tcPr>
          <w:p w14:paraId="21152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02" w:type="pct"/>
            <w:noWrap w:val="0"/>
            <w:vAlign w:val="center"/>
          </w:tcPr>
          <w:p w14:paraId="4703D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14:paraId="288E0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noWrap w:val="0"/>
            <w:vAlign w:val="center"/>
          </w:tcPr>
          <w:p w14:paraId="3944473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61" w:type="pct"/>
            <w:vMerge w:val="continue"/>
            <w:noWrap w:val="0"/>
            <w:vAlign w:val="center"/>
          </w:tcPr>
          <w:p w14:paraId="7DA8F8F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114" w:type="pct"/>
            <w:noWrap w:val="0"/>
            <w:vAlign w:val="center"/>
          </w:tcPr>
          <w:p w14:paraId="3F36EFC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  <w:t>8.属于行政查询事项</w:t>
            </w:r>
          </w:p>
        </w:tc>
        <w:tc>
          <w:tcPr>
            <w:tcW w:w="326" w:type="pct"/>
            <w:noWrap w:val="0"/>
            <w:vAlign w:val="center"/>
          </w:tcPr>
          <w:p w14:paraId="0E19D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18E0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50C6C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016D2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03072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94" w:type="pct"/>
            <w:noWrap w:val="0"/>
            <w:vAlign w:val="center"/>
          </w:tcPr>
          <w:p w14:paraId="26CEB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02" w:type="pct"/>
            <w:noWrap w:val="0"/>
            <w:vAlign w:val="center"/>
          </w:tcPr>
          <w:p w14:paraId="24F64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14:paraId="7F970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650" w:type="pct"/>
            <w:vMerge w:val="continue"/>
            <w:noWrap w:val="0"/>
            <w:vAlign w:val="center"/>
          </w:tcPr>
          <w:p w14:paraId="1CDC3B2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61" w:type="pct"/>
            <w:vMerge w:val="restart"/>
            <w:noWrap w:val="0"/>
            <w:vAlign w:val="center"/>
          </w:tcPr>
          <w:p w14:paraId="77EEFE8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  <w:t>（四）无法提供</w:t>
            </w:r>
          </w:p>
        </w:tc>
        <w:tc>
          <w:tcPr>
            <w:tcW w:w="1114" w:type="pct"/>
            <w:noWrap w:val="0"/>
            <w:vAlign w:val="center"/>
          </w:tcPr>
          <w:p w14:paraId="0555F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  <w:t>1.本机关不掌握相关政府信息</w:t>
            </w:r>
          </w:p>
        </w:tc>
        <w:tc>
          <w:tcPr>
            <w:tcW w:w="326" w:type="pct"/>
            <w:noWrap w:val="0"/>
            <w:vAlign w:val="center"/>
          </w:tcPr>
          <w:p w14:paraId="0D188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687A9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7C534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78F69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2F50F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94" w:type="pct"/>
            <w:noWrap w:val="0"/>
            <w:vAlign w:val="center"/>
          </w:tcPr>
          <w:p w14:paraId="14030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02" w:type="pct"/>
            <w:noWrap w:val="0"/>
            <w:vAlign w:val="center"/>
          </w:tcPr>
          <w:p w14:paraId="47B69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14:paraId="5F5DD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noWrap w:val="0"/>
            <w:vAlign w:val="center"/>
          </w:tcPr>
          <w:p w14:paraId="6B1255C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61" w:type="pct"/>
            <w:vMerge w:val="continue"/>
            <w:noWrap w:val="0"/>
            <w:vAlign w:val="center"/>
          </w:tcPr>
          <w:p w14:paraId="3E1092C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114" w:type="pct"/>
            <w:noWrap w:val="0"/>
            <w:vAlign w:val="center"/>
          </w:tcPr>
          <w:p w14:paraId="7162DAE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  <w:t>2.没有现成信息需要另行制作</w:t>
            </w:r>
          </w:p>
        </w:tc>
        <w:tc>
          <w:tcPr>
            <w:tcW w:w="326" w:type="pct"/>
            <w:noWrap w:val="0"/>
            <w:vAlign w:val="center"/>
          </w:tcPr>
          <w:p w14:paraId="3A6DF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0DF2B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3CD0C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1D648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258FB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94" w:type="pct"/>
            <w:noWrap w:val="0"/>
            <w:vAlign w:val="center"/>
          </w:tcPr>
          <w:p w14:paraId="02C1D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02" w:type="pct"/>
            <w:noWrap w:val="0"/>
            <w:vAlign w:val="center"/>
          </w:tcPr>
          <w:p w14:paraId="50936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14:paraId="0294A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noWrap w:val="0"/>
            <w:vAlign w:val="center"/>
          </w:tcPr>
          <w:p w14:paraId="60460E3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61" w:type="pct"/>
            <w:vMerge w:val="continue"/>
            <w:noWrap w:val="0"/>
            <w:vAlign w:val="center"/>
          </w:tcPr>
          <w:p w14:paraId="3ACAA74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114" w:type="pct"/>
            <w:noWrap w:val="0"/>
            <w:vAlign w:val="center"/>
          </w:tcPr>
          <w:p w14:paraId="69956B6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  <w:t>3.补正后申请内容仍不明确</w:t>
            </w:r>
          </w:p>
        </w:tc>
        <w:tc>
          <w:tcPr>
            <w:tcW w:w="326" w:type="pct"/>
            <w:noWrap w:val="0"/>
            <w:vAlign w:val="center"/>
          </w:tcPr>
          <w:p w14:paraId="288AD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7CBC5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3BF6E9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22798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776B0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94" w:type="pct"/>
            <w:noWrap w:val="0"/>
            <w:vAlign w:val="center"/>
          </w:tcPr>
          <w:p w14:paraId="699C7E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02" w:type="pct"/>
            <w:noWrap w:val="0"/>
            <w:vAlign w:val="center"/>
          </w:tcPr>
          <w:p w14:paraId="7A1A9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14:paraId="2FAED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noWrap w:val="0"/>
            <w:vAlign w:val="center"/>
          </w:tcPr>
          <w:p w14:paraId="762CD2D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61" w:type="pct"/>
            <w:vMerge w:val="restart"/>
            <w:noWrap w:val="0"/>
            <w:vAlign w:val="center"/>
          </w:tcPr>
          <w:p w14:paraId="7843D4E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  <w:t>（五）不予处理</w:t>
            </w:r>
          </w:p>
        </w:tc>
        <w:tc>
          <w:tcPr>
            <w:tcW w:w="1114" w:type="pct"/>
            <w:noWrap w:val="0"/>
            <w:vAlign w:val="center"/>
          </w:tcPr>
          <w:p w14:paraId="4F2CC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  <w:t>1.信访举报投诉类申请</w:t>
            </w:r>
          </w:p>
        </w:tc>
        <w:tc>
          <w:tcPr>
            <w:tcW w:w="326" w:type="pct"/>
            <w:noWrap w:val="0"/>
            <w:vAlign w:val="center"/>
          </w:tcPr>
          <w:p w14:paraId="6F7F5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517BC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636D2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608C8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3F5DE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94" w:type="pct"/>
            <w:noWrap w:val="0"/>
            <w:vAlign w:val="center"/>
          </w:tcPr>
          <w:p w14:paraId="58610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02" w:type="pct"/>
            <w:noWrap w:val="0"/>
            <w:vAlign w:val="center"/>
          </w:tcPr>
          <w:p w14:paraId="459D9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14:paraId="38AF0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noWrap w:val="0"/>
            <w:vAlign w:val="center"/>
          </w:tcPr>
          <w:p w14:paraId="1563470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61" w:type="pct"/>
            <w:vMerge w:val="continue"/>
            <w:noWrap w:val="0"/>
            <w:vAlign w:val="center"/>
          </w:tcPr>
          <w:p w14:paraId="2311A5AC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114" w:type="pct"/>
            <w:noWrap w:val="0"/>
            <w:vAlign w:val="center"/>
          </w:tcPr>
          <w:p w14:paraId="59039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  <w:t>2.重复申请</w:t>
            </w:r>
          </w:p>
        </w:tc>
        <w:tc>
          <w:tcPr>
            <w:tcW w:w="326" w:type="pct"/>
            <w:noWrap w:val="0"/>
            <w:vAlign w:val="center"/>
          </w:tcPr>
          <w:p w14:paraId="1725F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0E26D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0DAA0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45B8F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43B9B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94" w:type="pct"/>
            <w:noWrap w:val="0"/>
            <w:vAlign w:val="center"/>
          </w:tcPr>
          <w:p w14:paraId="19107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02" w:type="pct"/>
            <w:noWrap w:val="0"/>
            <w:vAlign w:val="center"/>
          </w:tcPr>
          <w:p w14:paraId="5DBB9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14:paraId="4E9A5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noWrap w:val="0"/>
            <w:vAlign w:val="center"/>
          </w:tcPr>
          <w:p w14:paraId="5D1E5BD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61" w:type="pct"/>
            <w:vMerge w:val="continue"/>
            <w:noWrap w:val="0"/>
            <w:vAlign w:val="center"/>
          </w:tcPr>
          <w:p w14:paraId="506EFD52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114" w:type="pct"/>
            <w:noWrap w:val="0"/>
            <w:vAlign w:val="center"/>
          </w:tcPr>
          <w:p w14:paraId="0E261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  <w:t>3.要求提供公开出版物</w:t>
            </w:r>
          </w:p>
        </w:tc>
        <w:tc>
          <w:tcPr>
            <w:tcW w:w="326" w:type="pct"/>
            <w:noWrap w:val="0"/>
            <w:vAlign w:val="center"/>
          </w:tcPr>
          <w:p w14:paraId="67A60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6C1B9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13EE8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5F456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13C52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94" w:type="pct"/>
            <w:noWrap w:val="0"/>
            <w:vAlign w:val="center"/>
          </w:tcPr>
          <w:p w14:paraId="335B1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02" w:type="pct"/>
            <w:noWrap w:val="0"/>
            <w:vAlign w:val="center"/>
          </w:tcPr>
          <w:p w14:paraId="151B6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14:paraId="3C3DF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noWrap w:val="0"/>
            <w:vAlign w:val="center"/>
          </w:tcPr>
          <w:p w14:paraId="160692F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61" w:type="pct"/>
            <w:vMerge w:val="continue"/>
            <w:noWrap w:val="0"/>
            <w:vAlign w:val="center"/>
          </w:tcPr>
          <w:p w14:paraId="4D640D4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114" w:type="pct"/>
            <w:noWrap w:val="0"/>
            <w:vAlign w:val="center"/>
          </w:tcPr>
          <w:p w14:paraId="5ABA8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  <w:t>4.无正当理由大量反复申请</w:t>
            </w:r>
          </w:p>
        </w:tc>
        <w:tc>
          <w:tcPr>
            <w:tcW w:w="326" w:type="pct"/>
            <w:noWrap w:val="0"/>
            <w:vAlign w:val="center"/>
          </w:tcPr>
          <w:p w14:paraId="0273D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53984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636C9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3A5AE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7EEC7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94" w:type="pct"/>
            <w:noWrap w:val="0"/>
            <w:vAlign w:val="center"/>
          </w:tcPr>
          <w:p w14:paraId="2B2B0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02" w:type="pct"/>
            <w:noWrap w:val="0"/>
            <w:vAlign w:val="center"/>
          </w:tcPr>
          <w:p w14:paraId="71ECA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14:paraId="2DC3F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noWrap w:val="0"/>
            <w:vAlign w:val="center"/>
          </w:tcPr>
          <w:p w14:paraId="2F37016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61" w:type="pct"/>
            <w:vMerge w:val="continue"/>
            <w:noWrap w:val="0"/>
            <w:vAlign w:val="center"/>
          </w:tcPr>
          <w:p w14:paraId="78425CA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114" w:type="pct"/>
            <w:noWrap w:val="0"/>
            <w:vAlign w:val="center"/>
          </w:tcPr>
          <w:p w14:paraId="35CFA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  <w:t>5.要求行政机关确认或重新出具已获取信息</w:t>
            </w:r>
          </w:p>
        </w:tc>
        <w:tc>
          <w:tcPr>
            <w:tcW w:w="326" w:type="pct"/>
            <w:noWrap w:val="0"/>
            <w:vAlign w:val="center"/>
          </w:tcPr>
          <w:p w14:paraId="3A23C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48DDE2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05AE7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25E48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23461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94" w:type="pct"/>
            <w:noWrap w:val="0"/>
            <w:vAlign w:val="center"/>
          </w:tcPr>
          <w:p w14:paraId="442C2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02" w:type="pct"/>
            <w:noWrap w:val="0"/>
            <w:vAlign w:val="center"/>
          </w:tcPr>
          <w:p w14:paraId="3CF4C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14:paraId="67BD5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noWrap w:val="0"/>
            <w:vAlign w:val="center"/>
          </w:tcPr>
          <w:p w14:paraId="0913A47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61" w:type="pct"/>
            <w:vMerge w:val="restart"/>
            <w:noWrap w:val="0"/>
            <w:vAlign w:val="center"/>
          </w:tcPr>
          <w:p w14:paraId="0CC46EB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  <w:t>（六）其他处理</w:t>
            </w:r>
          </w:p>
        </w:tc>
        <w:tc>
          <w:tcPr>
            <w:tcW w:w="1114" w:type="pct"/>
            <w:noWrap w:val="0"/>
            <w:vAlign w:val="center"/>
          </w:tcPr>
          <w:p w14:paraId="4AE2F84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326" w:type="pct"/>
            <w:noWrap w:val="0"/>
            <w:vAlign w:val="center"/>
          </w:tcPr>
          <w:p w14:paraId="42234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28C46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7E8AE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14CD0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506D0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94" w:type="pct"/>
            <w:noWrap w:val="0"/>
            <w:vAlign w:val="center"/>
          </w:tcPr>
          <w:p w14:paraId="0C6F8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02" w:type="pct"/>
            <w:noWrap w:val="0"/>
            <w:vAlign w:val="center"/>
          </w:tcPr>
          <w:p w14:paraId="638BF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14:paraId="6893E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noWrap w:val="0"/>
            <w:vAlign w:val="center"/>
          </w:tcPr>
          <w:p w14:paraId="003E215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61" w:type="pct"/>
            <w:vMerge w:val="continue"/>
            <w:noWrap w:val="0"/>
            <w:vAlign w:val="center"/>
          </w:tcPr>
          <w:p w14:paraId="1CD7A70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114" w:type="pct"/>
            <w:noWrap w:val="0"/>
            <w:vAlign w:val="center"/>
          </w:tcPr>
          <w:p w14:paraId="0ED9A17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326" w:type="pct"/>
            <w:noWrap w:val="0"/>
            <w:vAlign w:val="center"/>
          </w:tcPr>
          <w:p w14:paraId="2B6DC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76D6E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48742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75B82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28B78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94" w:type="pct"/>
            <w:noWrap w:val="0"/>
            <w:vAlign w:val="center"/>
          </w:tcPr>
          <w:p w14:paraId="43C61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02" w:type="pct"/>
            <w:noWrap w:val="0"/>
            <w:vAlign w:val="center"/>
          </w:tcPr>
          <w:p w14:paraId="791F3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14:paraId="62047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noWrap w:val="0"/>
            <w:vAlign w:val="center"/>
          </w:tcPr>
          <w:p w14:paraId="1CCC91C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661" w:type="pct"/>
            <w:vMerge w:val="continue"/>
            <w:noWrap w:val="0"/>
            <w:vAlign w:val="center"/>
          </w:tcPr>
          <w:p w14:paraId="23B3CF99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114" w:type="pct"/>
            <w:noWrap w:val="0"/>
            <w:vAlign w:val="center"/>
          </w:tcPr>
          <w:p w14:paraId="286F648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3.其他</w:t>
            </w:r>
          </w:p>
        </w:tc>
        <w:tc>
          <w:tcPr>
            <w:tcW w:w="326" w:type="pct"/>
            <w:noWrap w:val="0"/>
            <w:vAlign w:val="center"/>
          </w:tcPr>
          <w:p w14:paraId="3F787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4AD12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40A6B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73354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459E1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94" w:type="pct"/>
            <w:noWrap w:val="0"/>
            <w:vAlign w:val="center"/>
          </w:tcPr>
          <w:p w14:paraId="557EB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02" w:type="pct"/>
            <w:noWrap w:val="0"/>
            <w:vAlign w:val="center"/>
          </w:tcPr>
          <w:p w14:paraId="59DC3D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 w14:paraId="7E5BC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pct"/>
            <w:vMerge w:val="continue"/>
            <w:noWrap w:val="0"/>
            <w:vAlign w:val="center"/>
          </w:tcPr>
          <w:p w14:paraId="60C0B6A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75" w:type="pct"/>
            <w:gridSpan w:val="2"/>
            <w:noWrap w:val="0"/>
            <w:vAlign w:val="center"/>
          </w:tcPr>
          <w:p w14:paraId="1260207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  <w:t>（七）总计</w:t>
            </w:r>
          </w:p>
        </w:tc>
        <w:tc>
          <w:tcPr>
            <w:tcW w:w="326" w:type="pct"/>
            <w:noWrap w:val="0"/>
            <w:vAlign w:val="center"/>
          </w:tcPr>
          <w:p w14:paraId="4B6A6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方正仿宋简体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68" w:type="pct"/>
            <w:noWrap w:val="0"/>
            <w:vAlign w:val="center"/>
          </w:tcPr>
          <w:p w14:paraId="66702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29C56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4F739B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4FDDB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94" w:type="pct"/>
            <w:noWrap w:val="0"/>
            <w:vAlign w:val="center"/>
          </w:tcPr>
          <w:p w14:paraId="434FB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02" w:type="pct"/>
            <w:noWrap w:val="0"/>
            <w:vAlign w:val="center"/>
          </w:tcPr>
          <w:p w14:paraId="7F90C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eastAsia="方正仿宋简体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</w:tr>
      <w:tr w14:paraId="63725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6" w:type="pct"/>
            <w:gridSpan w:val="3"/>
            <w:noWrap w:val="0"/>
            <w:vAlign w:val="center"/>
          </w:tcPr>
          <w:p w14:paraId="73D3934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  <w:t>四、结转下年度继续办理</w:t>
            </w:r>
          </w:p>
        </w:tc>
        <w:tc>
          <w:tcPr>
            <w:tcW w:w="326" w:type="pct"/>
            <w:noWrap w:val="0"/>
            <w:vAlign w:val="center"/>
          </w:tcPr>
          <w:p w14:paraId="10B96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25E31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68" w:type="pct"/>
            <w:noWrap w:val="0"/>
            <w:vAlign w:val="center"/>
          </w:tcPr>
          <w:p w14:paraId="1770F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34DE2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 w14:paraId="6D58F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94" w:type="pct"/>
            <w:noWrap w:val="0"/>
            <w:vAlign w:val="center"/>
          </w:tcPr>
          <w:p w14:paraId="2294F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02" w:type="pct"/>
            <w:noWrap w:val="0"/>
            <w:vAlign w:val="center"/>
          </w:tcPr>
          <w:p w14:paraId="0C070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</w:tbl>
    <w:p w14:paraId="7345FBEB">
      <w:pPr>
        <w:pStyle w:val="5"/>
        <w:spacing w:before="0" w:beforeAutospacing="0" w:after="0" w:afterAutospacing="0" w:line="580" w:lineRule="exact"/>
        <w:jc w:val="both"/>
        <w:rPr>
          <w:rFonts w:hint="eastAsia" w:ascii="黑体" w:hAnsi="黑体" w:eastAsia="黑体" w:cs="黑体"/>
          <w:bCs/>
          <w:color w:val="000000"/>
          <w:sz w:val="32"/>
          <w:szCs w:val="32"/>
        </w:rPr>
      </w:pPr>
    </w:p>
    <w:p w14:paraId="4CD851C2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政府信息公开行政复议、行政诉讼情况</w:t>
      </w:r>
    </w:p>
    <w:p w14:paraId="7674323A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 w14:paraId="599D5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5"/>
            <w:noWrap w:val="0"/>
            <w:vAlign w:val="top"/>
          </w:tcPr>
          <w:p w14:paraId="24662B3A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  <w:t>行政复议</w:t>
            </w:r>
          </w:p>
        </w:tc>
        <w:tc>
          <w:tcPr>
            <w:tcW w:w="5682" w:type="dxa"/>
            <w:gridSpan w:val="10"/>
            <w:noWrap w:val="0"/>
            <w:vAlign w:val="top"/>
          </w:tcPr>
          <w:p w14:paraId="14E2AF9C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8"/>
                <w:szCs w:val="28"/>
              </w:rPr>
              <w:t>行政诉讼</w:t>
            </w:r>
          </w:p>
        </w:tc>
      </w:tr>
      <w:tr w14:paraId="46E48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restart"/>
            <w:noWrap w:val="0"/>
            <w:vAlign w:val="top"/>
          </w:tcPr>
          <w:p w14:paraId="67AC5635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</w:rPr>
              <w:t>结果维持</w:t>
            </w:r>
          </w:p>
        </w:tc>
        <w:tc>
          <w:tcPr>
            <w:tcW w:w="568" w:type="dxa"/>
            <w:vMerge w:val="restart"/>
            <w:noWrap w:val="0"/>
            <w:vAlign w:val="top"/>
          </w:tcPr>
          <w:p w14:paraId="2C31DC3D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</w:rPr>
              <w:t>结果纠正</w:t>
            </w:r>
          </w:p>
        </w:tc>
        <w:tc>
          <w:tcPr>
            <w:tcW w:w="568" w:type="dxa"/>
            <w:vMerge w:val="restart"/>
            <w:noWrap w:val="0"/>
            <w:vAlign w:val="top"/>
          </w:tcPr>
          <w:p w14:paraId="11BE8647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</w:rPr>
              <w:t>其他结果</w:t>
            </w:r>
          </w:p>
        </w:tc>
        <w:tc>
          <w:tcPr>
            <w:tcW w:w="568" w:type="dxa"/>
            <w:vMerge w:val="restart"/>
            <w:noWrap w:val="0"/>
            <w:vAlign w:val="top"/>
          </w:tcPr>
          <w:p w14:paraId="234A2F72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</w:rPr>
              <w:t>尚未审结</w:t>
            </w:r>
          </w:p>
        </w:tc>
        <w:tc>
          <w:tcPr>
            <w:tcW w:w="568" w:type="dxa"/>
            <w:vMerge w:val="restart"/>
            <w:noWrap w:val="0"/>
            <w:vAlign w:val="top"/>
          </w:tcPr>
          <w:p w14:paraId="07F15EBE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</w:rPr>
              <w:t>总计</w:t>
            </w:r>
          </w:p>
        </w:tc>
        <w:tc>
          <w:tcPr>
            <w:tcW w:w="2840" w:type="dxa"/>
            <w:gridSpan w:val="5"/>
            <w:noWrap w:val="0"/>
            <w:vAlign w:val="top"/>
          </w:tcPr>
          <w:p w14:paraId="26A0E79C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</w:rPr>
              <w:t>未经复议直接起诉</w:t>
            </w:r>
          </w:p>
        </w:tc>
        <w:tc>
          <w:tcPr>
            <w:tcW w:w="2842" w:type="dxa"/>
            <w:gridSpan w:val="5"/>
            <w:noWrap w:val="0"/>
            <w:vAlign w:val="top"/>
          </w:tcPr>
          <w:p w14:paraId="05AD2C5C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</w:rPr>
              <w:t>复议后起诉</w:t>
            </w:r>
          </w:p>
        </w:tc>
      </w:tr>
      <w:tr w14:paraId="15752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  <w:noWrap w:val="0"/>
            <w:vAlign w:val="top"/>
          </w:tcPr>
          <w:p w14:paraId="172FC32C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 w:val="continue"/>
            <w:noWrap w:val="0"/>
            <w:vAlign w:val="top"/>
          </w:tcPr>
          <w:p w14:paraId="0148A5A7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 w:val="continue"/>
            <w:noWrap w:val="0"/>
            <w:vAlign w:val="top"/>
          </w:tcPr>
          <w:p w14:paraId="427ED7DD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 w:val="continue"/>
            <w:noWrap w:val="0"/>
            <w:vAlign w:val="top"/>
          </w:tcPr>
          <w:p w14:paraId="04A2AE44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 w:val="continue"/>
            <w:noWrap w:val="0"/>
            <w:vAlign w:val="top"/>
          </w:tcPr>
          <w:p w14:paraId="3AA1A828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noWrap w:val="0"/>
            <w:vAlign w:val="top"/>
          </w:tcPr>
          <w:p w14:paraId="24D6EE0E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</w:rPr>
              <w:t>结果维持</w:t>
            </w:r>
          </w:p>
        </w:tc>
        <w:tc>
          <w:tcPr>
            <w:tcW w:w="568" w:type="dxa"/>
            <w:noWrap w:val="0"/>
            <w:vAlign w:val="top"/>
          </w:tcPr>
          <w:p w14:paraId="73BD79B5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</w:rPr>
              <w:t>结果纠正</w:t>
            </w:r>
          </w:p>
        </w:tc>
        <w:tc>
          <w:tcPr>
            <w:tcW w:w="568" w:type="dxa"/>
            <w:noWrap w:val="0"/>
            <w:vAlign w:val="top"/>
          </w:tcPr>
          <w:p w14:paraId="5664DF99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</w:rPr>
              <w:t>其他结果</w:t>
            </w:r>
          </w:p>
        </w:tc>
        <w:tc>
          <w:tcPr>
            <w:tcW w:w="568" w:type="dxa"/>
            <w:noWrap w:val="0"/>
            <w:vAlign w:val="top"/>
          </w:tcPr>
          <w:p w14:paraId="75922EBB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</w:rPr>
              <w:t>尚未审结</w:t>
            </w:r>
          </w:p>
        </w:tc>
        <w:tc>
          <w:tcPr>
            <w:tcW w:w="568" w:type="dxa"/>
            <w:noWrap w:val="0"/>
            <w:vAlign w:val="top"/>
          </w:tcPr>
          <w:p w14:paraId="3F0A9B7D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</w:rPr>
              <w:t>总计</w:t>
            </w:r>
          </w:p>
        </w:tc>
        <w:tc>
          <w:tcPr>
            <w:tcW w:w="568" w:type="dxa"/>
            <w:noWrap w:val="0"/>
            <w:vAlign w:val="top"/>
          </w:tcPr>
          <w:p w14:paraId="468DF4BC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</w:rPr>
              <w:t>结果维持</w:t>
            </w:r>
          </w:p>
        </w:tc>
        <w:tc>
          <w:tcPr>
            <w:tcW w:w="568" w:type="dxa"/>
            <w:noWrap w:val="0"/>
            <w:vAlign w:val="top"/>
          </w:tcPr>
          <w:p w14:paraId="46E2ED99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</w:rPr>
              <w:t>结果纠正</w:t>
            </w:r>
          </w:p>
        </w:tc>
        <w:tc>
          <w:tcPr>
            <w:tcW w:w="568" w:type="dxa"/>
            <w:noWrap w:val="0"/>
            <w:vAlign w:val="top"/>
          </w:tcPr>
          <w:p w14:paraId="4278C2DA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</w:rPr>
              <w:t>其他结果</w:t>
            </w:r>
          </w:p>
        </w:tc>
        <w:tc>
          <w:tcPr>
            <w:tcW w:w="569" w:type="dxa"/>
            <w:noWrap w:val="0"/>
            <w:vAlign w:val="top"/>
          </w:tcPr>
          <w:p w14:paraId="7A672BF9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</w:rPr>
              <w:t>尚未审结</w:t>
            </w:r>
          </w:p>
        </w:tc>
        <w:tc>
          <w:tcPr>
            <w:tcW w:w="569" w:type="dxa"/>
            <w:noWrap w:val="0"/>
            <w:vAlign w:val="top"/>
          </w:tcPr>
          <w:p w14:paraId="0699FF40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color w:val="000000"/>
              </w:rPr>
              <w:t>总计</w:t>
            </w:r>
          </w:p>
        </w:tc>
      </w:tr>
      <w:tr w14:paraId="1FA63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noWrap w:val="0"/>
            <w:vAlign w:val="top"/>
          </w:tcPr>
          <w:p w14:paraId="0CCF59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top"/>
          </w:tcPr>
          <w:p w14:paraId="7AF75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top"/>
          </w:tcPr>
          <w:p w14:paraId="233A077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top"/>
          </w:tcPr>
          <w:p w14:paraId="73CC74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top"/>
          </w:tcPr>
          <w:p w14:paraId="52E9F4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top"/>
          </w:tcPr>
          <w:p w14:paraId="1DD27A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top"/>
          </w:tcPr>
          <w:p w14:paraId="634501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top"/>
          </w:tcPr>
          <w:p w14:paraId="600CE4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top"/>
          </w:tcPr>
          <w:p w14:paraId="117729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top"/>
          </w:tcPr>
          <w:p w14:paraId="7ACE3B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top"/>
          </w:tcPr>
          <w:p w14:paraId="7B91B8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top"/>
          </w:tcPr>
          <w:p w14:paraId="50A436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8" w:type="dxa"/>
            <w:noWrap w:val="0"/>
            <w:vAlign w:val="top"/>
          </w:tcPr>
          <w:p w14:paraId="7FD554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9" w:type="dxa"/>
            <w:noWrap w:val="0"/>
            <w:vAlign w:val="top"/>
          </w:tcPr>
          <w:p w14:paraId="005029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9" w:type="dxa"/>
            <w:noWrap w:val="0"/>
            <w:vAlign w:val="top"/>
          </w:tcPr>
          <w:p w14:paraId="36B4539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ascii="Times New Roman" w:hAnsi="Times New Roman" w:eastAsia="方正黑体简体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</w:tbl>
    <w:p w14:paraId="75A21F37"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五、存在的主要问题及改进情况</w:t>
      </w:r>
    </w:p>
    <w:p w14:paraId="50BB9355"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-SA"/>
        </w:rPr>
        <w:t>2024年我乡政府信息公开工作取得了一定的进展，但还存在一些问题：一是由于人员流动性大，存在业务不熟、工作交接不到位的情况。二是政务信息公开覆盖面不够全面，信息公开的载体和形式不够丰富。</w:t>
      </w:r>
    </w:p>
    <w:p w14:paraId="7EEA6F6B"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-SA"/>
        </w:rPr>
        <w:t>下一步，我乡将采取以下改进措施：</w:t>
      </w:r>
      <w:r>
        <w:rPr>
          <w:rFonts w:hint="default" w:ascii="Times New Roman" w:hAnsi="Times New Roman" w:eastAsia="方正仿宋_GB2312" w:cs="Times New Roman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default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-SA"/>
        </w:rPr>
        <w:t>开展专题培训，定期组织对业务人员进行理论培训和业务培训，提高工作意识，提升业务能力，使信息公开工作规范、高效、有序进行。</w:t>
      </w:r>
      <w:r>
        <w:rPr>
          <w:rFonts w:hint="default" w:ascii="Times New Roman" w:hAnsi="Times New Roman" w:eastAsia="方正仿宋_GB2312" w:cs="Times New Roman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default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-SA"/>
        </w:rPr>
        <w:t>加大信息公开力度，围绕群众广泛关注，结合我乡实际进一步拓展公开信息内容，切实保障人民群众的知情权。</w:t>
      </w:r>
    </w:p>
    <w:p w14:paraId="5784B63D"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  <w:t>六、其他需要报告的事项</w:t>
      </w:r>
    </w:p>
    <w:p w14:paraId="5ECF6FB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仿宋_GB2312" w:cs="Times New Roman"/>
          <w:b w:val="0"/>
          <w:kern w:val="2"/>
          <w:sz w:val="32"/>
          <w:szCs w:val="32"/>
          <w:lang w:val="en-US" w:eastAsia="zh-CN" w:bidi="ar-SA"/>
        </w:rPr>
        <w:t>我乡2024年未收取信息处理费。</w:t>
      </w:r>
    </w:p>
    <w:bookmarkEnd w:id="0"/>
    <w:p w14:paraId="1AF125B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800"/>
        <w:jc w:val="right"/>
        <w:textAlignment w:val="auto"/>
        <w:rPr>
          <w:rFonts w:eastAsia="仿宋_GB2312"/>
          <w:sz w:val="32"/>
          <w:szCs w:val="32"/>
        </w:rPr>
      </w:pPr>
    </w:p>
    <w:p w14:paraId="722ED8D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800"/>
        <w:jc w:val="right"/>
        <w:textAlignment w:val="auto"/>
        <w:rPr>
          <w:rFonts w:eastAsia="仿宋_GB2312"/>
          <w:sz w:val="32"/>
          <w:szCs w:val="32"/>
        </w:rPr>
      </w:pPr>
    </w:p>
    <w:p w14:paraId="1B4F67E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right="800"/>
        <w:jc w:val="righ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南安市</w:t>
      </w:r>
      <w:r>
        <w:rPr>
          <w:rFonts w:eastAsia="仿宋_GB2312"/>
          <w:sz w:val="32"/>
          <w:szCs w:val="32"/>
        </w:rPr>
        <w:t>眉山乡人民政府</w:t>
      </w:r>
    </w:p>
    <w:p w14:paraId="73AF059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793" w:firstLine="640" w:firstLineChars="200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2025</w:t>
      </w:r>
      <w:r>
        <w:rPr>
          <w:rFonts w:eastAsia="仿宋_GB2312"/>
          <w:sz w:val="32"/>
          <w:szCs w:val="32"/>
        </w:rPr>
        <w:t>年1月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</w:rPr>
        <w:t>日</w:t>
      </w:r>
    </w:p>
    <w:p w14:paraId="5B1A245C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right="793" w:firstLine="640" w:firstLineChars="200"/>
        <w:jc w:val="both"/>
        <w:textAlignment w:val="auto"/>
        <w:rPr>
          <w:rFonts w:hint="eastAsia" w:eastAsia="仿宋_GB2312"/>
          <w:sz w:val="32"/>
          <w:szCs w:val="32"/>
        </w:rPr>
      </w:pPr>
    </w:p>
    <w:p w14:paraId="0C5CABA7">
      <w:pPr>
        <w:spacing w:line="560" w:lineRule="exact"/>
        <w:ind w:right="480"/>
        <w:jc w:val="left"/>
        <w:rPr>
          <w:rFonts w:hint="eastAsia" w:eastAsia="仿宋_GB2312"/>
          <w:sz w:val="32"/>
          <w:szCs w:val="32"/>
        </w:rPr>
      </w:pPr>
    </w:p>
    <w:p w14:paraId="120D606B">
      <w:pPr>
        <w:spacing w:line="560" w:lineRule="exact"/>
        <w:ind w:right="480"/>
        <w:jc w:val="left"/>
        <w:rPr>
          <w:rFonts w:hint="eastAsia" w:eastAsia="仿宋_GB2312"/>
          <w:sz w:val="32"/>
          <w:szCs w:val="32"/>
        </w:rPr>
      </w:pPr>
    </w:p>
    <w:p w14:paraId="42786B3B">
      <w:pPr>
        <w:spacing w:line="560" w:lineRule="exact"/>
        <w:ind w:right="480"/>
        <w:jc w:val="left"/>
        <w:rPr>
          <w:rFonts w:hint="eastAsia" w:eastAsia="仿宋_GB2312"/>
          <w:sz w:val="32"/>
          <w:szCs w:val="32"/>
        </w:rPr>
      </w:pPr>
    </w:p>
    <w:p w14:paraId="26CF6A40">
      <w:pPr>
        <w:tabs>
          <w:tab w:val="left" w:pos="0"/>
        </w:tabs>
        <w:spacing w:line="640" w:lineRule="exact"/>
        <w:rPr>
          <w:rFonts w:eastAsia="仿宋_GB2312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490220</wp:posOffset>
                </wp:positionV>
                <wp:extent cx="54864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8.6pt;height:0pt;width:432pt;z-index:251660288;mso-width-relative:page;mso-height-relative:page;" filled="f" stroked="t" coordsize="21600,21600" o:gfxdata="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1jQu31AAAAAYBAAAPAAAAAAAAAAEAIAAAACIAAABkcnMvZG93bnJldi54bWxQSwECFAAU&#10;AAAACACHTuJAeGsbKvUBAADlAwAADgAAAAAAAAABACAAAAAjAQAAZHJzL2Uyb0RvYy54bWxQSwUG&#10;AAAAAAYABgBZAQAAi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54864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4pt;height:0pt;width:432pt;z-index:251659264;mso-width-relative:page;mso-height-relative:page;" filled="f" stroked="t" coordsize="21600,21600" o:gfxdata="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v8L09MAAAAGAQAADwAAAAAAAAABACAAAAAiAAAAZHJzL2Rvd25yZXYueG1sUEsBAhQA&#10;FAAAAAgAh07iQNOmfJX3AQAA5QMAAA4AAAAAAAAAAQAgAAAAIgEAAGRycy9lMm9Eb2MueG1sUEsF&#10;BgAAAAAGAAYAWQEAAIs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bCs/>
          <w:kern w:val="0"/>
          <w:sz w:val="32"/>
          <w:szCs w:val="32"/>
        </w:rPr>
        <w:t xml:space="preserve">  </w:t>
      </w:r>
      <w:r>
        <w:rPr>
          <w:rFonts w:eastAsia="仿宋_GB2312"/>
          <w:bCs/>
          <w:kern w:val="0"/>
          <w:sz w:val="28"/>
          <w:szCs w:val="28"/>
        </w:rPr>
        <w:t>抄送：</w:t>
      </w:r>
      <w:r>
        <w:rPr>
          <w:rFonts w:hint="eastAsia" w:eastAsia="仿宋_GB2312"/>
          <w:bCs/>
          <w:kern w:val="0"/>
          <w:sz w:val="28"/>
          <w:szCs w:val="28"/>
        </w:rPr>
        <w:t>市政府办，</w:t>
      </w:r>
      <w:r>
        <w:rPr>
          <w:rFonts w:eastAsia="仿宋_GB2312"/>
          <w:bCs/>
          <w:kern w:val="0"/>
          <w:sz w:val="28"/>
          <w:szCs w:val="28"/>
        </w:rPr>
        <w:t>存档（2）。</w:t>
      </w:r>
    </w:p>
    <w:p w14:paraId="2B64E38F">
      <w:pPr>
        <w:spacing w:line="640" w:lineRule="exact"/>
        <w:rPr>
          <w:rFonts w:hint="eastAsia" w:eastAsia="仿宋_GB2312"/>
          <w:bCs/>
          <w:kern w:val="0"/>
          <w:sz w:val="28"/>
          <w:szCs w:val="28"/>
          <w:lang w:val="en-US" w:eastAsia="zh-CN"/>
        </w:rPr>
      </w:pPr>
      <w:r>
        <w:rPr>
          <w:rFonts w:eastAsia="仿宋_GB2312"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490220</wp:posOffset>
                </wp:positionV>
                <wp:extent cx="54864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8.6pt;height:0pt;width:432pt;z-index:251661312;mso-width-relative:page;mso-height-relative:page;" filled="f" stroked="t" coordsize="21600,21600" o:gfxdata="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WNC7fUAAAABgEAAA8AAAAAAAAAAQAgAAAAIgAAAGRycy9kb3ducmV2LnhtbFBLAQIU&#10;ABQAAAAIAIdO4kBK4qH/9wEAAOUDAAAOAAAAAAAAAAEAIAAAACM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bCs/>
          <w:kern w:val="0"/>
          <w:sz w:val="32"/>
          <w:szCs w:val="32"/>
        </w:rPr>
        <w:t xml:space="preserve">  </w:t>
      </w:r>
      <w:r>
        <w:rPr>
          <w:rFonts w:hint="eastAsia" w:eastAsia="仿宋_GB2312"/>
          <w:bCs/>
          <w:kern w:val="0"/>
          <w:sz w:val="28"/>
          <w:szCs w:val="28"/>
        </w:rPr>
        <w:t>眉山乡人民政府</w:t>
      </w:r>
      <w:r>
        <w:rPr>
          <w:rFonts w:hint="eastAsia" w:eastAsia="仿宋_GB2312"/>
          <w:bCs/>
          <w:kern w:val="0"/>
          <w:sz w:val="28"/>
          <w:szCs w:val="28"/>
          <w:lang w:eastAsia="zh-CN"/>
        </w:rPr>
        <w:t>办公室</w:t>
      </w:r>
      <w:r>
        <w:rPr>
          <w:rFonts w:eastAsia="仿宋_GB2312"/>
          <w:bCs/>
          <w:kern w:val="0"/>
          <w:sz w:val="28"/>
          <w:szCs w:val="28"/>
        </w:rPr>
        <w:t xml:space="preserve">                </w:t>
      </w:r>
      <w:r>
        <w:rPr>
          <w:rFonts w:hint="eastAsia" w:eastAsia="仿宋_GB2312"/>
          <w:bCs/>
          <w:kern w:val="0"/>
          <w:sz w:val="28"/>
          <w:szCs w:val="28"/>
          <w:lang w:val="en-US" w:eastAsia="zh-CN"/>
        </w:rPr>
        <w:t xml:space="preserve"> 2025年1月9日印发</w:t>
      </w:r>
    </w:p>
    <w:sectPr>
      <w:footerReference r:id="rId3" w:type="default"/>
      <w:pgSz w:w="11906" w:h="16838"/>
      <w:pgMar w:top="1928" w:right="1531" w:bottom="187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9F145A-80D1-4D58-AAEA-ADFE9673C5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B7DEF69-54BA-49C4-B8EA-D542C40EF5F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4F1A54D-EA9B-45AB-B980-CE1981CB0C76}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0348DA27-378C-44E3-8A63-98D9FD21FABB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5" w:fontKey="{D017929B-4636-449E-806B-EF9C4CCD8F2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6" w:fontKey="{C9A87715-244C-4D71-9117-E84BD8326FE0}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7" w:fontKey="{8C54C32B-FFDF-4C12-9015-261D417A6B3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979BCD6F-7E15-4BBD-A404-961773266447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EAAC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358659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358659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MGM0N2U0NGUzYmNmZGYyNDM2YWYxMDI5Y2FlZDMifQ=="/>
  </w:docVars>
  <w:rsids>
    <w:rsidRoot w:val="00000000"/>
    <w:rsid w:val="072A5AB1"/>
    <w:rsid w:val="07B9448C"/>
    <w:rsid w:val="08CF5708"/>
    <w:rsid w:val="095E3CF1"/>
    <w:rsid w:val="0AC0410C"/>
    <w:rsid w:val="0B750D9E"/>
    <w:rsid w:val="0C2D3A23"/>
    <w:rsid w:val="0C55075C"/>
    <w:rsid w:val="0D9E2637"/>
    <w:rsid w:val="123840C4"/>
    <w:rsid w:val="12BF6A2A"/>
    <w:rsid w:val="13B21A54"/>
    <w:rsid w:val="16101FC3"/>
    <w:rsid w:val="18995B9F"/>
    <w:rsid w:val="1978718F"/>
    <w:rsid w:val="1A0C7817"/>
    <w:rsid w:val="1B57278A"/>
    <w:rsid w:val="1B6D5F22"/>
    <w:rsid w:val="1DE06B47"/>
    <w:rsid w:val="1F9F033C"/>
    <w:rsid w:val="215238B8"/>
    <w:rsid w:val="26667E05"/>
    <w:rsid w:val="26A12BEB"/>
    <w:rsid w:val="27FD2CAF"/>
    <w:rsid w:val="29210904"/>
    <w:rsid w:val="2DAA4A7C"/>
    <w:rsid w:val="2E073DA6"/>
    <w:rsid w:val="2E8B2465"/>
    <w:rsid w:val="30EE1B0F"/>
    <w:rsid w:val="369A3323"/>
    <w:rsid w:val="387E68E3"/>
    <w:rsid w:val="3D4134E7"/>
    <w:rsid w:val="3D75621E"/>
    <w:rsid w:val="3FD83DEE"/>
    <w:rsid w:val="41081740"/>
    <w:rsid w:val="41F55F03"/>
    <w:rsid w:val="429530E8"/>
    <w:rsid w:val="45644C1B"/>
    <w:rsid w:val="507576DC"/>
    <w:rsid w:val="51226553"/>
    <w:rsid w:val="52392E04"/>
    <w:rsid w:val="5AB75DA6"/>
    <w:rsid w:val="5BF0698B"/>
    <w:rsid w:val="60A30D33"/>
    <w:rsid w:val="625B18C5"/>
    <w:rsid w:val="62DE3452"/>
    <w:rsid w:val="6601664A"/>
    <w:rsid w:val="6636682E"/>
    <w:rsid w:val="66BF518F"/>
    <w:rsid w:val="67226E55"/>
    <w:rsid w:val="687A681D"/>
    <w:rsid w:val="68CB510F"/>
    <w:rsid w:val="6938470E"/>
    <w:rsid w:val="6AC201DA"/>
    <w:rsid w:val="713003C1"/>
    <w:rsid w:val="73591E51"/>
    <w:rsid w:val="7507546F"/>
    <w:rsid w:val="75492412"/>
    <w:rsid w:val="77980D3B"/>
    <w:rsid w:val="77FFAB07"/>
    <w:rsid w:val="784C1F84"/>
    <w:rsid w:val="79E32474"/>
    <w:rsid w:val="7AA704A3"/>
    <w:rsid w:val="7FB7DCB6"/>
    <w:rsid w:val="FE9F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1969</Words>
  <Characters>2057</Characters>
  <Lines>0</Lines>
  <Paragraphs>0</Paragraphs>
  <TotalTime>3</TotalTime>
  <ScaleCrop>false</ScaleCrop>
  <LinksUpToDate>false</LinksUpToDate>
  <CharactersWithSpaces>2058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2022-01-07T01:03:00Z</dcterms:created>
  <dc:creator>Administrator</dc:creator>
  <cp:lastModifiedBy>宁静</cp:lastModifiedBy>
  <cp:lastPrinted>2023-01-06T23:05:00Z</cp:lastPrinted>
  <dcterms:modified xsi:type="dcterms:W3CDTF">2025-02-05T02:54:17Z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840E1632D1194B14BAA52CE18C40C486_13</vt:lpwstr>
  </property>
  <property fmtid="{D5CDD505-2E9C-101B-9397-08002B2CF9AE}" pid="4" name="KSOTemplateDocerSaveRecord">
    <vt:lpwstr>eyJoZGlkIjoiYmMwZmFkNjQ1MWMwMTg0NjViNDg1Nzg3NWUzZWU0ZTUiLCJ1c2VySWQiOiI0NDg3OTY0MDMifQ==</vt:lpwstr>
  </property>
</Properties>
</file>