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眉山乡202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年优秀教师名单</w:t>
      </w:r>
    </w:p>
    <w:tbl>
      <w:tblPr>
        <w:tblStyle w:val="2"/>
        <w:tblW w:w="7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50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 名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吕瑞琪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吕培强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191919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叶晋建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蔡子辉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天山中学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黄彬彬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天山中学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王涓涓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石志荣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小眉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李幼静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天山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叶毅鹏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眉山中心小学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赖巧华</w:t>
            </w:r>
          </w:p>
        </w:tc>
        <w:tc>
          <w:tcPr>
            <w:tcW w:w="475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眉山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高田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mNiNDhhOWIxMGRlODAwZDM3YjljNGZhZjAyN2QifQ=="/>
  </w:docVars>
  <w:rsids>
    <w:rsidRoot w:val="314C119E"/>
    <w:rsid w:val="314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2022-09-07T07:24:00Z</dcterms:created>
  <dc:creator>昨日少年</dc:creator>
  <cp:lastModifiedBy>昨日少年</cp:lastModifiedBy>
  <dcterms:modified xsi:type="dcterms:W3CDTF">2022-09-07T07:25:08Z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114AD58E04734BD296751C456E91C49D</vt:lpwstr>
  </property>
</Properties>
</file>