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60" w:lineRule="exact"/>
        <w:rPr>
          <w:rFonts w:hint="default" w:ascii="Times New Roman" w:hAnsi="Times New Roman" w:cs="Times New Roman"/>
          <w:sz w:val="32"/>
          <w:szCs w:val="24"/>
        </w:rPr>
      </w:pPr>
      <w:r>
        <w:rPr>
          <w:rFonts w:hint="default" w:ascii="Times New Roman" w:hAnsi="Times New Roman" w:cs="Times New Roman"/>
          <w:sz w:val="32"/>
          <w:szCs w:val="24"/>
        </w:rPr>
        <w:t>附件1：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24"/>
        </w:rPr>
      </w:pPr>
      <w:r>
        <w:rPr>
          <w:rFonts w:hint="default" w:ascii="Times New Roman" w:hAnsi="Times New Roman" w:eastAsia="方正小标宋简体" w:cs="Times New Roman"/>
          <w:sz w:val="44"/>
          <w:szCs w:val="24"/>
        </w:rPr>
        <w:t>仑苍镇防汛暨山洪抢险救灾指挥部构成表</w:t>
      </w:r>
    </w:p>
    <w:p>
      <w:pPr>
        <w:spacing w:beforeLines="0" w:afterLines="0" w:line="240" w:lineRule="exact"/>
        <w:jc w:val="center"/>
        <w:rPr>
          <w:rFonts w:hint="default" w:ascii="Times New Roman" w:hAnsi="Times New Roman" w:eastAsia="黑体" w:cs="Times New Roman"/>
          <w:sz w:val="36"/>
          <w:szCs w:val="24"/>
        </w:rPr>
      </w:pPr>
    </w:p>
    <w:tbl>
      <w:tblPr>
        <w:tblStyle w:val="8"/>
        <w:tblW w:w="0" w:type="auto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80"/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组 织 机 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南</w:t>
            </w:r>
          </w:p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安</w:t>
            </w:r>
          </w:p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市</w:t>
            </w:r>
          </w:p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仑</w:t>
            </w:r>
          </w:p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苍</w:t>
            </w:r>
          </w:p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镇</w:t>
            </w:r>
          </w:p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防</w:t>
            </w:r>
          </w:p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汛</w:t>
            </w:r>
          </w:p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抢</w:t>
            </w:r>
          </w:p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险</w:t>
            </w:r>
          </w:p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救</w:t>
            </w:r>
          </w:p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灾</w:t>
            </w:r>
          </w:p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指</w:t>
            </w:r>
          </w:p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挥</w:t>
            </w:r>
          </w:p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部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总   指   挥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常务副总指挥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副 总 指 挥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党委秘书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各相关部门的分管领导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5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成 员 单 位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  <w:lang w:eastAsia="zh-CN"/>
              </w:rPr>
              <w:t>党政办、安监办、水利站、自然资源所、农业服务中心、执法中队、人武部、宣传办、企业办、教育办、派出所、财政所、村镇办、道安办、林业站、环保站、文体旅办、卫生院、供电所、消防站、自来水厂、电信分局、移动分局、联通分局、广电分局、供销社、兴华水电站、各村（居）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备注</w:t>
            </w:r>
          </w:p>
        </w:tc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24"/>
              </w:rPr>
              <w:t>各成员单位第一负责人均为指挥部成员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NTM4ZmEzZjY4ZTJiOTU2OWYyODdlMjE2MmZhNTgifQ=="/>
  </w:docVars>
  <w:rsids>
    <w:rsidRoot w:val="67C12E70"/>
    <w:rsid w:val="67C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黑体"/>
      <w:color w:val="000000"/>
      <w:sz w:val="24"/>
      <w:szCs w:val="22"/>
      <w:lang w:val="en-US" w:eastAsia="zh-CN" w:bidi="ar-SA"/>
    </w:rPr>
  </w:style>
  <w:style w:type="paragraph" w:customStyle="1" w:styleId="3">
    <w:name w:val="正文1"/>
    <w:autoRedefine/>
    <w:qFormat/>
    <w:uiPriority w:val="0"/>
    <w:pPr>
      <w:jc w:val="both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index 6"/>
    <w:next w:val="1"/>
    <w:qFormat/>
    <w:uiPriority w:val="0"/>
    <w:pPr>
      <w:widowControl w:val="0"/>
      <w:ind w:left="21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6">
    <w:name w:val="Body Text Indent"/>
    <w:basedOn w:val="1"/>
    <w:next w:val="4"/>
    <w:qFormat/>
    <w:uiPriority w:val="0"/>
    <w:pPr>
      <w:spacing w:line="240" w:lineRule="atLeast"/>
      <w:ind w:firstLine="280" w:firstLineChars="100"/>
    </w:pPr>
    <w:rPr>
      <w:rFonts w:ascii="华文中宋" w:hAnsi="华文中宋" w:eastAsia="华文中宋"/>
      <w:sz w:val="28"/>
      <w:szCs w:val="24"/>
    </w:rPr>
  </w:style>
  <w:style w:type="paragraph" w:styleId="7">
    <w:name w:val="Body Text First Indent 2"/>
    <w:basedOn w:val="6"/>
    <w:next w:val="5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2024-03-28T01:25:00Z</dcterms:created>
  <dc:creator>海洋</dc:creator>
  <cp:lastModifiedBy>海洋</cp:lastModifiedBy>
  <dcterms:modified xsi:type="dcterms:W3CDTF">2024-03-28T01:25:40Z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64276DAA06E3473493415047411D745F_11</vt:lpwstr>
  </property>
</Properties>
</file>