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31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72"/>
        <w:gridCol w:w="2459"/>
        <w:gridCol w:w="1169"/>
        <w:gridCol w:w="1630"/>
        <w:gridCol w:w="1195"/>
        <w:gridCol w:w="1211"/>
        <w:gridCol w:w="1109"/>
        <w:gridCol w:w="1109"/>
        <w:gridCol w:w="1237"/>
        <w:gridCol w:w="11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spacing w:val="-2"/>
                <w:sz w:val="32"/>
                <w:szCs w:val="32"/>
                <w:lang w:val="en-US" w:eastAsia="zh-CN"/>
              </w:rPr>
              <w:t>附件3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0" w:type="auto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 xml:space="preserve"> </w:t>
            </w:r>
            <w:r>
              <w:rPr>
                <w:rStyle w:val="6"/>
                <w:rFonts w:hint="default" w:ascii="Times New Roman" w:hAnsi="Times New Roman" w:eastAsia="宋体" w:cs="Times New Roman"/>
                <w:b/>
                <w:bCs/>
                <w:sz w:val="44"/>
                <w:szCs w:val="44"/>
                <w:lang w:val="en-US" w:eastAsia="zh-CN" w:bidi="ar"/>
              </w:rPr>
              <w:t xml:space="preserve"> </w:t>
            </w:r>
            <w:bookmarkStart w:id="0" w:name="_GoBack"/>
            <w:r>
              <w:rPr>
                <w:rStyle w:val="7"/>
                <w:rFonts w:hint="default" w:ascii="Times New Roman" w:hAnsi="Times New Roman" w:eastAsia="宋体" w:cs="Times New Roman"/>
                <w:b/>
                <w:bCs/>
                <w:sz w:val="44"/>
                <w:szCs w:val="44"/>
                <w:lang w:val="en-US" w:eastAsia="zh-CN" w:bidi="ar"/>
              </w:rPr>
              <w:t>南安市各乡镇街道、市直部门消防安全检查统计表（  月  日）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0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（部门）</w:t>
            </w:r>
          </w:p>
        </w:tc>
        <w:tc>
          <w:tcPr>
            <w:tcW w:w="24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1.“二合一”、“三合一”场所</w:t>
            </w:r>
          </w:p>
        </w:tc>
        <w:tc>
          <w:tcPr>
            <w:tcW w:w="11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当日新增摸排数</w:t>
            </w: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辖区累计摸排总数（家）</w:t>
            </w:r>
          </w:p>
        </w:tc>
        <w:tc>
          <w:tcPr>
            <w:tcW w:w="34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累计未整改数（家）</w:t>
            </w:r>
          </w:p>
        </w:tc>
        <w:tc>
          <w:tcPr>
            <w:tcW w:w="11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整改率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5" w:hRule="atLeast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总数（家）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其中：生产性（家）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其中：经营性（家）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总数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其中：生产性（家）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其中：经营性（家）</w:t>
            </w:r>
          </w:p>
        </w:tc>
        <w:tc>
          <w:tcPr>
            <w:tcW w:w="11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人员密集场所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（学校、幼儿园）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工信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规上工业企业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</w:trPr>
        <w:tc>
          <w:tcPr>
            <w:tcW w:w="107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卫健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人员密集场所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（医疗机构）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文体旅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人员密集场所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（文体旅行业单位）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统战部（民宗）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人员密集场所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（宗教活动场所）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民政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人员密集场所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（养老院、福利院）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商务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限上商业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10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应急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危险化学品企业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烟花爆竹行业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乡镇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沿街店铺、规下企业、小加工作坊、九小场所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10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（部门）</w:t>
            </w:r>
          </w:p>
        </w:tc>
        <w:tc>
          <w:tcPr>
            <w:tcW w:w="24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2.群租房</w:t>
            </w:r>
          </w:p>
        </w:tc>
        <w:tc>
          <w:tcPr>
            <w:tcW w:w="51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消防安全检查情况</w:t>
            </w:r>
          </w:p>
        </w:tc>
        <w:tc>
          <w:tcPr>
            <w:tcW w:w="45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火灾隐患整改情况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单位底数（家）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收集《单位自查登记表》（份）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当日排查或督导抽查单位场所（家）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累计排查或督导抽查单位场所（家）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当日发现火灾隐患（处）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累计发现火灾隐患（处）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已整改火灾隐患（处）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重大风险隐患（家、处）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07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住建局</w:t>
            </w:r>
          </w:p>
        </w:tc>
        <w:tc>
          <w:tcPr>
            <w:tcW w:w="2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公安局</w:t>
            </w:r>
          </w:p>
        </w:tc>
        <w:tc>
          <w:tcPr>
            <w:tcW w:w="2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0F329C"/>
    <w:rsid w:val="040F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nhideWhenUsed/>
    <w:qFormat/>
    <w:uiPriority w:val="99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font112"/>
    <w:basedOn w:val="5"/>
    <w:qFormat/>
    <w:uiPriority w:val="0"/>
    <w:rPr>
      <w:rFonts w:hint="default" w:ascii="Times New Roman" w:hAnsi="Times New Roman" w:cs="Times New Roman"/>
      <w:b/>
      <w:color w:val="000000"/>
      <w:sz w:val="36"/>
      <w:szCs w:val="36"/>
      <w:u w:val="none"/>
    </w:rPr>
  </w:style>
  <w:style w:type="character" w:customStyle="1" w:styleId="7">
    <w:name w:val="font121"/>
    <w:basedOn w:val="5"/>
    <w:uiPriority w:val="0"/>
    <w:rPr>
      <w:rFonts w:ascii="方正小标宋简体" w:hAnsi="方正小标宋简体" w:eastAsia="方正小标宋简体" w:cs="方正小标宋简体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2020-05-25T06:40:00Z</dcterms:created>
  <dc:creator>YARU</dc:creator>
  <cp:lastModifiedBy>YARU</cp:lastModifiedBy>
  <dcterms:modified xsi:type="dcterms:W3CDTF">2020-05-25T06:40:47Z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