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附件2</w:t>
      </w:r>
    </w:p>
    <w:p>
      <w:pPr>
        <w:tabs>
          <w:tab w:val="left" w:pos="4440"/>
          <w:tab w:val="left" w:pos="9400"/>
        </w:tabs>
        <w:spacing w:after="0" w:line="400" w:lineRule="exact"/>
        <w:ind w:right="-23"/>
        <w:jc w:val="center"/>
        <w:rPr>
          <w:rFonts w:hint="eastAsia" w:ascii="宋体" w:hAnsi="宋体" w:eastAsia="宋体" w:cs="宋体"/>
          <w:b/>
          <w:bCs/>
          <w:sz w:val="36"/>
          <w:lang w:eastAsia="zh-CN"/>
        </w:rPr>
      </w:pPr>
      <w:bookmarkStart w:id="0" w:name="_GoBack"/>
      <w:r>
        <w:rPr>
          <w:rFonts w:hint="eastAsia" w:ascii="宋体" w:hAnsi="宋体" w:eastAsia="宋体" w:cs="宋体"/>
          <w:b/>
          <w:bCs/>
          <w:sz w:val="36"/>
          <w:lang w:eastAsia="zh-CN"/>
        </w:rPr>
        <w:t>南安市居住出租房屋消防安全检查表</w:t>
      </w:r>
      <w:bookmarkEnd w:id="0"/>
    </w:p>
    <w:p>
      <w:pPr>
        <w:tabs>
          <w:tab w:val="left" w:pos="4440"/>
          <w:tab w:val="left" w:pos="9400"/>
        </w:tabs>
        <w:spacing w:after="0" w:line="400" w:lineRule="exact"/>
        <w:ind w:right="-23"/>
        <w:jc w:val="center"/>
        <w:rPr>
          <w:rFonts w:hint="default" w:ascii="Times New Roman" w:hAnsi="Times New Roman" w:eastAsia="仿宋_GB2312" w:cs="Times New Roman"/>
          <w:sz w:val="36"/>
          <w:lang w:eastAsia="zh-CN"/>
        </w:rPr>
      </w:pPr>
    </w:p>
    <w:p>
      <w:pPr>
        <w:tabs>
          <w:tab w:val="left" w:pos="4440"/>
          <w:tab w:val="left" w:pos="9400"/>
        </w:tabs>
        <w:spacing w:after="0" w:line="300" w:lineRule="exact"/>
        <w:ind w:right="-23"/>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检查时间：</w:t>
      </w:r>
      <w:r>
        <w:rPr>
          <w:rFonts w:hint="default" w:ascii="Times New Roman" w:hAnsi="Times New Roman" w:eastAsia="仿宋_GB2312" w:cs="Times New Roman"/>
          <w:position w:val="-2"/>
          <w:sz w:val="28"/>
          <w:szCs w:val="28"/>
          <w:u w:val="single" w:color="000000"/>
          <w:lang w:eastAsia="zh-CN"/>
        </w:rPr>
        <w:t xml:space="preserve">   </w:t>
      </w:r>
      <w:r>
        <w:rPr>
          <w:rFonts w:hint="default" w:ascii="Times New Roman" w:hAnsi="Times New Roman" w:eastAsia="仿宋_GB2312" w:cs="Times New Roman"/>
          <w:position w:val="-2"/>
          <w:sz w:val="28"/>
          <w:szCs w:val="28"/>
          <w:lang w:eastAsia="zh-CN"/>
        </w:rPr>
        <w:t>年</w:t>
      </w:r>
      <w:r>
        <w:rPr>
          <w:rFonts w:hint="default" w:ascii="Times New Roman" w:hAnsi="Times New Roman" w:eastAsia="仿宋_GB2312" w:cs="Times New Roman"/>
          <w:position w:val="-2"/>
          <w:sz w:val="28"/>
          <w:szCs w:val="28"/>
          <w:u w:val="single" w:color="000000"/>
          <w:lang w:eastAsia="zh-CN"/>
        </w:rPr>
        <w:t xml:space="preserve">   </w:t>
      </w:r>
      <w:r>
        <w:rPr>
          <w:rFonts w:hint="default" w:ascii="Times New Roman" w:hAnsi="Times New Roman" w:eastAsia="仿宋_GB2312" w:cs="Times New Roman"/>
          <w:position w:val="-2"/>
          <w:sz w:val="28"/>
          <w:szCs w:val="28"/>
          <w:lang w:eastAsia="zh-CN"/>
        </w:rPr>
        <w:t>月</w:t>
      </w:r>
      <w:r>
        <w:rPr>
          <w:rFonts w:hint="default" w:ascii="Times New Roman" w:hAnsi="Times New Roman" w:eastAsia="仿宋_GB2312" w:cs="Times New Roman"/>
          <w:position w:val="-2"/>
          <w:sz w:val="28"/>
          <w:szCs w:val="28"/>
          <w:u w:val="single" w:color="000000"/>
          <w:lang w:eastAsia="zh-CN"/>
        </w:rPr>
        <w:t xml:space="preserve">   </w:t>
      </w:r>
      <w:r>
        <w:rPr>
          <w:rFonts w:hint="default" w:ascii="Times New Roman" w:hAnsi="Times New Roman" w:eastAsia="仿宋_GB2312" w:cs="Times New Roman"/>
          <w:spacing w:val="-2"/>
          <w:position w:val="-2"/>
          <w:sz w:val="28"/>
          <w:szCs w:val="28"/>
          <w:lang w:eastAsia="zh-CN"/>
        </w:rPr>
        <w:t>日</w:t>
      </w:r>
      <w:r>
        <w:rPr>
          <w:rFonts w:hint="default" w:ascii="Times New Roman" w:hAnsi="Times New Roman" w:eastAsia="仿宋_GB2312" w:cs="Times New Roman"/>
          <w:position w:val="-2"/>
          <w:sz w:val="28"/>
          <w:szCs w:val="28"/>
          <w:u w:val="single" w:color="000000"/>
          <w:lang w:eastAsia="zh-CN"/>
        </w:rPr>
        <w:t xml:space="preserve">   </w:t>
      </w:r>
      <w:r>
        <w:rPr>
          <w:rFonts w:hint="default" w:ascii="Times New Roman" w:hAnsi="Times New Roman" w:eastAsia="仿宋_GB2312" w:cs="Times New Roman"/>
          <w:spacing w:val="-2"/>
          <w:position w:val="-2"/>
          <w:sz w:val="28"/>
          <w:szCs w:val="28"/>
          <w:lang w:eastAsia="zh-CN"/>
        </w:rPr>
        <w:t xml:space="preserve">时            </w:t>
      </w:r>
      <w:r>
        <w:rPr>
          <w:rFonts w:hint="default" w:ascii="Times New Roman" w:hAnsi="Times New Roman" w:eastAsia="仿宋_GB2312" w:cs="Times New Roman"/>
          <w:sz w:val="28"/>
          <w:szCs w:val="28"/>
          <w:lang w:eastAsia="zh-CN"/>
        </w:rPr>
        <w:t>编号：</w:t>
      </w:r>
      <w:r>
        <w:rPr>
          <w:rFonts w:hint="default" w:ascii="Times New Roman" w:hAnsi="Times New Roman" w:eastAsia="仿宋_GB2312" w:cs="Times New Roman"/>
          <w:spacing w:val="-4"/>
          <w:sz w:val="28"/>
          <w:szCs w:val="28"/>
          <w:lang w:eastAsia="zh-CN"/>
        </w:rPr>
        <w:t>〔   〕</w:t>
      </w:r>
      <w:r>
        <w:rPr>
          <w:rFonts w:hint="default" w:ascii="Times New Roman" w:hAnsi="Times New Roman" w:eastAsia="仿宋_GB2312" w:cs="Times New Roman"/>
          <w:sz w:val="28"/>
          <w:szCs w:val="28"/>
          <w:lang w:eastAsia="zh-CN"/>
        </w:rPr>
        <w:t>第       号</w:t>
      </w:r>
    </w:p>
    <w:tbl>
      <w:tblPr>
        <w:tblStyle w:val="4"/>
        <w:tblW w:w="1031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56"/>
        <w:gridCol w:w="1082"/>
        <w:gridCol w:w="1445"/>
        <w:gridCol w:w="921"/>
        <w:gridCol w:w="21"/>
        <w:gridCol w:w="681"/>
        <w:gridCol w:w="623"/>
        <w:gridCol w:w="34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exact"/>
          <w:jc w:val="center"/>
        </w:trPr>
        <w:tc>
          <w:tcPr>
            <w:tcW w:w="3138" w:type="dxa"/>
            <w:gridSpan w:val="2"/>
            <w:noWrap w:val="0"/>
            <w:vAlign w:val="center"/>
          </w:tcPr>
          <w:p>
            <w:pPr>
              <w:spacing w:before="46" w:after="0" w:line="220" w:lineRule="exact"/>
              <w:ind w:right="-2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被检查单位（场所）名称</w:t>
            </w:r>
          </w:p>
        </w:tc>
        <w:tc>
          <w:tcPr>
            <w:tcW w:w="7181" w:type="dxa"/>
            <w:gridSpan w:val="6"/>
            <w:noWrap w:val="0"/>
            <w:vAlign w:val="center"/>
          </w:tcPr>
          <w:p>
            <w:pPr>
              <w:spacing w:before="46" w:after="0" w:line="220" w:lineRule="exact"/>
              <w:ind w:right="-20"/>
              <w:jc w:val="center"/>
              <w:rPr>
                <w:rFonts w:hint="eastAsia" w:ascii="仿宋_GB2312" w:hAnsi="仿宋_GB2312" w:eastAsia="仿宋_GB2312" w:cs="仿宋_GB2312"/>
                <w:sz w:val="24"/>
                <w:szCs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exact"/>
          <w:jc w:val="center"/>
        </w:trPr>
        <w:tc>
          <w:tcPr>
            <w:tcW w:w="3138" w:type="dxa"/>
            <w:gridSpan w:val="2"/>
            <w:noWrap w:val="0"/>
            <w:vAlign w:val="center"/>
          </w:tcPr>
          <w:p>
            <w:pPr>
              <w:spacing w:before="46" w:after="0" w:line="220" w:lineRule="exact"/>
              <w:ind w:right="-2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 址（所在建筑名称）</w:t>
            </w:r>
          </w:p>
        </w:tc>
        <w:tc>
          <w:tcPr>
            <w:tcW w:w="7181" w:type="dxa"/>
            <w:gridSpan w:val="6"/>
            <w:noWrap w:val="0"/>
            <w:vAlign w:val="center"/>
          </w:tcPr>
          <w:p>
            <w:pPr>
              <w:spacing w:before="46" w:after="0" w:line="220" w:lineRule="exact"/>
              <w:ind w:right="-20"/>
              <w:jc w:val="center"/>
              <w:rPr>
                <w:rFonts w:hint="eastAsia" w:ascii="仿宋_GB2312" w:hAnsi="仿宋_GB2312" w:eastAsia="仿宋_GB2312" w:cs="仿宋_GB2312"/>
                <w:sz w:val="24"/>
                <w:szCs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exact"/>
          <w:jc w:val="center"/>
        </w:trPr>
        <w:tc>
          <w:tcPr>
            <w:tcW w:w="3138" w:type="dxa"/>
            <w:gridSpan w:val="2"/>
            <w:noWrap w:val="0"/>
            <w:vAlign w:val="center"/>
          </w:tcPr>
          <w:p>
            <w:pPr>
              <w:spacing w:before="46" w:after="0" w:line="220" w:lineRule="exact"/>
              <w:ind w:right="-2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出租人/承租人</w:t>
            </w:r>
          </w:p>
        </w:tc>
        <w:tc>
          <w:tcPr>
            <w:tcW w:w="2366" w:type="dxa"/>
            <w:gridSpan w:val="2"/>
            <w:noWrap w:val="0"/>
            <w:vAlign w:val="center"/>
          </w:tcPr>
          <w:p>
            <w:pPr>
              <w:spacing w:before="46" w:after="0" w:line="220" w:lineRule="exact"/>
              <w:ind w:right="-20"/>
              <w:jc w:val="center"/>
              <w:rPr>
                <w:rFonts w:hint="eastAsia" w:ascii="仿宋_GB2312" w:hAnsi="仿宋_GB2312" w:eastAsia="仿宋_GB2312" w:cs="仿宋_GB2312"/>
                <w:sz w:val="24"/>
                <w:szCs w:val="24"/>
                <w:lang w:eastAsia="zh-CN"/>
              </w:rPr>
            </w:pPr>
          </w:p>
        </w:tc>
        <w:tc>
          <w:tcPr>
            <w:tcW w:w="1325" w:type="dxa"/>
            <w:gridSpan w:val="3"/>
            <w:noWrap w:val="0"/>
            <w:vAlign w:val="center"/>
          </w:tcPr>
          <w:p>
            <w:pPr>
              <w:spacing w:before="46" w:after="0" w:line="220" w:lineRule="exact"/>
              <w:ind w:right="-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490" w:type="dxa"/>
            <w:noWrap w:val="0"/>
            <w:vAlign w:val="center"/>
          </w:tcPr>
          <w:p>
            <w:pPr>
              <w:spacing w:before="46" w:after="0" w:line="220" w:lineRule="exact"/>
              <w:ind w:right="-20"/>
              <w:jc w:val="center"/>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exact"/>
          <w:jc w:val="center"/>
        </w:trPr>
        <w:tc>
          <w:tcPr>
            <w:tcW w:w="5504" w:type="dxa"/>
            <w:gridSpan w:val="4"/>
            <w:noWrap w:val="0"/>
            <w:vAlign w:val="center"/>
          </w:tcPr>
          <w:p>
            <w:pPr>
              <w:spacing w:before="46" w:after="0" w:line="220" w:lineRule="exact"/>
              <w:ind w:right="-2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检查项目</w:t>
            </w:r>
          </w:p>
        </w:tc>
        <w:tc>
          <w:tcPr>
            <w:tcW w:w="4815" w:type="dxa"/>
            <w:gridSpan w:val="4"/>
            <w:noWrap w:val="0"/>
            <w:vAlign w:val="center"/>
          </w:tcPr>
          <w:p>
            <w:pPr>
              <w:spacing w:before="46" w:after="0" w:line="220" w:lineRule="exact"/>
              <w:ind w:right="-2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检查情况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exact"/>
          <w:jc w:val="center"/>
        </w:trPr>
        <w:tc>
          <w:tcPr>
            <w:tcW w:w="10319" w:type="dxa"/>
            <w:gridSpan w:val="8"/>
            <w:noWrap w:val="0"/>
            <w:vAlign w:val="top"/>
          </w:tcPr>
          <w:p>
            <w:pPr>
              <w:spacing w:before="46" w:after="0" w:line="220" w:lineRule="exact"/>
              <w:ind w:right="-2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 xml:space="preserve">存在下列情形之一的为重大危险级，不得出租     </w:t>
            </w:r>
            <w:r>
              <w:rPr>
                <w:rFonts w:hint="eastAsia" w:ascii="仿宋_GB2312" w:hAnsi="仿宋_GB2312" w:eastAsia="仿宋_GB2312" w:cs="仿宋_GB2312"/>
                <w:sz w:val="24"/>
                <w:szCs w:val="24"/>
                <w:lang w:eastAsia="zh-CN"/>
              </w:rPr>
              <w:sym w:font="Wingdings 2" w:char="00A3"/>
            </w:r>
            <w:r>
              <w:rPr>
                <w:rFonts w:hint="eastAsia" w:ascii="仿宋_GB2312" w:hAnsi="仿宋_GB2312" w:eastAsia="仿宋_GB2312" w:cs="仿宋_GB2312"/>
                <w:sz w:val="24"/>
                <w:szCs w:val="24"/>
                <w:lang w:eastAsia="zh-CN"/>
              </w:rPr>
              <w:t xml:space="preserve">是   </w:t>
            </w:r>
            <w:r>
              <w:rPr>
                <w:rFonts w:hint="eastAsia" w:ascii="仿宋_GB2312" w:hAnsi="仿宋_GB2312" w:eastAsia="仿宋_GB2312" w:cs="仿宋_GB2312"/>
                <w:sz w:val="24"/>
                <w:szCs w:val="24"/>
                <w:lang w:eastAsia="zh-CN"/>
              </w:rPr>
              <w:sym w:font="Wingdings 2" w:char="00A3"/>
            </w:r>
            <w:r>
              <w:rPr>
                <w:rFonts w:hint="eastAsia" w:ascii="仿宋_GB2312" w:hAnsi="仿宋_GB2312" w:eastAsia="仿宋_GB2312" w:cs="仿宋_GB2312"/>
                <w:sz w:val="24"/>
                <w:szCs w:val="24"/>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exact"/>
          <w:jc w:val="center"/>
        </w:trPr>
        <w:tc>
          <w:tcPr>
            <w:tcW w:w="5525" w:type="dxa"/>
            <w:gridSpan w:val="5"/>
            <w:noWrap w:val="0"/>
            <w:vAlign w:val="center"/>
          </w:tcPr>
          <w:p>
            <w:pPr>
              <w:spacing w:before="46" w:after="0" w:line="22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与生产、储存、经营易燃易爆危险品场所</w:t>
            </w:r>
          </w:p>
          <w:p>
            <w:pPr>
              <w:spacing w:before="46" w:after="0" w:line="22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在同一建筑物内的 </w:t>
            </w:r>
          </w:p>
        </w:tc>
        <w:tc>
          <w:tcPr>
            <w:tcW w:w="4794" w:type="dxa"/>
            <w:gridSpan w:val="3"/>
            <w:noWrap w:val="0"/>
            <w:vAlign w:val="center"/>
          </w:tcPr>
          <w:p>
            <w:pPr>
              <w:spacing w:before="46" w:after="0" w:line="220" w:lineRule="exact"/>
              <w:ind w:right="-20"/>
              <w:jc w:val="center"/>
              <w:rPr>
                <w:rFonts w:hint="eastAsia" w:ascii="黑体" w:hAnsi="黑体" w:eastAsia="黑体" w:cs="黑体"/>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exact"/>
          <w:jc w:val="center"/>
        </w:trPr>
        <w:tc>
          <w:tcPr>
            <w:tcW w:w="5525" w:type="dxa"/>
            <w:gridSpan w:val="5"/>
            <w:noWrap w:val="0"/>
            <w:vAlign w:val="center"/>
          </w:tcPr>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与生产、储存、经营场所合用，居住部分与</w:t>
            </w:r>
          </w:p>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非居住部分相连通的（三合一场所）</w:t>
            </w:r>
          </w:p>
        </w:tc>
        <w:tc>
          <w:tcPr>
            <w:tcW w:w="4794" w:type="dxa"/>
            <w:gridSpan w:val="3"/>
            <w:noWrap w:val="0"/>
            <w:vAlign w:val="center"/>
          </w:tcPr>
          <w:p>
            <w:pPr>
              <w:spacing w:before="46" w:after="0" w:line="22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exact"/>
          <w:jc w:val="center"/>
        </w:trPr>
        <w:tc>
          <w:tcPr>
            <w:tcW w:w="5504" w:type="dxa"/>
            <w:gridSpan w:val="4"/>
            <w:noWrap w:val="0"/>
            <w:vAlign w:val="center"/>
          </w:tcPr>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使用</w:t>
            </w:r>
            <w:r>
              <w:rPr>
                <w:rFonts w:hint="cs" w:ascii="仿宋_GB2312" w:hAnsi="仿宋_GB2312" w:eastAsia="仿宋_GB2312" w:cs="仿宋_GB2312"/>
                <w:sz w:val="24"/>
                <w:szCs w:val="24"/>
                <w:cs/>
                <w:lang w:eastAsia="zh-CN"/>
              </w:rPr>
              <w:t>“</w:t>
            </w:r>
            <w:r>
              <w:rPr>
                <w:rFonts w:hint="eastAsia" w:ascii="仿宋_GB2312" w:hAnsi="仿宋_GB2312" w:eastAsia="仿宋_GB2312" w:cs="仿宋_GB2312"/>
                <w:sz w:val="24"/>
                <w:szCs w:val="24"/>
                <w:lang w:eastAsia="zh-CN"/>
              </w:rPr>
              <w:t>三合板</w:t>
            </w:r>
            <w:r>
              <w:rPr>
                <w:rFonts w:hint="cs" w:ascii="仿宋_GB2312" w:hAnsi="仿宋_GB2312" w:eastAsia="仿宋_GB2312" w:cs="仿宋_GB2312"/>
                <w:sz w:val="24"/>
                <w:szCs w:val="24"/>
                <w:cs/>
                <w:lang w:eastAsia="zh-CN"/>
              </w:rPr>
              <w:t>”</w:t>
            </w:r>
            <w:r>
              <w:rPr>
                <w:rFonts w:hint="eastAsia" w:ascii="仿宋_GB2312" w:hAnsi="仿宋_GB2312" w:eastAsia="仿宋_GB2312" w:cs="仿宋_GB2312"/>
                <w:sz w:val="24"/>
                <w:szCs w:val="24"/>
                <w:lang w:eastAsia="zh-CN"/>
              </w:rPr>
              <w:t>、彩钢板等可燃易燃</w:t>
            </w:r>
          </w:p>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材料分隔或装修装饰</w:t>
            </w:r>
          </w:p>
        </w:tc>
        <w:tc>
          <w:tcPr>
            <w:tcW w:w="4815" w:type="dxa"/>
            <w:gridSpan w:val="4"/>
            <w:noWrap w:val="0"/>
            <w:vAlign w:val="center"/>
          </w:tcPr>
          <w:p>
            <w:pPr>
              <w:spacing w:before="46" w:after="0" w:line="22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exact"/>
          <w:jc w:val="center"/>
        </w:trPr>
        <w:tc>
          <w:tcPr>
            <w:tcW w:w="10319" w:type="dxa"/>
            <w:gridSpan w:val="8"/>
            <w:noWrap w:val="0"/>
            <w:vAlign w:val="top"/>
          </w:tcPr>
          <w:p>
            <w:pPr>
              <w:spacing w:before="46" w:after="0" w:line="220" w:lineRule="exact"/>
              <w:ind w:right="-20"/>
              <w:jc w:val="center"/>
              <w:rPr>
                <w:rFonts w:hint="eastAsia" w:ascii="仿宋_GB2312" w:hAnsi="仿宋_GB2312" w:eastAsia="仿宋_GB2312" w:cs="仿宋_GB2312"/>
                <w:lang w:eastAsia="zh-CN"/>
              </w:rPr>
            </w:pPr>
            <w:r>
              <w:rPr>
                <w:rFonts w:hint="eastAsia" w:ascii="黑体" w:hAnsi="黑体" w:eastAsia="黑体" w:cs="黑体"/>
                <w:sz w:val="24"/>
                <w:szCs w:val="24"/>
                <w:lang w:eastAsia="zh-CN"/>
              </w:rPr>
              <w:t>消防安全责任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exact"/>
          <w:jc w:val="center"/>
        </w:trPr>
        <w:tc>
          <w:tcPr>
            <w:tcW w:w="5504" w:type="dxa"/>
            <w:gridSpan w:val="4"/>
            <w:noWrap w:val="0"/>
            <w:vAlign w:val="center"/>
          </w:tcPr>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2"/>
                <w:szCs w:val="22"/>
                <w:lang w:eastAsia="zh-CN"/>
              </w:rPr>
              <w:t>出租房业主与租户签订房屋租赁合同时未明确双方的消防安全责任的</w:t>
            </w:r>
          </w:p>
        </w:tc>
        <w:tc>
          <w:tcPr>
            <w:tcW w:w="4815" w:type="dxa"/>
            <w:gridSpan w:val="4"/>
            <w:noWrap w:val="0"/>
            <w:vAlign w:val="center"/>
          </w:tcPr>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exact"/>
          <w:jc w:val="center"/>
        </w:trPr>
        <w:tc>
          <w:tcPr>
            <w:tcW w:w="5504" w:type="dxa"/>
            <w:gridSpan w:val="4"/>
            <w:noWrap w:val="0"/>
            <w:vAlign w:val="center"/>
          </w:tcPr>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居住人数超过</w:t>
            </w:r>
            <w:r>
              <w:rPr>
                <w:rFonts w:ascii="仿宋_GB2312" w:hAnsi="仿宋_GB2312" w:eastAsia="仿宋_GB2312" w:cs="仿宋_GB2312"/>
                <w:sz w:val="24"/>
                <w:szCs w:val="24"/>
                <w:lang w:eastAsia="zh-CN"/>
              </w:rPr>
              <w:t>10</w:t>
            </w:r>
            <w:r>
              <w:rPr>
                <w:rFonts w:hint="eastAsia" w:ascii="仿宋_GB2312" w:hAnsi="仿宋_GB2312" w:eastAsia="仿宋_GB2312" w:cs="仿宋_GB2312"/>
                <w:sz w:val="24"/>
                <w:szCs w:val="24"/>
                <w:lang w:eastAsia="zh-CN"/>
              </w:rPr>
              <w:t>人（或居室超过</w:t>
            </w:r>
            <w:r>
              <w:rPr>
                <w:rFonts w:ascii="仿宋_GB2312" w:hAnsi="仿宋_GB2312" w:eastAsia="仿宋_GB2312" w:cs="仿宋_GB2312"/>
                <w:sz w:val="24"/>
                <w:szCs w:val="24"/>
                <w:lang w:eastAsia="zh-CN"/>
              </w:rPr>
              <w:t>10</w:t>
            </w:r>
            <w:r>
              <w:rPr>
                <w:rFonts w:hint="eastAsia" w:ascii="仿宋_GB2312" w:hAnsi="仿宋_GB2312" w:eastAsia="仿宋_GB2312" w:cs="仿宋_GB2312"/>
                <w:sz w:val="24"/>
                <w:szCs w:val="24"/>
                <w:lang w:eastAsia="zh-CN"/>
              </w:rPr>
              <w:t>间）的群租房</w:t>
            </w:r>
          </w:p>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未明确消防安全管理人员</w:t>
            </w:r>
          </w:p>
        </w:tc>
        <w:tc>
          <w:tcPr>
            <w:tcW w:w="4815" w:type="dxa"/>
            <w:gridSpan w:val="4"/>
            <w:noWrap w:val="0"/>
            <w:vAlign w:val="center"/>
          </w:tcPr>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exact"/>
          <w:jc w:val="center"/>
        </w:trPr>
        <w:tc>
          <w:tcPr>
            <w:tcW w:w="10319" w:type="dxa"/>
            <w:gridSpan w:val="8"/>
            <w:noWrap w:val="0"/>
            <w:vAlign w:val="center"/>
          </w:tcPr>
          <w:p>
            <w:pPr>
              <w:spacing w:before="46" w:after="0" w:line="240" w:lineRule="exact"/>
              <w:ind w:right="-2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安全疏散条件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exact"/>
          <w:jc w:val="center"/>
        </w:trPr>
        <w:tc>
          <w:tcPr>
            <w:tcW w:w="5504" w:type="dxa"/>
            <w:gridSpan w:val="4"/>
            <w:noWrap w:val="0"/>
            <w:vAlign w:val="center"/>
          </w:tcPr>
          <w:p>
            <w:pPr>
              <w:spacing w:after="0" w:line="24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sz w:val="22"/>
                <w:szCs w:val="21"/>
                <w:lang w:eastAsia="zh-CN"/>
              </w:rPr>
              <w:t>不具有两个安全出口或疏散楼梯，或仅设有一部疏散楼梯的未设置缓降器或逃生梯等作为第二辅助疏散设施。</w:t>
            </w:r>
          </w:p>
        </w:tc>
        <w:tc>
          <w:tcPr>
            <w:tcW w:w="4815" w:type="dxa"/>
            <w:gridSpan w:val="4"/>
            <w:noWrap w:val="0"/>
            <w:vAlign w:val="center"/>
          </w:tcPr>
          <w:p>
            <w:pPr>
              <w:spacing w:before="46" w:after="0" w:line="240" w:lineRule="exact"/>
              <w:ind w:right="-20"/>
              <w:jc w:val="center"/>
              <w:rPr>
                <w:rFonts w:hint="eastAsia" w:ascii="仿宋_GB2312" w:hAnsi="仿宋_GB2312" w:eastAsia="仿宋_GB2312" w:cs="仿宋_GB2312"/>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exact"/>
          <w:jc w:val="center"/>
        </w:trPr>
        <w:tc>
          <w:tcPr>
            <w:tcW w:w="5504" w:type="dxa"/>
            <w:gridSpan w:val="4"/>
            <w:noWrap w:val="0"/>
            <w:vAlign w:val="center"/>
          </w:tcPr>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1"/>
                <w:szCs w:val="21"/>
                <w:lang w:eastAsia="zh-CN"/>
              </w:rPr>
              <w:t>安全出口、疏散通道存在堵塞、堆放杂物等影响疏散情形的</w:t>
            </w:r>
          </w:p>
        </w:tc>
        <w:tc>
          <w:tcPr>
            <w:tcW w:w="4815" w:type="dxa"/>
            <w:gridSpan w:val="4"/>
            <w:noWrap w:val="0"/>
            <w:vAlign w:val="center"/>
          </w:tcPr>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exact"/>
          <w:jc w:val="center"/>
        </w:trPr>
        <w:tc>
          <w:tcPr>
            <w:tcW w:w="10319" w:type="dxa"/>
            <w:gridSpan w:val="8"/>
            <w:noWrap w:val="0"/>
            <w:vAlign w:val="center"/>
          </w:tcPr>
          <w:p>
            <w:pPr>
              <w:spacing w:before="46" w:after="0" w:line="240" w:lineRule="exact"/>
              <w:ind w:right="-2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电动自行车管理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exact"/>
          <w:jc w:val="center"/>
        </w:trPr>
        <w:tc>
          <w:tcPr>
            <w:tcW w:w="5504" w:type="dxa"/>
            <w:gridSpan w:val="4"/>
            <w:noWrap w:val="0"/>
            <w:vAlign w:val="center"/>
          </w:tcPr>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电动自行车入户或在疏散通道、</w:t>
            </w:r>
          </w:p>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安全出口处、楼梯间内充电或停放的</w:t>
            </w:r>
          </w:p>
        </w:tc>
        <w:tc>
          <w:tcPr>
            <w:tcW w:w="4815" w:type="dxa"/>
            <w:gridSpan w:val="4"/>
            <w:noWrap w:val="0"/>
            <w:vAlign w:val="center"/>
          </w:tcPr>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exact"/>
          <w:jc w:val="center"/>
        </w:trPr>
        <w:tc>
          <w:tcPr>
            <w:tcW w:w="10319" w:type="dxa"/>
            <w:gridSpan w:val="8"/>
            <w:noWrap w:val="0"/>
            <w:vAlign w:val="center"/>
          </w:tcPr>
          <w:p>
            <w:pPr>
              <w:spacing w:before="46" w:after="0" w:line="240" w:lineRule="exact"/>
              <w:ind w:right="-2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消防设施配置</w:t>
            </w:r>
          </w:p>
          <w:p>
            <w:pPr>
              <w:spacing w:line="240" w:lineRule="exact"/>
              <w:jc w:val="center"/>
              <w:rPr>
                <w:rFonts w:hint="eastAsia" w:ascii="仿宋_GB2312" w:hAnsi="仿宋_GB2312" w:eastAsia="仿宋_GB2312" w:cs="仿宋_GB231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exact"/>
          <w:jc w:val="center"/>
        </w:trPr>
        <w:tc>
          <w:tcPr>
            <w:tcW w:w="5504" w:type="dxa"/>
            <w:gridSpan w:val="4"/>
            <w:noWrap w:val="0"/>
            <w:vAlign w:val="center"/>
          </w:tcPr>
          <w:p>
            <w:pPr>
              <w:spacing w:after="0" w:line="24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未按要求在每个楼层公共走道配备</w:t>
            </w:r>
            <w:r>
              <w:rPr>
                <w:rFonts w:ascii="仿宋_GB2312" w:hAnsi="仿宋_GB2312" w:eastAsia="仿宋_GB2312" w:cs="仿宋_GB2312"/>
                <w:sz w:val="22"/>
                <w:szCs w:val="22"/>
                <w:lang w:eastAsia="zh-CN"/>
              </w:rPr>
              <w:t>2</w:t>
            </w:r>
            <w:r>
              <w:rPr>
                <w:rFonts w:hint="eastAsia" w:ascii="仿宋_GB2312" w:hAnsi="仿宋_GB2312" w:eastAsia="仿宋_GB2312" w:cs="仿宋_GB2312"/>
                <w:sz w:val="22"/>
                <w:szCs w:val="22"/>
                <w:lang w:eastAsia="zh-CN"/>
              </w:rPr>
              <w:t>具</w:t>
            </w:r>
          </w:p>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2"/>
                <w:szCs w:val="22"/>
                <w:lang w:eastAsia="zh-CN"/>
              </w:rPr>
              <w:t>灭火器，公共走道及疏散楼梯间配备应急照明灯</w:t>
            </w:r>
          </w:p>
        </w:tc>
        <w:tc>
          <w:tcPr>
            <w:tcW w:w="4815" w:type="dxa"/>
            <w:gridSpan w:val="4"/>
            <w:noWrap w:val="0"/>
            <w:vAlign w:val="center"/>
          </w:tcPr>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exact"/>
          <w:jc w:val="center"/>
        </w:trPr>
        <w:tc>
          <w:tcPr>
            <w:tcW w:w="5504" w:type="dxa"/>
            <w:gridSpan w:val="4"/>
            <w:noWrap w:val="0"/>
            <w:vAlign w:val="center"/>
          </w:tcPr>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居住</w:t>
            </w:r>
            <w:r>
              <w:rPr>
                <w:rFonts w:ascii="仿宋_GB2312" w:hAnsi="仿宋_GB2312" w:eastAsia="仿宋_GB2312" w:cs="仿宋_GB2312"/>
                <w:sz w:val="24"/>
                <w:szCs w:val="24"/>
                <w:lang w:eastAsia="zh-CN"/>
              </w:rPr>
              <w:t>10</w:t>
            </w:r>
            <w:r>
              <w:rPr>
                <w:rFonts w:hint="eastAsia" w:ascii="仿宋_GB2312" w:hAnsi="仿宋_GB2312" w:eastAsia="仿宋_GB2312" w:cs="仿宋_GB2312"/>
                <w:sz w:val="24"/>
                <w:szCs w:val="24"/>
                <w:lang w:eastAsia="zh-CN"/>
              </w:rPr>
              <w:t>人以上的出租屋公共走道和每个居室</w:t>
            </w:r>
          </w:p>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未设置独立式火灾探测报警器（NB联网型效果较好）</w:t>
            </w:r>
          </w:p>
        </w:tc>
        <w:tc>
          <w:tcPr>
            <w:tcW w:w="4815" w:type="dxa"/>
            <w:gridSpan w:val="4"/>
            <w:noWrap w:val="0"/>
            <w:vAlign w:val="center"/>
          </w:tcPr>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exact"/>
          <w:jc w:val="center"/>
        </w:trPr>
        <w:tc>
          <w:tcPr>
            <w:tcW w:w="5504" w:type="dxa"/>
            <w:gridSpan w:val="4"/>
            <w:noWrap w:val="0"/>
            <w:vAlign w:val="center"/>
          </w:tcPr>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2"/>
                <w:szCs w:val="22"/>
                <w:lang w:eastAsia="zh-CN"/>
              </w:rPr>
              <w:t>居住</w:t>
            </w:r>
            <w:r>
              <w:rPr>
                <w:rFonts w:ascii="仿宋_GB2312" w:hAnsi="仿宋_GB2312" w:eastAsia="仿宋_GB2312" w:cs="仿宋_GB2312"/>
                <w:sz w:val="22"/>
                <w:szCs w:val="22"/>
                <w:lang w:eastAsia="zh-CN"/>
              </w:rPr>
              <w:t>30</w:t>
            </w:r>
            <w:r>
              <w:rPr>
                <w:rFonts w:hint="eastAsia" w:ascii="仿宋_GB2312" w:hAnsi="仿宋_GB2312" w:eastAsia="仿宋_GB2312" w:cs="仿宋_GB2312"/>
                <w:sz w:val="22"/>
                <w:szCs w:val="22"/>
                <w:lang w:eastAsia="zh-CN"/>
              </w:rPr>
              <w:t>人以上出租屋未设置室内消火栓或消防软管卷盘</w:t>
            </w:r>
          </w:p>
        </w:tc>
        <w:tc>
          <w:tcPr>
            <w:tcW w:w="4815" w:type="dxa"/>
            <w:gridSpan w:val="4"/>
            <w:noWrap w:val="0"/>
            <w:vAlign w:val="center"/>
          </w:tcPr>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jc w:val="center"/>
        </w:trPr>
        <w:tc>
          <w:tcPr>
            <w:tcW w:w="10319" w:type="dxa"/>
            <w:gridSpan w:val="8"/>
            <w:noWrap w:val="0"/>
            <w:vAlign w:val="center"/>
          </w:tcPr>
          <w:p>
            <w:pPr>
              <w:spacing w:before="46" w:after="0" w:line="240" w:lineRule="exact"/>
              <w:ind w:right="-2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用火用电用气管理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exact"/>
          <w:jc w:val="center"/>
        </w:trPr>
        <w:tc>
          <w:tcPr>
            <w:tcW w:w="5504" w:type="dxa"/>
            <w:gridSpan w:val="4"/>
            <w:noWrap w:val="0"/>
            <w:vAlign w:val="center"/>
          </w:tcPr>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私拉乱接电气线路及未套管敷设</w:t>
            </w:r>
          </w:p>
        </w:tc>
        <w:tc>
          <w:tcPr>
            <w:tcW w:w="4815" w:type="dxa"/>
            <w:gridSpan w:val="4"/>
            <w:noWrap w:val="0"/>
            <w:vAlign w:val="center"/>
          </w:tcPr>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exact"/>
          <w:jc w:val="center"/>
        </w:trPr>
        <w:tc>
          <w:tcPr>
            <w:tcW w:w="10319" w:type="dxa"/>
            <w:gridSpan w:val="8"/>
            <w:noWrap w:val="0"/>
            <w:vAlign w:val="center"/>
          </w:tcPr>
          <w:p>
            <w:pPr>
              <w:spacing w:before="46" w:after="0" w:line="240" w:lineRule="exact"/>
              <w:ind w:right="-2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平面布置和内部装修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exact"/>
          <w:jc w:val="center"/>
        </w:trPr>
        <w:tc>
          <w:tcPr>
            <w:tcW w:w="5504" w:type="dxa"/>
            <w:gridSpan w:val="4"/>
            <w:noWrap w:val="0"/>
            <w:vAlign w:val="center"/>
          </w:tcPr>
          <w:p>
            <w:pPr>
              <w:spacing w:after="0" w:line="2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2"/>
                <w:szCs w:val="22"/>
                <w:lang w:eastAsia="zh-CN"/>
              </w:rPr>
              <w:t>外窗设置防盗网等影响逃生和灭火救援的障碍物，且未能从内部易开启的</w:t>
            </w:r>
          </w:p>
        </w:tc>
        <w:tc>
          <w:tcPr>
            <w:tcW w:w="4815" w:type="dxa"/>
            <w:gridSpan w:val="4"/>
            <w:noWrap w:val="0"/>
            <w:vAlign w:val="center"/>
          </w:tcPr>
          <w:p>
            <w:pPr>
              <w:spacing w:before="46" w:after="0" w:line="240" w:lineRule="exact"/>
              <w:ind w:right="-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exact"/>
          <w:jc w:val="center"/>
        </w:trPr>
        <w:tc>
          <w:tcPr>
            <w:tcW w:w="10319" w:type="dxa"/>
            <w:gridSpan w:val="8"/>
            <w:noWrap w:val="0"/>
            <w:vAlign w:val="center"/>
          </w:tcPr>
          <w:p>
            <w:pPr>
              <w:spacing w:before="46" w:after="0" w:line="240" w:lineRule="exact"/>
              <w:ind w:right="-20"/>
              <w:rPr>
                <w:rFonts w:hint="eastAsia" w:ascii="黑体" w:hAnsi="黑体" w:eastAsia="黑体" w:cs="黑体"/>
                <w:sz w:val="24"/>
                <w:szCs w:val="24"/>
                <w:lang w:eastAsia="zh-CN"/>
              </w:rPr>
            </w:pPr>
            <w:r>
              <w:rPr>
                <w:rFonts w:hint="eastAsia" w:ascii="黑体" w:hAnsi="黑体" w:eastAsia="黑体" w:cs="黑体"/>
                <w:sz w:val="24"/>
                <w:szCs w:val="24"/>
                <w:lang w:eastAsia="zh-CN"/>
              </w:rPr>
              <w:t>其他检查发现的问题及处理情况：</w:t>
            </w:r>
          </w:p>
          <w:p>
            <w:pPr>
              <w:spacing w:before="46" w:after="0" w:line="240" w:lineRule="exact"/>
              <w:ind w:right="-20"/>
              <w:jc w:val="center"/>
              <w:rPr>
                <w:rFonts w:hint="eastAsia" w:ascii="黑体" w:hAnsi="黑体" w:eastAsia="黑体" w:cs="黑体"/>
                <w:sz w:val="24"/>
                <w:szCs w:val="24"/>
                <w:lang w:eastAsia="zh-CN"/>
              </w:rPr>
            </w:pPr>
          </w:p>
          <w:p>
            <w:pPr>
              <w:spacing w:before="46" w:after="0" w:line="240" w:lineRule="exact"/>
              <w:ind w:right="-20"/>
              <w:rPr>
                <w:rFonts w:hint="eastAsia" w:ascii="黑体" w:hAnsi="黑体" w:eastAsia="黑体" w:cs="黑体"/>
                <w:sz w:val="24"/>
                <w:szCs w:val="24"/>
                <w:lang w:eastAsia="zh-CN"/>
              </w:rPr>
            </w:pPr>
            <w:r>
              <w:rPr>
                <w:rFonts w:hint="eastAsia" w:ascii="仿宋_GB2312" w:hAnsi="仿宋_GB2312" w:eastAsia="仿宋_GB2312" w:cs="仿宋_GB2312"/>
                <w:sz w:val="24"/>
                <w:szCs w:val="24"/>
                <w:lang w:eastAsia="zh-CN"/>
              </w:rPr>
              <w:t>以上问题责令你单位（</w:t>
            </w:r>
            <w:r>
              <w:rPr>
                <w:rFonts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t>场所）于　　月　　日前改正，改正期间，你单位（场所）应当采取措施，确保消防安全。</w:t>
            </w:r>
          </w:p>
          <w:p>
            <w:pPr>
              <w:spacing w:before="46" w:after="0" w:line="240" w:lineRule="exact"/>
              <w:ind w:right="-20"/>
              <w:jc w:val="center"/>
              <w:rPr>
                <w:rFonts w:hint="eastAsia" w:ascii="黑体" w:hAnsi="黑体" w:eastAsia="黑体" w:cs="黑体"/>
                <w:sz w:val="24"/>
                <w:szCs w:val="24"/>
                <w:lang w:eastAsia="zh-CN"/>
              </w:rPr>
            </w:pPr>
          </w:p>
          <w:p>
            <w:pPr>
              <w:spacing w:before="46" w:after="0" w:line="240" w:lineRule="exact"/>
              <w:ind w:right="-20"/>
              <w:jc w:val="center"/>
              <w:rPr>
                <w:rFonts w:hint="eastAsia" w:ascii="黑体" w:hAnsi="黑体" w:eastAsia="黑体" w:cs="黑体"/>
                <w:sz w:val="24"/>
                <w:szCs w:val="24"/>
                <w:lang w:eastAsia="zh-CN"/>
              </w:rPr>
            </w:pPr>
          </w:p>
          <w:p>
            <w:pPr>
              <w:spacing w:before="46" w:after="0" w:line="240" w:lineRule="exact"/>
              <w:ind w:right="-20"/>
              <w:rPr>
                <w:rFonts w:hint="eastAsia" w:ascii="黑体" w:hAnsi="黑体" w:eastAsia="黑体" w:cs="黑体"/>
                <w:sz w:val="24"/>
                <w:szCs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jc w:val="center"/>
        </w:trPr>
        <w:tc>
          <w:tcPr>
            <w:tcW w:w="2056" w:type="dxa"/>
            <w:noWrap w:val="0"/>
            <w:vAlign w:val="center"/>
          </w:tcPr>
          <w:p>
            <w:pPr>
              <w:spacing w:after="0" w:line="240" w:lineRule="exact"/>
              <w:ind w:right="-23"/>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被检查对象随同</w:t>
            </w:r>
          </w:p>
          <w:p>
            <w:pPr>
              <w:spacing w:after="0" w:line="240" w:lineRule="exact"/>
              <w:ind w:right="-23"/>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检查人员（签名）</w:t>
            </w:r>
          </w:p>
        </w:tc>
        <w:tc>
          <w:tcPr>
            <w:tcW w:w="2527" w:type="dxa"/>
            <w:gridSpan w:val="2"/>
            <w:noWrap w:val="0"/>
            <w:vAlign w:val="center"/>
          </w:tcPr>
          <w:p>
            <w:pPr>
              <w:spacing w:after="0" w:line="240" w:lineRule="exact"/>
              <w:ind w:right="-23"/>
              <w:jc w:val="both"/>
              <w:rPr>
                <w:rFonts w:hint="eastAsia" w:ascii="仿宋_GB2312" w:hAnsi="仿宋_GB2312" w:eastAsia="仿宋_GB2312" w:cs="仿宋_GB2312"/>
                <w:sz w:val="24"/>
                <w:szCs w:val="24"/>
                <w:lang w:eastAsia="zh-CN"/>
              </w:rPr>
            </w:pPr>
          </w:p>
        </w:tc>
        <w:tc>
          <w:tcPr>
            <w:tcW w:w="1623" w:type="dxa"/>
            <w:gridSpan w:val="3"/>
            <w:noWrap w:val="0"/>
            <w:vAlign w:val="center"/>
          </w:tcPr>
          <w:p>
            <w:pPr>
              <w:spacing w:after="0" w:line="240" w:lineRule="exact"/>
              <w:ind w:right="-23"/>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检查人员</w:t>
            </w:r>
          </w:p>
          <w:p>
            <w:pPr>
              <w:spacing w:after="0" w:line="240" w:lineRule="exact"/>
              <w:ind w:right="-23"/>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（签名）</w:t>
            </w:r>
          </w:p>
        </w:tc>
        <w:tc>
          <w:tcPr>
            <w:tcW w:w="4113" w:type="dxa"/>
            <w:gridSpan w:val="2"/>
            <w:noWrap w:val="0"/>
            <w:vAlign w:val="center"/>
          </w:tcPr>
          <w:p>
            <w:pPr>
              <w:spacing w:after="0" w:line="240" w:lineRule="exact"/>
              <w:ind w:right="-23"/>
              <w:jc w:val="both"/>
              <w:rPr>
                <w:rFonts w:hint="eastAsia" w:ascii="仿宋_GB2312" w:hAnsi="仿宋_GB2312" w:eastAsia="仿宋_GB2312" w:cs="仿宋_GB2312"/>
                <w:sz w:val="24"/>
                <w:szCs w:val="24"/>
                <w:lang w:eastAsia="zh-CN"/>
              </w:rPr>
            </w:pPr>
          </w:p>
        </w:tc>
      </w:tr>
    </w:tbl>
    <w:p>
      <w:pPr>
        <w:spacing w:after="0" w:line="220" w:lineRule="exact"/>
        <w:ind w:right="-20"/>
        <w:rPr>
          <w:rFonts w:hint="eastAsia" w:ascii="仿宋_GB2312" w:hAnsi="仿宋_GB2312" w:eastAsia="仿宋_GB2312" w:cs="仿宋_GB2312"/>
          <w:position w:val="-2"/>
          <w:sz w:val="24"/>
          <w:szCs w:val="24"/>
          <w:lang w:eastAsia="zh-CN"/>
        </w:rPr>
        <w:sectPr>
          <w:footerReference r:id="rId3" w:type="default"/>
          <w:pgSz w:w="11906" w:h="16838"/>
          <w:pgMar w:top="2154" w:right="1474" w:bottom="1474" w:left="1587" w:header="851" w:footer="1077" w:gutter="0"/>
          <w:pgNumType w:fmt="numberInDash"/>
          <w:cols w:space="720" w:num="1"/>
          <w:rtlGutter w:val="0"/>
          <w:docGrid w:type="lines" w:linePitch="388" w:charSpace="0"/>
        </w:sectPr>
      </w:pPr>
      <w:r>
        <w:rPr>
          <w:rFonts w:hint="eastAsia" w:ascii="仿宋_GB2312" w:hAnsi="仿宋_GB2312" w:eastAsia="仿宋_GB2312" w:cs="仿宋_GB2312"/>
          <w:position w:val="-2"/>
          <w:sz w:val="24"/>
          <w:szCs w:val="24"/>
          <w:lang w:eastAsia="zh-CN"/>
        </w:rPr>
        <w:t>此表一份交被检查单位，一份存档。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eb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74DD0"/>
    <w:rsid w:val="70D7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2020-05-25T06:39:00Z</dcterms:created>
  <dc:creator>YARU</dc:creator>
  <cp:lastModifiedBy>YARU</cp:lastModifiedBy>
  <dcterms:modified xsi:type="dcterms:W3CDTF">2020-05-25T06:40:06Z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