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20" w:afterLines="50" w:afterAutospacing="0"/>
        <w:ind w:left="0" w:right="0"/>
        <w:jc w:val="left"/>
      </w:pPr>
      <w:r>
        <w:rPr>
          <w:rFonts w:ascii="Times New Roman" w:hAnsi="宋体" w:eastAsia="黑体" w:cs="黑体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 xml:space="preserve">1        </w:t>
      </w:r>
    </w:p>
    <w:p>
      <w:pPr>
        <w:keepNext w:val="0"/>
        <w:keepLines w:val="0"/>
        <w:widowControl/>
        <w:suppressLineNumbers w:val="0"/>
        <w:spacing w:before="0" w:beforeAutospacing="0" w:after="120" w:afterLines="50" w:afterAutospacing="0"/>
        <w:ind w:left="0" w:right="0"/>
        <w:jc w:val="center"/>
      </w:pPr>
      <w:r>
        <w:rPr>
          <w:rFonts w:ascii="Times New Roman" w:hAnsi="Times New Roman" w:eastAsia="方正小标宋简体" w:cs="方正小标宋简体"/>
          <w:kern w:val="2"/>
          <w:sz w:val="36"/>
          <w:szCs w:val="36"/>
          <w:lang w:val="en-US" w:eastAsia="zh-CN" w:bidi="ar"/>
        </w:rPr>
        <w:t>灾害点群众安全转移方案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40" w:lineRule="exact"/>
        <w:ind w:left="0" w:right="0"/>
        <w:jc w:val="left"/>
      </w:pPr>
      <w:r>
        <w:rPr>
          <w:rFonts w:ascii="Times New Roman" w:hAnsi="Times New Roman" w:eastAsia="仿宋_GB2312" w:cs="仿宋_GB2312"/>
          <w:kern w:val="2"/>
          <w:sz w:val="28"/>
          <w:szCs w:val="28"/>
          <w:lang w:val="en-US" w:eastAsia="zh-CN" w:bidi="ar"/>
        </w:rPr>
        <w:t xml:space="preserve"> </w:t>
      </w:r>
    </w:p>
    <w:tbl>
      <w:tblPr>
        <w:tblW w:w="10065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8"/>
        <w:gridCol w:w="4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5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位置：金街社区鹏峰中学教学楼后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社区书记：黄婉玲</w:t>
            </w: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手机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18859590298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地质灾害区编号：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350583120576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监测人：黄婉玲</w:t>
            </w: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手机：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18859590298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0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本灾害点受影响户数：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本灾害点拟定疏散路线：一旦滑坡应及时组织人员往两侧疏散，并暂安置于村部。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031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7"/>
        <w:gridCol w:w="5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位置：新华社区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组谢溪南房后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社区书记：陈嘉颖</w:t>
            </w: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手机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18016656999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地质灾害区编号：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350583120167  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监测人：傅锦兰</w:t>
            </w: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手机：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17689351625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0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本灾害点受影响户数：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户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本灾害点拟定疏散路线：一旦滑坡应及时组织人员往两侧疏散，并暂安置于村部。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140" w:lineRule="exact"/>
        <w:ind w:left="0" w:right="0"/>
        <w:jc w:val="left"/>
      </w:pPr>
      <w:r>
        <w:rPr>
          <w:rFonts w:hint="default" w:ascii="Times New Roman" w:hAnsi="Times New Roman" w:eastAsia="仿宋_GB2312" w:cs="仿宋_GB2312"/>
          <w:kern w:val="2"/>
          <w:sz w:val="28"/>
          <w:szCs w:val="28"/>
          <w:lang w:val="en-US" w:eastAsia="zh-CN" w:bidi="ar"/>
        </w:rPr>
        <w:t xml:space="preserve"> </w:t>
      </w:r>
    </w:p>
    <w:tbl>
      <w:tblPr>
        <w:tblW w:w="10031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6"/>
        <w:gridCol w:w="5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位置：柳东社区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组汪清泉等房后</w:t>
            </w:r>
          </w:p>
        </w:tc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社区书记：汪世奔</w:t>
            </w: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手机：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13906998721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地质灾害区编号：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350583020093 </w:t>
            </w: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监测人：汪世奔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13906998721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本灾害点受影响户数：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户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仿宋_GB2312"/>
                <w:spacing w:val="-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本灾害点拟定疏散路线：一旦滑坡应及时组织人员往两侧疏散，并暂安置于柳东社区综合楼。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/>
        <w:jc w:val="left"/>
      </w:pPr>
      <w:r>
        <w:rPr>
          <w:rFonts w:hint="default" w:ascii="Times New Roman" w:hAnsi="Times New Roman" w:eastAsia="仿宋_GB2312" w:cs="仿宋_GB2312"/>
          <w:kern w:val="2"/>
          <w:sz w:val="28"/>
          <w:szCs w:val="28"/>
          <w:lang w:val="en-US" w:eastAsia="zh-CN" w:bidi="ar"/>
        </w:rPr>
        <w:t xml:space="preserve"> </w:t>
      </w:r>
    </w:p>
    <w:tbl>
      <w:tblPr>
        <w:tblW w:w="10031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2"/>
        <w:gridCol w:w="6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位置：霞东村王淑房后</w:t>
            </w:r>
          </w:p>
        </w:tc>
        <w:tc>
          <w:tcPr>
            <w:tcW w:w="6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村书记：陈自力</w:t>
            </w: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手机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13905986710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地质灾害区编号：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350583020094   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监测人：陈加升（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18960223796</w:t>
            </w: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）、陈远辉（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15905065233</w:t>
            </w: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本灾害点受影响户数：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户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本灾害点拟定疏散路线：一旦滑坡应及时组织人员往两侧疏散，并暂安置于霞东村老人协会。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20" w:lineRule="exact"/>
        <w:ind w:left="0" w:right="0"/>
        <w:jc w:val="left"/>
      </w:pPr>
      <w:r>
        <w:rPr>
          <w:rFonts w:hint="default" w:ascii="Times New Roman" w:hAnsi="Times New Roman" w:eastAsia="仿宋_GB2312" w:cs="仿宋_GB2312"/>
          <w:kern w:val="0"/>
          <w:sz w:val="28"/>
          <w:szCs w:val="28"/>
          <w:lang w:val="en-US" w:eastAsia="zh-CN" w:bidi="ar"/>
        </w:rPr>
        <w:t xml:space="preserve"> </w:t>
      </w:r>
    </w:p>
    <w:tbl>
      <w:tblPr>
        <w:tblW w:w="10031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位置：霞西村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组陈伟民房后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村书记：陈容财</w:t>
            </w: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手机：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13505069220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地质灾害区编号：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350583120164  </w:t>
            </w: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监测人：陈容财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13505069220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本灾害点受影响户数：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户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本灾害点拟定疏散路线：一旦滑坡应及时组织人员往两侧疏散，并暂安置于村部。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/>
        <w:jc w:val="left"/>
      </w:pPr>
      <w:r>
        <w:rPr>
          <w:rFonts w:hint="default" w:ascii="Times New Roman" w:hAnsi="Times New Roman" w:eastAsia="仿宋_GB2312" w:cs="仿宋_GB2312"/>
          <w:kern w:val="0"/>
          <w:sz w:val="28"/>
          <w:szCs w:val="28"/>
          <w:lang w:val="en-US" w:eastAsia="zh-CN" w:bidi="ar"/>
        </w:rPr>
        <w:t xml:space="preserve"> </w:t>
      </w:r>
    </w:p>
    <w:tbl>
      <w:tblPr>
        <w:tblW w:w="10031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5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位置：露江村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组吴文杰养鸡场旁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村书记：赵世签</w:t>
            </w: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手机：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13506022037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地质灾害区编号：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350583120169  </w:t>
            </w: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监测人：赵世签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13506022037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本灾害点受影响户数：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户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本灾害点拟定疏散路线：一旦滑坡应及时组织人员往两侧疏散，并暂安置于村部。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120" w:afterLines="50" w:afterAutospacing="0" w:line="400" w:lineRule="exact"/>
        <w:ind w:left="0" w:right="0"/>
        <w:jc w:val="left"/>
      </w:pPr>
      <w:r>
        <w:rPr>
          <w:rFonts w:hint="default" w:ascii="Times New Roman" w:hAnsi="Times New Roman" w:eastAsia="仿宋_GB2312" w:cs="仿宋_GB2312"/>
          <w:kern w:val="2"/>
          <w:sz w:val="28"/>
          <w:szCs w:val="28"/>
          <w:lang w:val="en-US" w:eastAsia="zh-CN" w:bidi="ar"/>
        </w:rPr>
        <w:t xml:space="preserve"> </w:t>
      </w:r>
    </w:p>
    <w:tbl>
      <w:tblPr>
        <w:tblW w:w="10031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5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位置：露江村大雾山泥石流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村书记：赵世签</w:t>
            </w: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手机：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13506022037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地质灾害区编号：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350583030007  </w:t>
            </w: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监测人：赵世签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13506022037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本灾害点受影响户数：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户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本灾害点拟定疏散路线：一旦滑坡应及时组织人员往两侧疏散，并暂安置于村部。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120" w:afterLines="50" w:afterAutospacing="0" w:line="400" w:lineRule="exact"/>
        <w:ind w:left="0" w:right="0"/>
        <w:jc w:val="center"/>
      </w:pPr>
      <w:r>
        <w:rPr>
          <w:rFonts w:hint="default" w:ascii="Times New Roman" w:hAnsi="Times New Roman" w:eastAsia="仿宋_GB2312" w:cs="仿宋_GB2312"/>
          <w:kern w:val="2"/>
          <w:sz w:val="28"/>
          <w:szCs w:val="28"/>
          <w:lang w:val="en-US" w:eastAsia="zh-CN" w:bidi="ar"/>
        </w:rPr>
        <w:t xml:space="preserve"> </w:t>
      </w:r>
    </w:p>
    <w:tbl>
      <w:tblPr>
        <w:tblW w:w="10031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5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位置：上都村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组黄世界房后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村书记：高金玉</w:t>
            </w: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手机：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18959863018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地质灾害区编号：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350583120160  </w:t>
            </w: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监测人：高金玉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18959863018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本灾害点受影响户数：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户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本灾害点拟定疏散路线：一旦滑坡应及时组织人员往两侧疏散，并暂安置于村部。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120" w:afterLines="50" w:afterAutospacing="0" w:line="400" w:lineRule="exact"/>
        <w:ind w:left="0" w:right="0"/>
        <w:jc w:val="center"/>
      </w:pPr>
      <w:r>
        <w:rPr>
          <w:rFonts w:hint="default" w:ascii="Times New Roman" w:hAnsi="Times New Roman" w:eastAsia="仿宋_GB2312" w:cs="仿宋_GB2312"/>
          <w:kern w:val="2"/>
          <w:sz w:val="28"/>
          <w:szCs w:val="28"/>
          <w:lang w:val="en-US" w:eastAsia="zh-CN" w:bidi="ar"/>
        </w:rPr>
        <w:t xml:space="preserve"> </w:t>
      </w:r>
    </w:p>
    <w:tbl>
      <w:tblPr>
        <w:tblW w:w="10031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5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位置：三堡村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组洪金标房后</w:t>
            </w:r>
          </w:p>
        </w:tc>
        <w:tc>
          <w:tcPr>
            <w:tcW w:w="5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村书记：吴金润</w:t>
            </w: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手机：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13799576587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地质灾害区编号：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350583120168 </w:t>
            </w: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监测人：吴金润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13799576587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本灾害点受影响户数：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户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本灾害点拟定疏散路线：一旦滑坡应及时组织人员往两侧疏散，并暂安置于村部。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120" w:afterLines="50" w:afterAutospacing="0" w:line="400" w:lineRule="exact"/>
        <w:ind w:left="0" w:right="0"/>
        <w:jc w:val="left"/>
      </w:pPr>
      <w:r>
        <w:rPr>
          <w:rFonts w:hint="default" w:ascii="Times New Roman" w:hAnsi="Times New Roman" w:eastAsia="仿宋_GB2312" w:cs="仿宋_GB2312"/>
          <w:kern w:val="2"/>
          <w:sz w:val="28"/>
          <w:szCs w:val="28"/>
          <w:lang w:val="en-US" w:eastAsia="zh-CN" w:bidi="ar"/>
        </w:rPr>
        <w:t xml:space="preserve"> </w:t>
      </w:r>
    </w:p>
    <w:tbl>
      <w:tblPr>
        <w:tblW w:w="10031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9"/>
        <w:gridCol w:w="4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位置：施坪村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组林芬房后（原林青山）</w:t>
            </w:r>
          </w:p>
        </w:tc>
        <w:tc>
          <w:tcPr>
            <w:tcW w:w="4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村书记：李垂吉</w:t>
            </w: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手机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13110822288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地质灾害区编号：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350583120161  </w:t>
            </w: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监测人：李垂吉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13110822288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本灾害点受影响户数：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户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本灾害点拟定疏散路线：一旦滑坡应及时组织人员往两侧疏散，并暂安置于村部。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120" w:afterLines="50" w:afterAutospacing="0" w:line="400" w:lineRule="exact"/>
        <w:ind w:left="0" w:right="0"/>
        <w:jc w:val="left"/>
      </w:pPr>
      <w:r>
        <w:rPr>
          <w:rFonts w:hint="default" w:ascii="Times New Roman" w:hAnsi="Times New Roman" w:eastAsia="仿宋_GB2312" w:cs="仿宋_GB2312"/>
          <w:kern w:val="2"/>
          <w:sz w:val="28"/>
          <w:szCs w:val="28"/>
          <w:lang w:val="en-US" w:eastAsia="zh-CN" w:bidi="ar"/>
        </w:rPr>
        <w:t xml:space="preserve"> </w:t>
      </w:r>
    </w:p>
    <w:tbl>
      <w:tblPr>
        <w:tblW w:w="9889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5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位置：施坪村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组林金委房后</w:t>
            </w:r>
          </w:p>
        </w:tc>
        <w:tc>
          <w:tcPr>
            <w:tcW w:w="5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村书记：李垂吉</w:t>
            </w: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手机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13110822288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地质灾害区编号：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350583120162 </w:t>
            </w: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监测人：李垂吉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13110822288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本灾害点受影响户数：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户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本灾害点拟定疏散路线：一旦滑坡应及时组织人员往两侧疏散，并暂安置于林加强厝。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360" w:lineRule="exact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/>
        <w:jc w:val="left"/>
      </w:pPr>
      <w:r>
        <w:rPr>
          <w:rFonts w:hint="default" w:ascii="Times New Roman" w:hAnsi="Times New Roman" w:eastAsia="仿宋_GB2312" w:cs="仿宋_GB2312"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120" w:afterLines="50" w:afterAutospacing="0"/>
        <w:ind w:left="0" w:right="0"/>
        <w:jc w:val="left"/>
      </w:pPr>
      <w:r>
        <w:rPr>
          <w:rFonts w:hint="default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120" w:afterLines="50" w:afterAutospacing="0"/>
        <w:ind w:left="0" w:right="0"/>
        <w:jc w:val="left"/>
      </w:pPr>
      <w:r>
        <w:rPr>
          <w:rFonts w:hint="default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120" w:afterLines="50" w:afterAutospacing="0"/>
        <w:ind w:left="0" w:right="0"/>
        <w:jc w:val="left"/>
      </w:pPr>
      <w:r>
        <w:rPr>
          <w:rFonts w:hint="default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120" w:afterLines="50" w:afterAutospacing="0"/>
        <w:ind w:left="0" w:right="0"/>
        <w:jc w:val="left"/>
      </w:pPr>
      <w:r>
        <w:rPr>
          <w:rFonts w:hint="default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120" w:afterLines="50" w:afterAutospacing="0"/>
        <w:ind w:left="0" w:right="0"/>
        <w:jc w:val="left"/>
      </w:pPr>
      <w:r>
        <w:rPr>
          <w:rFonts w:hint="default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</w:p>
    <w:p>
      <w:pPr>
        <w:spacing w:before="0" w:beforeAutospacing="0" w:after="0" w:afterAutospacing="0" w:line="480" w:lineRule="atLeast"/>
        <w:ind w:firstLine="0"/>
        <w:rPr>
          <w:rFonts w:hint="default" w:ascii="Times New Roman" w:hAnsi="Times New Roman" w:eastAsia="仿宋_GB2312" w:cs="Times New Roman"/>
          <w:sz w:val="32"/>
          <w:szCs w:val="32"/>
        </w:rPr>
        <w:sectPr>
          <w:pgSz w:w="12242" w:h="15842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/>
        <w:jc w:val="left"/>
      </w:pPr>
      <w:r>
        <w:rPr>
          <w:rFonts w:hint="eastAsia" w:ascii="Times New Roman" w:hAnsi="宋体" w:eastAsia="黑体" w:cs="黑体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spacing w:before="0" w:beforeAutospacing="0" w:after="120" w:afterLines="50" w:afterAutospacing="0"/>
        <w:ind w:left="0" w:right="0"/>
        <w:jc w:val="center"/>
      </w:pPr>
      <w:r>
        <w:rPr>
          <w:rFonts w:hint="eastAsia" w:ascii="Times New Roman" w:hAnsi="Batang" w:eastAsia="方正小标宋简体" w:cs="方正小标宋简体"/>
          <w:kern w:val="0"/>
          <w:sz w:val="36"/>
          <w:szCs w:val="36"/>
          <w:lang w:val="en-US" w:eastAsia="zh-CN" w:bidi="ar"/>
        </w:rPr>
        <w:t>柳城街道地质灾害防治工作责任分解表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exact"/>
        <w:ind w:left="0" w:right="0"/>
        <w:jc w:val="center"/>
      </w:pPr>
      <w:r>
        <w:rPr>
          <w:rFonts w:hint="eastAsia" w:ascii="Times New Roman" w:hAnsi="Times New Roman" w:eastAsia="黑体" w:cs="黑体"/>
          <w:kern w:val="0"/>
          <w:sz w:val="36"/>
          <w:szCs w:val="36"/>
          <w:lang w:val="en-US" w:eastAsia="zh-CN" w:bidi="ar"/>
        </w:rPr>
        <w:t xml:space="preserve"> 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4"/>
        <w:gridCol w:w="2618"/>
        <w:gridCol w:w="1578"/>
        <w:gridCol w:w="1237"/>
        <w:gridCol w:w="1565"/>
        <w:gridCol w:w="14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15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Times New Roman" w:hAnsi="宋体" w:eastAsia="黑体" w:cs="黑体"/>
                <w:kern w:val="0"/>
                <w:sz w:val="24"/>
                <w:szCs w:val="24"/>
                <w:lang w:val="en-US" w:eastAsia="zh-CN" w:bidi="ar"/>
              </w:rPr>
              <w:t>所在村</w:t>
            </w:r>
          </w:p>
        </w:tc>
        <w:tc>
          <w:tcPr>
            <w:tcW w:w="42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Times New Roman" w:hAnsi="宋体" w:eastAsia="黑体" w:cs="黑体"/>
                <w:kern w:val="0"/>
                <w:sz w:val="24"/>
                <w:szCs w:val="24"/>
                <w:lang w:val="en-US" w:eastAsia="zh-CN" w:bidi="ar"/>
              </w:rPr>
              <w:t>灾害位置</w:t>
            </w:r>
          </w:p>
        </w:tc>
        <w:tc>
          <w:tcPr>
            <w:tcW w:w="241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Times New Roman" w:hAnsi="宋体" w:eastAsia="黑体" w:cs="黑体"/>
                <w:kern w:val="0"/>
                <w:sz w:val="24"/>
                <w:szCs w:val="24"/>
                <w:lang w:val="en-US" w:eastAsia="zh-CN" w:bidi="ar"/>
              </w:rPr>
              <w:t>灾害类型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Times New Roman" w:hAnsi="宋体" w:eastAsia="黑体" w:cs="黑体"/>
                <w:kern w:val="0"/>
                <w:sz w:val="24"/>
                <w:szCs w:val="24"/>
                <w:lang w:val="en-US" w:eastAsia="zh-CN" w:bidi="ar"/>
              </w:rPr>
              <w:t>边坡类型</w:t>
            </w:r>
          </w:p>
        </w:tc>
        <w:tc>
          <w:tcPr>
            <w:tcW w:w="181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Times New Roman" w:hAnsi="宋体" w:eastAsia="黑体" w:cs="黑体"/>
                <w:kern w:val="0"/>
                <w:sz w:val="24"/>
                <w:szCs w:val="24"/>
                <w:lang w:val="en-US" w:eastAsia="zh-CN" w:bidi="ar"/>
              </w:rPr>
              <w:t>责任领导</w:t>
            </w:r>
          </w:p>
        </w:tc>
        <w:tc>
          <w:tcPr>
            <w:tcW w:w="239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Times New Roman" w:hAnsi="宋体" w:eastAsia="黑体" w:cs="黑体"/>
                <w:kern w:val="0"/>
                <w:sz w:val="24"/>
                <w:szCs w:val="24"/>
                <w:lang w:val="en-US" w:eastAsia="zh-CN" w:bidi="ar"/>
              </w:rPr>
              <w:t>责任单位</w:t>
            </w:r>
          </w:p>
        </w:tc>
        <w:tc>
          <w:tcPr>
            <w:tcW w:w="205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Times New Roman" w:hAnsi="宋体" w:eastAsia="黑体" w:cs="黑体"/>
                <w:kern w:val="0"/>
                <w:sz w:val="24"/>
                <w:szCs w:val="24"/>
                <w:lang w:val="en-US" w:eastAsia="zh-CN" w:bidi="ar"/>
              </w:rPr>
              <w:t>监测人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2" w:hRule="atLeast"/>
          <w:jc w:val="center"/>
        </w:trPr>
        <w:tc>
          <w:tcPr>
            <w:tcW w:w="1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5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金街社区</w:t>
            </w:r>
          </w:p>
        </w:tc>
        <w:tc>
          <w:tcPr>
            <w:tcW w:w="4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鹏峰中学教学楼后</w:t>
            </w: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高陡边坡</w:t>
            </w: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黄婉玲</w:t>
            </w:r>
          </w:p>
        </w:tc>
        <w:tc>
          <w:tcPr>
            <w:tcW w:w="2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金街社区居委会</w:t>
            </w: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黄婉玲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1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新华社区</w:t>
            </w:r>
          </w:p>
        </w:tc>
        <w:tc>
          <w:tcPr>
            <w:tcW w:w="4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新华社区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组谢溪南房后</w:t>
            </w: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高陡边坡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陈嘉颖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新华社区居委会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傅锦兰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1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柳东社区</w:t>
            </w:r>
          </w:p>
        </w:tc>
        <w:tc>
          <w:tcPr>
            <w:tcW w:w="4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柳城街道柳东村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组汪清泉屋后</w:t>
            </w: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崩塌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汪世奔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柳东社区居委会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汪世奔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1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霞东村</w:t>
            </w:r>
          </w:p>
        </w:tc>
        <w:tc>
          <w:tcPr>
            <w:tcW w:w="4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霞东村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组王淑房后</w:t>
            </w: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崩塌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陈自力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霞东村委会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陈远辉、陈加升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1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霞西村</w:t>
            </w:r>
          </w:p>
        </w:tc>
        <w:tc>
          <w:tcPr>
            <w:tcW w:w="4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霞西村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组陈伟民房后</w:t>
            </w: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高陡边坡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陈容财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霞西村村委会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陈容财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1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露江村</w:t>
            </w:r>
          </w:p>
        </w:tc>
        <w:tc>
          <w:tcPr>
            <w:tcW w:w="4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露江村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14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组吴文杰房后</w:t>
            </w: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高陡边坡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赵世签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露江村委会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赵世签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1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露江村</w:t>
            </w:r>
          </w:p>
        </w:tc>
        <w:tc>
          <w:tcPr>
            <w:tcW w:w="4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柳城街道露江村大雾山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厂区后</w:t>
            </w: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泥石流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赵世签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露江村委会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赵世签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1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上都村</w:t>
            </w:r>
          </w:p>
        </w:tc>
        <w:tc>
          <w:tcPr>
            <w:tcW w:w="4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上都村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组黄世界房后</w:t>
            </w: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高陡边坡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高金玉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上都村委会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高金玉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1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三堡村</w:t>
            </w:r>
          </w:p>
        </w:tc>
        <w:tc>
          <w:tcPr>
            <w:tcW w:w="4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三堡村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组洪金标房后</w:t>
            </w: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高陡边坡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吴金润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三堡村委会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吴金润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1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施坪村</w:t>
            </w:r>
          </w:p>
        </w:tc>
        <w:tc>
          <w:tcPr>
            <w:tcW w:w="4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施坪村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组林芬房后</w:t>
            </w: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高陡边坡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李垂吉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施坪村委会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李垂吉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1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施坪村</w:t>
            </w:r>
          </w:p>
        </w:tc>
        <w:tc>
          <w:tcPr>
            <w:tcW w:w="4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施坪村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组林金委房后</w:t>
            </w: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高陡边坡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李垂吉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施坪村委会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李垂吉</w:t>
            </w:r>
          </w:p>
        </w:tc>
      </w:tr>
    </w:tbl>
    <w:p>
      <w:pPr>
        <w:spacing w:before="0" w:beforeAutospacing="0" w:after="0" w:afterAutospacing="0" w:line="480" w:lineRule="atLeast"/>
        <w:ind w:firstLine="0"/>
        <w:rPr>
          <w:rFonts w:hint="default" w:ascii="Times New Roman" w:hAnsi="Times New Roman" w:eastAsia="仿宋_GB2312" w:cs="Times New Roman"/>
          <w:sz w:val="30"/>
          <w:szCs w:val="30"/>
        </w:rPr>
        <w:sectPr>
          <w:pgSz w:w="12242" w:h="15842" w:orient="landscape"/>
          <w:pgMar w:top="1" w:right="1440" w:bottom="1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/>
        <w:jc w:val="left"/>
      </w:pPr>
      <w:r>
        <w:rPr>
          <w:rFonts w:hint="eastAsia" w:ascii="Times New Roman" w:hAnsi="宋体" w:eastAsia="黑体" w:cs="黑体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spacing w:before="0" w:beforeAutospacing="0" w:after="120" w:afterLines="50" w:afterAutospacing="0"/>
        <w:ind w:left="0" w:right="0"/>
        <w:jc w:val="center"/>
      </w:pPr>
      <w:r>
        <w:rPr>
          <w:rFonts w:hint="eastAsia" w:ascii="Times New Roman" w:hAnsi="Batang" w:eastAsia="方正小标宋简体" w:cs="方正小标宋简体"/>
          <w:kern w:val="0"/>
          <w:sz w:val="36"/>
          <w:szCs w:val="36"/>
          <w:lang w:val="en-US" w:eastAsia="zh-CN" w:bidi="ar"/>
        </w:rPr>
        <w:t>柳城街道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lang w:val="en-US" w:eastAsia="zh-CN" w:bidi="ar"/>
        </w:rPr>
        <w:t>2024</w:t>
      </w:r>
      <w:r>
        <w:rPr>
          <w:rFonts w:hint="eastAsia" w:ascii="Times New Roman" w:hAnsi="Batang" w:eastAsia="方正小标宋简体" w:cs="方正小标宋简体"/>
          <w:kern w:val="0"/>
          <w:sz w:val="36"/>
          <w:szCs w:val="36"/>
          <w:lang w:val="en-US" w:eastAsia="zh-CN" w:bidi="ar"/>
        </w:rPr>
        <w:t>年度地质灾害隐患点一览表</w:t>
      </w:r>
    </w:p>
    <w:tbl>
      <w:tblPr>
        <w:tblW w:w="150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5"/>
        <w:gridCol w:w="1656"/>
        <w:gridCol w:w="2026"/>
        <w:gridCol w:w="821"/>
        <w:gridCol w:w="738"/>
        <w:gridCol w:w="788"/>
        <w:gridCol w:w="801"/>
        <w:gridCol w:w="971"/>
        <w:gridCol w:w="1028"/>
        <w:gridCol w:w="1547"/>
        <w:gridCol w:w="2354"/>
        <w:gridCol w:w="18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4" w:hRule="atLeast"/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野外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编号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位置（乡、村）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灾点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类型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规模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val="en-US" w:eastAsia="zh-CN" w:bidi="ar"/>
              </w:rPr>
              <w:t>(m</w:t>
            </w: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vertAlign w:val="superscript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威胁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户数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户</w:t>
            </w: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威胁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人口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人</w:t>
            </w: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目前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状态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趋势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分析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监测建议</w:t>
            </w:r>
          </w:p>
        </w:tc>
        <w:tc>
          <w:tcPr>
            <w:tcW w:w="2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防治建议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防治责任单位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1" w:hRule="atLeast"/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350583020093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柳城街道柳东村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组汪清泉屋后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崩塌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1192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不稳定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不稳定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定期目视位移监测</w:t>
            </w:r>
          </w:p>
        </w:tc>
        <w:tc>
          <w:tcPr>
            <w:tcW w:w="2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地表排水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坡面防护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支挡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柳东社区居委会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9" w:hRule="atLeast"/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350583020094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柳城街道霞东村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组王淑屋后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崩塌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875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不稳定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不稳定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定期目视位移监测</w:t>
            </w:r>
          </w:p>
        </w:tc>
        <w:tc>
          <w:tcPr>
            <w:tcW w:w="2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削方减载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坡面防护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霞东村委会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3" w:hRule="atLeast"/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350583030007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柳城街道露江村大雾山泥石流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泥石流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不稳定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不稳定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定期目视位移监测</w:t>
            </w:r>
          </w:p>
        </w:tc>
        <w:tc>
          <w:tcPr>
            <w:tcW w:w="2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削方减载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坡面防护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露江村委会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80" w:lineRule="exact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exact"/>
        <w:ind w:left="0" w:right="0"/>
        <w:jc w:val="left"/>
      </w:pPr>
      <w:r>
        <w:rPr>
          <w:rFonts w:hint="default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exact"/>
        <w:ind w:left="0" w:right="0"/>
        <w:jc w:val="left"/>
      </w:pPr>
      <w:r>
        <w:rPr>
          <w:rFonts w:hint="default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exact"/>
        <w:ind w:left="0" w:right="0"/>
        <w:jc w:val="left"/>
      </w:pPr>
      <w:r>
        <w:rPr>
          <w:rFonts w:hint="default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exact"/>
        <w:ind w:left="0" w:right="0"/>
        <w:jc w:val="left"/>
        <w:rPr>
          <w:rFonts w:hint="default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exact"/>
        <w:ind w:left="0" w:right="0"/>
        <w:jc w:val="left"/>
        <w:rPr>
          <w:rFonts w:hint="default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exact"/>
        <w:ind w:left="0" w:right="0"/>
        <w:jc w:val="left"/>
        <w:rPr>
          <w:rFonts w:hint="default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exact"/>
        <w:ind w:left="0" w:right="0"/>
        <w:jc w:val="left"/>
        <w:rPr>
          <w:rFonts w:hint="default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exact"/>
        <w:ind w:left="0" w:right="0"/>
        <w:jc w:val="left"/>
        <w:rPr>
          <w:rFonts w:hint="default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exact"/>
        <w:ind w:left="0" w:right="0"/>
        <w:jc w:val="left"/>
        <w:rPr>
          <w:rFonts w:hint="default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exact"/>
        <w:ind w:left="0" w:right="0"/>
        <w:jc w:val="left"/>
        <w:rPr>
          <w:rFonts w:hint="default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/>
        <w:jc w:val="left"/>
      </w:pPr>
      <w:r>
        <w:rPr>
          <w:rFonts w:hint="eastAsia" w:ascii="Times New Roman" w:hAnsi="宋体" w:eastAsia="黑体" w:cs="黑体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 w:bidi="ar"/>
        </w:rPr>
        <w:t>4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exact"/>
        <w:ind w:left="0" w:right="0"/>
        <w:jc w:val="left"/>
      </w:pPr>
      <w:r>
        <w:rPr>
          <w:rFonts w:hint="eastAsia" w:ascii="Times New Roman" w:hAnsi="Times New Roman" w:eastAsia="黑体" w:cs="黑体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120" w:afterLines="50" w:afterAutospacing="0"/>
        <w:ind w:left="0" w:right="0"/>
        <w:jc w:val="center"/>
      </w:pPr>
      <w:r>
        <w:rPr>
          <w:rFonts w:hint="eastAsia" w:ascii="Times New Roman" w:hAnsi="Batang" w:eastAsia="方正小标宋简体" w:cs="方正小标宋简体"/>
          <w:kern w:val="0"/>
          <w:sz w:val="36"/>
          <w:szCs w:val="36"/>
          <w:lang w:val="en-US" w:eastAsia="zh-CN" w:bidi="ar"/>
        </w:rPr>
        <w:t>柳城街道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lang w:val="en-US" w:eastAsia="zh-CN" w:bidi="ar"/>
        </w:rPr>
        <w:t>2024</w:t>
      </w:r>
      <w:r>
        <w:rPr>
          <w:rFonts w:hint="eastAsia" w:ascii="Times New Roman" w:hAnsi="Batang" w:eastAsia="方正小标宋简体" w:cs="方正小标宋简体"/>
          <w:kern w:val="0"/>
          <w:sz w:val="36"/>
          <w:szCs w:val="36"/>
          <w:lang w:val="en-US" w:eastAsia="zh-CN" w:bidi="ar"/>
        </w:rPr>
        <w:t>年度房前屋后高陡边坡点一览表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exact"/>
        <w:ind w:left="0" w:right="0"/>
        <w:jc w:val="left"/>
      </w:pPr>
      <w:r>
        <w:rPr>
          <w:rFonts w:hint="eastAsia" w:ascii="Times New Roman" w:hAnsi="Times New Roman" w:eastAsia="方正小标宋简体" w:cs="方正小标宋简体"/>
          <w:kern w:val="0"/>
          <w:sz w:val="36"/>
          <w:szCs w:val="36"/>
          <w:lang w:val="en-US" w:eastAsia="zh-CN" w:bidi="ar"/>
        </w:rPr>
        <w:t xml:space="preserve"> </w:t>
      </w:r>
    </w:p>
    <w:tbl>
      <w:tblPr>
        <w:tblW w:w="1499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0"/>
        <w:gridCol w:w="1490"/>
        <w:gridCol w:w="2633"/>
        <w:gridCol w:w="1031"/>
        <w:gridCol w:w="1169"/>
        <w:gridCol w:w="678"/>
        <w:gridCol w:w="548"/>
        <w:gridCol w:w="548"/>
        <w:gridCol w:w="564"/>
        <w:gridCol w:w="655"/>
        <w:gridCol w:w="553"/>
        <w:gridCol w:w="815"/>
        <w:gridCol w:w="737"/>
        <w:gridCol w:w="1042"/>
        <w:gridCol w:w="199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0" w:hRule="atLeast"/>
          <w:jc w:val="center"/>
        </w:trPr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野外编号</w:t>
            </w:r>
          </w:p>
        </w:tc>
        <w:tc>
          <w:tcPr>
            <w:tcW w:w="26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地理位置</w:t>
            </w:r>
          </w:p>
        </w:tc>
        <w:tc>
          <w:tcPr>
            <w:tcW w:w="22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坐标</w:t>
            </w:r>
          </w:p>
        </w:tc>
        <w:tc>
          <w:tcPr>
            <w:tcW w:w="354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人工边坡特征</w:t>
            </w:r>
          </w:p>
        </w:tc>
        <w:tc>
          <w:tcPr>
            <w:tcW w:w="8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稳定性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评价</w:t>
            </w:r>
          </w:p>
        </w:tc>
        <w:tc>
          <w:tcPr>
            <w:tcW w:w="73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危险性评价</w:t>
            </w:r>
          </w:p>
        </w:tc>
        <w:tc>
          <w:tcPr>
            <w:tcW w:w="10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威胁人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口（户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黑体" w:hAnsi="宋体" w:eastAsia="黑体" w:cs="黑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199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房主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2" w:hRule="atLeast"/>
          <w:jc w:val="center"/>
        </w:trPr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</w:t>
            </w:r>
          </w:p>
        </w:tc>
        <w:tc>
          <w:tcPr>
            <w:tcW w:w="1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Y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类型</w:t>
            </w:r>
          </w:p>
        </w:tc>
        <w:tc>
          <w:tcPr>
            <w:tcW w:w="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高差</w:t>
            </w:r>
          </w:p>
        </w:tc>
        <w:tc>
          <w:tcPr>
            <w:tcW w:w="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长度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宽度</w:t>
            </w: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坡向</w:t>
            </w:r>
          </w:p>
        </w:tc>
        <w:tc>
          <w:tcPr>
            <w:tcW w:w="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坡度</w:t>
            </w:r>
          </w:p>
        </w:tc>
        <w:tc>
          <w:tcPr>
            <w:tcW w:w="8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0" w:hRule="atLeast"/>
          <w:jc w:val="center"/>
        </w:trPr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350583120160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柳城街道上都村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2754274</w:t>
            </w:r>
          </w:p>
        </w:tc>
        <w:tc>
          <w:tcPr>
            <w:tcW w:w="1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39637866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岩质</w:t>
            </w:r>
          </w:p>
        </w:tc>
        <w:tc>
          <w:tcPr>
            <w:tcW w:w="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一般</w:t>
            </w:r>
          </w:p>
        </w:tc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一般</w:t>
            </w:r>
          </w:p>
        </w:tc>
        <w:tc>
          <w:tcPr>
            <w:tcW w:w="1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1/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黄世界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0" w:hRule="atLeast"/>
          <w:jc w:val="center"/>
        </w:trPr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350583120161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柳城街道施坪村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2752069</w:t>
            </w:r>
          </w:p>
        </w:tc>
        <w:tc>
          <w:tcPr>
            <w:tcW w:w="1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39638876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土质</w:t>
            </w:r>
          </w:p>
        </w:tc>
        <w:tc>
          <w:tcPr>
            <w:tcW w:w="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9.2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一般</w:t>
            </w:r>
          </w:p>
        </w:tc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一般</w:t>
            </w:r>
          </w:p>
        </w:tc>
        <w:tc>
          <w:tcPr>
            <w:tcW w:w="1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0" w:hRule="atLeast"/>
          <w:jc w:val="center"/>
        </w:trPr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350583120162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柳城街道施坪村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2752160</w:t>
            </w:r>
          </w:p>
        </w:tc>
        <w:tc>
          <w:tcPr>
            <w:tcW w:w="1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39638926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土质</w:t>
            </w:r>
          </w:p>
        </w:tc>
        <w:tc>
          <w:tcPr>
            <w:tcW w:w="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7.2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一般</w:t>
            </w:r>
          </w:p>
        </w:tc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一般</w:t>
            </w:r>
          </w:p>
        </w:tc>
        <w:tc>
          <w:tcPr>
            <w:tcW w:w="1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1/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林金委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0" w:hRule="atLeast"/>
          <w:jc w:val="center"/>
        </w:trPr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350583120164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柳城街道霞西村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2762348</w:t>
            </w:r>
          </w:p>
        </w:tc>
        <w:tc>
          <w:tcPr>
            <w:tcW w:w="1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39646040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岩质</w:t>
            </w:r>
          </w:p>
        </w:tc>
        <w:tc>
          <w:tcPr>
            <w:tcW w:w="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7.1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较差</w:t>
            </w:r>
          </w:p>
        </w:tc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方正仿宋简体" w:hAnsi="方正仿宋简体" w:eastAsia="方正仿宋简体" w:cs="方正仿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一般</w:t>
            </w:r>
          </w:p>
        </w:tc>
        <w:tc>
          <w:tcPr>
            <w:tcW w:w="1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0/0</w:t>
            </w:r>
          </w:p>
        </w:tc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陈伟民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0" w:hRule="atLeast"/>
          <w:jc w:val="center"/>
        </w:trPr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350583120167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柳城街道新华社区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2762179</w:t>
            </w:r>
          </w:p>
        </w:tc>
        <w:tc>
          <w:tcPr>
            <w:tcW w:w="1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39640146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岩质</w:t>
            </w:r>
          </w:p>
        </w:tc>
        <w:tc>
          <w:tcPr>
            <w:tcW w:w="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17.6</w:t>
            </w:r>
          </w:p>
        </w:tc>
        <w:tc>
          <w:tcPr>
            <w:tcW w:w="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19.8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35.6</w:t>
            </w: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较差</w:t>
            </w:r>
          </w:p>
        </w:tc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较大</w:t>
            </w:r>
          </w:p>
        </w:tc>
        <w:tc>
          <w:tcPr>
            <w:tcW w:w="1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1/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谢溪南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0" w:hRule="atLeast"/>
          <w:jc w:val="center"/>
        </w:trPr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350583120168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柳城街道三堡村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2756937</w:t>
            </w:r>
          </w:p>
        </w:tc>
        <w:tc>
          <w:tcPr>
            <w:tcW w:w="1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39642229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土质</w:t>
            </w:r>
          </w:p>
        </w:tc>
        <w:tc>
          <w:tcPr>
            <w:tcW w:w="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5.3</w:t>
            </w:r>
          </w:p>
        </w:tc>
        <w:tc>
          <w:tcPr>
            <w:tcW w:w="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8.2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11.2</w:t>
            </w: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一般</w:t>
            </w:r>
          </w:p>
        </w:tc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一般</w:t>
            </w:r>
          </w:p>
        </w:tc>
        <w:tc>
          <w:tcPr>
            <w:tcW w:w="1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1/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洪金标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0" w:hRule="atLeast"/>
          <w:jc w:val="center"/>
        </w:trPr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350583120169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柳城街道露江村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2759862</w:t>
            </w:r>
          </w:p>
        </w:tc>
        <w:tc>
          <w:tcPr>
            <w:tcW w:w="1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39643484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岩质</w:t>
            </w:r>
          </w:p>
        </w:tc>
        <w:tc>
          <w:tcPr>
            <w:tcW w:w="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12.2</w:t>
            </w:r>
          </w:p>
        </w:tc>
        <w:tc>
          <w:tcPr>
            <w:tcW w:w="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21.5</w:t>
            </w: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一般</w:t>
            </w:r>
          </w:p>
        </w:tc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一般</w:t>
            </w:r>
          </w:p>
        </w:tc>
        <w:tc>
          <w:tcPr>
            <w:tcW w:w="1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吴文杰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0" w:hRule="atLeast"/>
          <w:jc w:val="center"/>
        </w:trPr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350583120576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柳城街道金街社区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2761666</w:t>
            </w:r>
          </w:p>
        </w:tc>
        <w:tc>
          <w:tcPr>
            <w:tcW w:w="1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2761666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岩质</w:t>
            </w:r>
          </w:p>
        </w:tc>
        <w:tc>
          <w:tcPr>
            <w:tcW w:w="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较差</w:t>
            </w:r>
          </w:p>
        </w:tc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一般</w:t>
            </w:r>
          </w:p>
        </w:tc>
        <w:tc>
          <w:tcPr>
            <w:tcW w:w="1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鹏峰中学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120" w:afterLines="50" w:afterAutospacing="0" w:line="20" w:lineRule="exact"/>
        <w:ind w:left="0" w:right="0"/>
        <w:jc w:val="left"/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 xml:space="preserve"> </w:t>
      </w:r>
    </w:p>
    <w:p/>
    <w:sectPr>
      <w:pgSz w:w="16838" w:h="11906" w:orient="landscape"/>
      <w:pgMar w:top="1" w:right="1440" w:bottom="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xZTk1ZmRjMTliMWVkOTJmYWI3YWU2Y2Q5YzNlZTAifQ=="/>
  </w:docVars>
  <w:rsids>
    <w:rsidRoot w:val="00000000"/>
    <w:rsid w:val="2F5B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2024-04-03T01:53:13Z</dcterms:created>
  <dc:creator>Administrator</dc:creator>
  <cp:lastModifiedBy>o o o o o</cp:lastModifiedBy>
  <dcterms:modified xsi:type="dcterms:W3CDTF">2024-04-03T01:53:54Z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A5451A1210D64FF9A909C605AAE04FC3_12</vt:lpwstr>
  </property>
</Properties>
</file>