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exact"/>
        <w:ind w:left="0" w:right="0"/>
        <w:jc w:val="left"/>
      </w:pPr>
      <w:r>
        <w:rPr>
          <w:rFonts w:ascii="黑体"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1</w:t>
      </w:r>
    </w:p>
    <w:p>
      <w:pPr>
        <w:keepNext w:val="0"/>
        <w:keepLines w:val="0"/>
        <w:widowControl/>
        <w:suppressLineNumbers w:val="0"/>
        <w:adjustRightInd w:val="0"/>
        <w:snapToGrid w:val="0"/>
        <w:spacing w:before="0" w:beforeAutospacing="0" w:after="0" w:afterAutospacing="0" w:line="240" w:lineRule="exact"/>
        <w:ind w:left="0" w:right="0"/>
        <w:jc w:val="center"/>
      </w:pPr>
      <w:r>
        <w:rPr>
          <w:rFonts w:ascii="方正小标宋简体" w:hAnsi="方正小标宋简体" w:eastAsia="方正小标宋简体" w:cs="方正小标宋简体"/>
          <w:bCs/>
          <w:kern w:val="2"/>
          <w:sz w:val="44"/>
          <w:szCs w:val="44"/>
          <w:lang w:val="en-US" w:eastAsia="zh-CN" w:bidi="ar"/>
        </w:rPr>
        <w:t xml:space="preserve"> </w:t>
      </w:r>
    </w:p>
    <w:p>
      <w:pPr>
        <w:keepNext w:val="0"/>
        <w:keepLines w:val="0"/>
        <w:widowControl/>
        <w:suppressLineNumbers w:val="0"/>
        <w:adjustRightInd w:val="0"/>
        <w:snapToGrid w:val="0"/>
        <w:spacing w:before="0" w:beforeAutospacing="0" w:after="0" w:afterAutospacing="0" w:line="579" w:lineRule="exact"/>
        <w:ind w:left="0" w:right="0"/>
        <w:jc w:val="center"/>
      </w:pPr>
      <w:r>
        <w:rPr>
          <w:rFonts w:hint="eastAsia" w:ascii="方正小标宋简体" w:hAnsi="方正小标宋简体" w:eastAsia="方正小标宋简体" w:cs="方正小标宋简体"/>
          <w:bCs/>
          <w:kern w:val="2"/>
          <w:sz w:val="44"/>
          <w:szCs w:val="44"/>
          <w:lang w:val="en-US" w:eastAsia="zh-CN" w:bidi="ar"/>
        </w:rPr>
        <w:t>高层建筑</w:t>
      </w:r>
      <w:r>
        <w:rPr>
          <w:rFonts w:hint="eastAsia" w:ascii="方正小标宋简体" w:hAnsi="方正小标宋简体" w:eastAsia="方正小标宋简体" w:cs="方正小标宋简体"/>
          <w:kern w:val="0"/>
          <w:sz w:val="44"/>
          <w:szCs w:val="44"/>
          <w:lang w:val="en-US" w:eastAsia="zh-CN" w:bidi="ar"/>
        </w:rPr>
        <w:t>重大火灾风险</w:t>
      </w:r>
      <w:r>
        <w:rPr>
          <w:rFonts w:hint="eastAsia" w:ascii="方正小标宋简体" w:hAnsi="方正小标宋简体" w:eastAsia="方正小标宋简体" w:cs="方正小标宋简体"/>
          <w:bCs/>
          <w:kern w:val="2"/>
          <w:sz w:val="44"/>
          <w:szCs w:val="44"/>
          <w:lang w:val="en-US" w:eastAsia="zh-CN" w:bidi="ar"/>
        </w:rPr>
        <w:t>评估情况登记表</w:t>
      </w:r>
    </w:p>
    <w:p>
      <w:pPr>
        <w:keepNext w:val="0"/>
        <w:keepLines w:val="0"/>
        <w:widowControl/>
        <w:suppressLineNumbers w:val="0"/>
        <w:adjustRightInd w:val="0"/>
        <w:snapToGrid w:val="0"/>
        <w:spacing w:before="0" w:beforeAutospacing="0" w:after="0" w:afterAutospacing="0" w:line="100" w:lineRule="exact"/>
        <w:ind w:left="0" w:right="0"/>
        <w:jc w:val="left"/>
      </w:pPr>
      <w:r>
        <w:rPr>
          <w:rFonts w:hint="default" w:ascii="Times New Roman" w:hAnsi="Times New Roman" w:cs="Times New Roman" w:eastAsiaTheme="minorEastAsia"/>
          <w:b/>
          <w:bCs/>
          <w:kern w:val="0"/>
          <w:sz w:val="21"/>
          <w:szCs w:val="21"/>
          <w:lang w:val="en-US" w:eastAsia="zh-CN" w:bidi="ar"/>
        </w:rPr>
        <w:t> </w:t>
      </w:r>
    </w:p>
    <w:p>
      <w:pPr>
        <w:keepNext w:val="0"/>
        <w:keepLines w:val="0"/>
        <w:widowControl/>
        <w:suppressLineNumbers w:val="0"/>
        <w:adjustRightInd w:val="0"/>
        <w:snapToGrid w:val="0"/>
        <w:spacing w:before="0" w:beforeAutospacing="0" w:after="0" w:afterAutospacing="0" w:line="600" w:lineRule="exact"/>
        <w:ind w:left="0" w:right="0"/>
        <w:jc w:val="left"/>
      </w:pPr>
      <w:r>
        <w:rPr>
          <w:rFonts w:ascii="方正楷体_GBK" w:hAnsi="方正楷体_GBK" w:eastAsia="方正楷体_GBK" w:cs="方正楷体_GBK"/>
          <w:b/>
          <w:bCs/>
          <w:kern w:val="0"/>
          <w:sz w:val="21"/>
          <w:szCs w:val="21"/>
          <w:lang w:val="en-US" w:eastAsia="zh-CN" w:bidi="ar"/>
        </w:rPr>
        <w:t>建筑管理使用单位（公章）</w:t>
      </w:r>
      <w:r>
        <w:rPr>
          <w:rFonts w:hint="default" w:ascii="Times New Roman" w:hAnsi="Times New Roman" w:eastAsia="方正楷体_GBK" w:cs="Times New Roman"/>
          <w:b/>
          <w:bCs/>
          <w:kern w:val="0"/>
          <w:sz w:val="21"/>
          <w:szCs w:val="21"/>
          <w:lang w:val="en-US" w:eastAsia="zh-CN" w:bidi="ar"/>
        </w:rPr>
        <w:t>:</w:t>
      </w:r>
    </w:p>
    <w:tbl>
      <w:tblPr>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163"/>
        <w:gridCol w:w="514"/>
        <w:gridCol w:w="3113"/>
        <w:gridCol w:w="713"/>
        <w:gridCol w:w="300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3" w:hRule="atLeast"/>
          <w:jc w:val="center"/>
        </w:trPr>
        <w:tc>
          <w:tcPr>
            <w:tcW w:w="167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ascii="方正仿宋_GBK" w:hAnsi="方正仿宋_GBK" w:eastAsia="方正仿宋_GBK" w:cs="方正仿宋_GBK"/>
                <w:b/>
                <w:bCs/>
                <w:kern w:val="2"/>
                <w:sz w:val="24"/>
                <w:szCs w:val="24"/>
                <w:bdr w:val="none" w:color="auto" w:sz="0" w:space="0"/>
                <w:lang w:val="en-US" w:eastAsia="zh-CN" w:bidi="ar"/>
              </w:rPr>
              <w:t>建筑名称</w:t>
            </w:r>
          </w:p>
        </w:tc>
        <w:tc>
          <w:tcPr>
            <w:tcW w:w="31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default" w:ascii="Times New Roman" w:hAnsi="Times New Roman" w:eastAsia="方正仿宋_GBK" w:cs="Times New Roman"/>
                <w:kern w:val="2"/>
                <w:sz w:val="24"/>
                <w:szCs w:val="24"/>
                <w:bdr w:val="none" w:color="auto" w:sz="0" w:space="0"/>
                <w:lang w:val="en-US" w:eastAsia="zh-CN" w:bidi="ar"/>
              </w:rPr>
              <w:t> </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 </w:t>
            </w:r>
          </w:p>
        </w:tc>
        <w:tc>
          <w:tcPr>
            <w:tcW w:w="7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地址</w:t>
            </w:r>
          </w:p>
        </w:tc>
        <w:tc>
          <w:tcPr>
            <w:tcW w:w="448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default" w:ascii="Times New Roman" w:hAnsi="Times New Roman" w:eastAsia="方正仿宋_GBK" w:cs="Times New Roman"/>
                <w:kern w:val="2"/>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70" w:hRule="atLeast"/>
          <w:jc w:val="center"/>
        </w:trPr>
        <w:tc>
          <w:tcPr>
            <w:tcW w:w="167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建筑基本情况</w:t>
            </w:r>
          </w:p>
        </w:tc>
        <w:tc>
          <w:tcPr>
            <w:tcW w:w="831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kern w:val="2"/>
                <w:sz w:val="24"/>
                <w:szCs w:val="24"/>
                <w:bdr w:val="none" w:color="auto" w:sz="0" w:space="0"/>
                <w:lang w:val="en-US" w:eastAsia="zh-CN" w:bidi="ar"/>
              </w:rPr>
              <w:t>建筑层数：</w:t>
            </w:r>
            <w:r>
              <w:rPr>
                <w:rFonts w:hint="default" w:ascii="Times New Roman" w:hAnsi="Times New Roman" w:eastAsia="方正仿宋_GBK" w:cs="Times New Roman"/>
                <w:kern w:val="2"/>
                <w:sz w:val="24"/>
                <w:szCs w:val="24"/>
                <w:bdr w:val="none" w:color="auto" w:sz="0" w:space="0"/>
                <w:lang w:val="en-US" w:eastAsia="zh-CN" w:bidi="ar"/>
              </w:rPr>
              <w:t xml:space="preserve">       </w:t>
            </w:r>
            <w:r>
              <w:rPr>
                <w:rFonts w:hint="eastAsia" w:ascii="方正仿宋_GBK" w:hAnsi="方正仿宋_GBK" w:eastAsia="方正仿宋_GBK" w:cs="方正仿宋_GBK"/>
                <w:kern w:val="2"/>
                <w:sz w:val="24"/>
                <w:szCs w:val="24"/>
                <w:bdr w:val="none" w:color="auto" w:sz="0" w:space="0"/>
                <w:lang w:val="en-US" w:eastAsia="zh-CN" w:bidi="ar"/>
              </w:rPr>
              <w:t>；建筑高度：</w:t>
            </w:r>
            <w:r>
              <w:rPr>
                <w:rFonts w:hint="default" w:ascii="Times New Roman" w:hAnsi="Times New Roman" w:eastAsia="方正仿宋_GBK" w:cs="Times New Roman"/>
                <w:kern w:val="2"/>
                <w:sz w:val="24"/>
                <w:szCs w:val="24"/>
                <w:bdr w:val="none" w:color="auto" w:sz="0" w:space="0"/>
                <w:lang w:val="en-US" w:eastAsia="zh-CN" w:bidi="ar"/>
              </w:rPr>
              <w:t xml:space="preserve">    </w:t>
            </w:r>
            <w:r>
              <w:rPr>
                <w:rFonts w:hint="eastAsia" w:ascii="方正仿宋_GBK" w:hAnsi="方正仿宋_GBK" w:eastAsia="方正仿宋_GBK" w:cs="方正仿宋_GBK"/>
                <w:kern w:val="2"/>
                <w:sz w:val="24"/>
                <w:szCs w:val="24"/>
                <w:bdr w:val="none" w:color="auto" w:sz="0" w:space="0"/>
                <w:lang w:val="en-US" w:eastAsia="zh-CN" w:bidi="ar"/>
              </w:rPr>
              <w:t>米；建筑面积：</w:t>
            </w:r>
            <w:r>
              <w:rPr>
                <w:rFonts w:hint="default" w:ascii="Times New Roman" w:hAnsi="Times New Roman" w:eastAsia="方正仿宋_GBK" w:cs="Times New Roman"/>
                <w:kern w:val="2"/>
                <w:sz w:val="24"/>
                <w:szCs w:val="24"/>
                <w:bdr w:val="none" w:color="auto" w:sz="0" w:space="0"/>
                <w:lang w:val="en-US" w:eastAsia="zh-CN" w:bidi="ar"/>
              </w:rPr>
              <w:t xml:space="preserve">     </w:t>
            </w:r>
            <w:r>
              <w:rPr>
                <w:rFonts w:hint="eastAsia" w:ascii="方正仿宋_GBK" w:hAnsi="方正仿宋_GBK" w:eastAsia="方正仿宋_GBK" w:cs="方正仿宋_GBK"/>
                <w:kern w:val="2"/>
                <w:sz w:val="24"/>
                <w:szCs w:val="24"/>
                <w:bdr w:val="none" w:color="auto" w:sz="0" w:space="0"/>
                <w:lang w:val="en-US" w:eastAsia="zh-CN" w:bidi="ar"/>
              </w:rPr>
              <w:t>平方米；</w:t>
            </w:r>
          </w:p>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kern w:val="2"/>
                <w:sz w:val="24"/>
                <w:szCs w:val="24"/>
                <w:bdr w:val="none" w:color="auto" w:sz="0" w:space="0"/>
                <w:lang w:val="en-US" w:eastAsia="zh-CN" w:bidi="ar"/>
              </w:rPr>
              <w:t>建筑类型：</w:t>
            </w:r>
            <w:r>
              <w:rPr>
                <w:rFonts w:hint="default" w:ascii="Times New Roman" w:hAnsi="Times New Roman" w:eastAsia="方正仿宋_GBK" w:cs="Times New Roman"/>
                <w:kern w:val="2"/>
                <w:sz w:val="24"/>
                <w:szCs w:val="24"/>
                <w:bdr w:val="none" w:color="auto" w:sz="0" w:space="0"/>
                <w:lang w:val="en-US" w:eastAsia="zh-CN" w:bidi="ar"/>
              </w:rPr>
              <w:t xml:space="preserve"> □</w:t>
            </w:r>
            <w:r>
              <w:rPr>
                <w:rFonts w:hint="eastAsia" w:ascii="方正仿宋_GBK" w:hAnsi="方正仿宋_GBK" w:eastAsia="方正仿宋_GBK" w:cs="方正仿宋_GBK"/>
                <w:kern w:val="2"/>
                <w:sz w:val="24"/>
                <w:szCs w:val="24"/>
                <w:bdr w:val="none" w:color="auto" w:sz="0" w:space="0"/>
                <w:lang w:val="en-US" w:eastAsia="zh-CN" w:bidi="ar"/>
              </w:rPr>
              <w:t>公共建筑（</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超高层公共建筑</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 xml:space="preserve">老旧商住混合体 </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其他）</w:t>
            </w:r>
            <w:r>
              <w:rPr>
                <w:rFonts w:hint="default" w:ascii="Times New Roman" w:hAnsi="Times New Roman" w:eastAsia="方正仿宋_GBK" w:cs="Times New Roman"/>
                <w:kern w:val="2"/>
                <w:sz w:val="24"/>
                <w:szCs w:val="24"/>
                <w:bdr w:val="none" w:color="auto" w:sz="0" w:space="0"/>
                <w:lang w:val="en-US" w:eastAsia="zh-CN" w:bidi="ar"/>
              </w:rPr>
              <w:t xml:space="preserve">      </w:t>
            </w:r>
          </w:p>
          <w:p>
            <w:pPr>
              <w:keepNext w:val="0"/>
              <w:keepLines w:val="0"/>
              <w:widowControl/>
              <w:suppressLineNumbers w:val="0"/>
              <w:adjustRightInd w:val="0"/>
              <w:snapToGrid w:val="0"/>
              <w:spacing w:beforeAutospacing="1" w:afterAutospacing="1" w:line="280" w:lineRule="exact"/>
              <w:ind w:left="0" w:right="0" w:firstLine="1320" w:firstLineChars="550"/>
              <w:jc w:val="left"/>
            </w:pP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住宅建筑（</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超高层住宅建筑</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 xml:space="preserve">老旧高层住宅 </w:t>
            </w:r>
            <w:r>
              <w:rPr>
                <w:rFonts w:hint="default" w:ascii="Times New Roman" w:hAnsi="Times New Roman" w:eastAsia="方正仿宋_GBK" w:cs="Times New Roman"/>
                <w:kern w:val="2"/>
                <w:sz w:val="24"/>
                <w:szCs w:val="24"/>
                <w:bdr w:val="none" w:color="auto" w:sz="0" w:space="0"/>
                <w:lang w:val="en-US" w:eastAsia="zh-CN" w:bidi="ar"/>
              </w:rPr>
              <w:t>  □</w:t>
            </w:r>
            <w:r>
              <w:rPr>
                <w:rFonts w:hint="eastAsia" w:ascii="方正仿宋_GBK" w:hAnsi="方正仿宋_GBK" w:eastAsia="方正仿宋_GBK" w:cs="方正仿宋_GBK"/>
                <w:kern w:val="2"/>
                <w:sz w:val="24"/>
                <w:szCs w:val="24"/>
                <w:bdr w:val="none" w:color="auto" w:sz="0" w:space="0"/>
                <w:lang w:val="en-US" w:eastAsia="zh-CN" w:bidi="ar"/>
              </w:rPr>
              <w:t>其他）</w:t>
            </w:r>
            <w:r>
              <w:rPr>
                <w:rFonts w:hint="default" w:ascii="Times New Roman" w:hAnsi="Times New Roman" w:eastAsia="方正仿宋_GBK" w:cs="Times New Roman"/>
                <w:kern w:val="2"/>
                <w:sz w:val="24"/>
                <w:szCs w:val="24"/>
                <w:bdr w:val="none" w:color="auto" w:sz="0" w:space="0"/>
                <w:lang w:val="en-US" w:eastAsia="zh-CN" w:bidi="ar"/>
              </w:rPr>
              <w:t xml:space="preserve">     </w:t>
            </w:r>
          </w:p>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kern w:val="2"/>
                <w:sz w:val="24"/>
                <w:szCs w:val="24"/>
                <w:bdr w:val="none" w:color="auto" w:sz="0" w:space="0"/>
                <w:lang w:val="en-US" w:eastAsia="zh-CN" w:bidi="ar"/>
              </w:rPr>
              <w:t>管理使用单位名称：</w:t>
            </w:r>
            <w:r>
              <w:rPr>
                <w:rFonts w:hint="default" w:ascii="Times New Roman" w:hAnsi="Times New Roman" w:eastAsia="方正仿宋_GBK" w:cs="Times New Roman"/>
                <w:kern w:val="2"/>
                <w:sz w:val="24"/>
                <w:szCs w:val="24"/>
                <w:bdr w:val="none" w:color="auto" w:sz="0" w:space="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7" w:hRule="atLeast"/>
          <w:jc w:val="center"/>
        </w:trPr>
        <w:tc>
          <w:tcPr>
            <w:tcW w:w="851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楷体_GBK" w:hAnsi="方正楷体_GBK" w:eastAsia="方正楷体_GBK" w:cs="方正楷体_GBK"/>
                <w:b/>
                <w:bCs/>
                <w:kern w:val="2"/>
                <w:sz w:val="24"/>
                <w:szCs w:val="24"/>
                <w:bdr w:val="none" w:color="auto" w:sz="0" w:space="0"/>
                <w:lang w:val="en-US" w:eastAsia="zh-CN" w:bidi="ar"/>
              </w:rPr>
              <w:t>检查内容</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楷体_GBK" w:hAnsi="方正楷体_GBK" w:eastAsia="方正楷体_GBK" w:cs="方正楷体_GBK"/>
                <w:b/>
                <w:bCs/>
                <w:kern w:val="2"/>
                <w:sz w:val="24"/>
                <w:szCs w:val="24"/>
                <w:bdr w:val="none" w:color="auto" w:sz="0" w:space="0"/>
                <w:lang w:val="en-US" w:eastAsia="zh-CN" w:bidi="ar"/>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1"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装修装饰材料管理</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spacing w:val="-8"/>
                <w:kern w:val="2"/>
                <w:sz w:val="24"/>
                <w:szCs w:val="24"/>
                <w:bdr w:val="none" w:color="auto" w:sz="0" w:space="0"/>
                <w:lang w:val="en-US" w:eastAsia="zh-CN" w:bidi="ar"/>
              </w:rPr>
              <w:t>1.</w:t>
            </w:r>
            <w:r>
              <w:rPr>
                <w:rFonts w:hint="eastAsia" w:ascii="方正仿宋_GBK" w:hAnsi="方正仿宋_GBK" w:eastAsia="方正仿宋_GBK" w:cs="方正仿宋_GBK"/>
                <w:spacing w:val="-8"/>
                <w:kern w:val="2"/>
                <w:sz w:val="24"/>
                <w:szCs w:val="24"/>
                <w:bdr w:val="none" w:color="auto" w:sz="0" w:space="0"/>
                <w:lang w:val="en-US" w:eastAsia="zh-CN" w:bidi="ar"/>
              </w:rPr>
              <w:t>建筑外墙外保温材料是否为易燃、可燃材料。</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0"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spacing w:val="-8"/>
                <w:kern w:val="2"/>
                <w:sz w:val="24"/>
                <w:szCs w:val="24"/>
                <w:bdr w:val="none" w:color="auto" w:sz="0" w:space="0"/>
                <w:lang w:val="en-US" w:eastAsia="zh-CN" w:bidi="ar"/>
              </w:rPr>
              <w:t>2.</w:t>
            </w:r>
            <w:r>
              <w:rPr>
                <w:rFonts w:hint="default" w:ascii="Times New Roman" w:hAnsi="Times New Roman" w:eastAsia="方正仿宋_GBK" w:cs="Times New Roman"/>
                <w:kern w:val="2"/>
                <w:sz w:val="24"/>
                <w:szCs w:val="24"/>
                <w:bdr w:val="none" w:color="auto" w:sz="0" w:space="0"/>
                <w:lang w:val="en-US" w:eastAsia="zh-CN" w:bidi="ar"/>
              </w:rPr>
              <w:t xml:space="preserve"> </w:t>
            </w:r>
            <w:r>
              <w:rPr>
                <w:rFonts w:hint="eastAsia" w:ascii="方正仿宋_GBK" w:hAnsi="方正仿宋_GBK" w:eastAsia="方正仿宋_GBK" w:cs="方正仿宋_GBK"/>
                <w:kern w:val="2"/>
                <w:sz w:val="24"/>
                <w:szCs w:val="24"/>
                <w:bdr w:val="none" w:color="auto" w:sz="0" w:space="0"/>
                <w:lang w:val="en-US" w:eastAsia="zh-CN" w:bidi="ar"/>
              </w:rPr>
              <w:t>屋面、地下室等区域使用易燃可燃夹心彩钢板搭建临时用房。</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9"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3.</w:t>
            </w:r>
            <w:r>
              <w:rPr>
                <w:rFonts w:hint="eastAsia" w:ascii="方正仿宋_GBK" w:hAnsi="方正仿宋_GBK" w:eastAsia="方正仿宋_GBK" w:cs="方正仿宋_GBK"/>
                <w:kern w:val="2"/>
                <w:sz w:val="24"/>
                <w:szCs w:val="24"/>
                <w:bdr w:val="none" w:color="auto" w:sz="0" w:space="0"/>
                <w:lang w:val="en-US" w:eastAsia="zh-CN" w:bidi="ar"/>
              </w:rPr>
              <w:t>电气线路穿越具有聚氨酯材料的保温层时，应采取穿金属导管等防火保护措施。</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9"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4.</w:t>
            </w:r>
            <w:r>
              <w:rPr>
                <w:rFonts w:hint="eastAsia" w:ascii="方正仿宋_GBK" w:hAnsi="方正仿宋_GBK" w:eastAsia="方正仿宋_GBK" w:cs="方正仿宋_GBK"/>
                <w:spacing w:val="-8"/>
                <w:kern w:val="2"/>
                <w:sz w:val="24"/>
                <w:szCs w:val="24"/>
                <w:bdr w:val="none" w:color="auto" w:sz="0" w:space="0"/>
                <w:lang w:val="en-US" w:eastAsia="zh-CN" w:bidi="ar"/>
              </w:rPr>
              <w:t>建筑内部的配电箱、插座等是否直接安装在易燃可燃的装修材料（</w:t>
            </w:r>
            <w:r>
              <w:rPr>
                <w:rFonts w:hint="default" w:ascii="Times New Roman" w:hAnsi="Times New Roman" w:eastAsia="方正仿宋_GBK" w:cs="Times New Roman"/>
                <w:spacing w:val="-8"/>
                <w:kern w:val="2"/>
                <w:sz w:val="24"/>
                <w:szCs w:val="24"/>
                <w:bdr w:val="none" w:color="auto" w:sz="0" w:space="0"/>
                <w:lang w:val="en-US" w:eastAsia="zh-CN" w:bidi="ar"/>
              </w:rPr>
              <w:t>B2</w:t>
            </w:r>
            <w:r>
              <w:rPr>
                <w:rFonts w:hint="eastAsia" w:ascii="方正仿宋_GBK" w:hAnsi="方正仿宋_GBK" w:eastAsia="方正仿宋_GBK" w:cs="方正仿宋_GBK"/>
                <w:spacing w:val="-8"/>
                <w:kern w:val="2"/>
                <w:sz w:val="24"/>
                <w:szCs w:val="24"/>
                <w:bdr w:val="none" w:color="auto" w:sz="0" w:space="0"/>
                <w:lang w:val="en-US" w:eastAsia="zh-CN" w:bidi="ar"/>
              </w:rPr>
              <w:t>级及以下）上。</w:t>
            </w:r>
            <w:r>
              <w:rPr>
                <w:rFonts w:hint="eastAsia" w:ascii="方正仿宋_GBK" w:hAnsi="方正仿宋_GBK" w:eastAsia="方正仿宋_GBK" w:cs="方正仿宋_GBK"/>
                <w:kern w:val="2"/>
                <w:sz w:val="24"/>
                <w:szCs w:val="24"/>
                <w:bdr w:val="none" w:color="auto" w:sz="0" w:space="0"/>
                <w:lang w:val="en-US" w:eastAsia="zh-CN" w:bidi="ar"/>
              </w:rPr>
              <w:t>电气线路敷设是否采取穿金属导管或采用封闭式金属槽盒等防火保护措施。</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6"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防火分隔及间距管理</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 xml:space="preserve">5. </w:t>
            </w:r>
            <w:r>
              <w:rPr>
                <w:rFonts w:hint="eastAsia" w:ascii="方正仿宋_GBK" w:hAnsi="方正仿宋_GBK" w:eastAsia="方正仿宋_GBK" w:cs="方正仿宋_GBK"/>
                <w:kern w:val="2"/>
                <w:sz w:val="24"/>
                <w:szCs w:val="24"/>
                <w:bdr w:val="none" w:color="auto" w:sz="0" w:space="0"/>
                <w:lang w:val="en-US" w:eastAsia="zh-CN" w:bidi="ar"/>
              </w:rPr>
              <w:t>防火分隔设施（防火墙、防火隔墙、防火门窗、防火卷帘等）是否完好无损。竖向管井和电缆桥架未按要求进行防火封堵。</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61"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6.</w:t>
            </w:r>
            <w:r>
              <w:rPr>
                <w:rFonts w:hint="eastAsia" w:ascii="方正仿宋_GBK" w:hAnsi="方正仿宋_GBK" w:eastAsia="方正仿宋_GBK" w:cs="方正仿宋_GBK"/>
                <w:kern w:val="2"/>
                <w:sz w:val="24"/>
                <w:szCs w:val="24"/>
                <w:bdr w:val="none" w:color="auto" w:sz="0" w:space="0"/>
                <w:lang w:val="en-US" w:eastAsia="zh-CN" w:bidi="ar"/>
              </w:rPr>
              <w:t>建筑住宅与非住宅部分的安全疏散是否分开独立设置，互不连通；汽车库、非机动车库与高层住宅建筑、商住建筑是否采用防火墙和防火门分隔。</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68"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 xml:space="preserve">7. </w:t>
            </w:r>
            <w:r>
              <w:rPr>
                <w:rFonts w:hint="eastAsia" w:ascii="方正仿宋_GBK" w:hAnsi="方正仿宋_GBK" w:eastAsia="方正仿宋_GBK" w:cs="方正仿宋_GBK"/>
                <w:kern w:val="2"/>
                <w:sz w:val="24"/>
                <w:szCs w:val="24"/>
                <w:bdr w:val="none" w:color="auto" w:sz="0" w:space="0"/>
                <w:lang w:val="en-US" w:eastAsia="zh-CN" w:bidi="ar"/>
              </w:rPr>
              <w:t>建筑的地下室（地下或半地下部分）与地上部分是否在首层采用实体墙和乙级防火门将地下或半地下部分与地上部分的连通部位完全分隔（即不能直接连通），并设置明显的标志。</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4"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 xml:space="preserve">8. </w:t>
            </w:r>
            <w:r>
              <w:rPr>
                <w:rFonts w:hint="eastAsia" w:ascii="方正仿宋_GBK" w:hAnsi="方正仿宋_GBK" w:eastAsia="方正仿宋_GBK" w:cs="方正仿宋_GBK"/>
                <w:kern w:val="2"/>
                <w:sz w:val="24"/>
                <w:szCs w:val="24"/>
                <w:bdr w:val="none" w:color="auto" w:sz="0" w:space="0"/>
                <w:lang w:val="en-US" w:eastAsia="zh-CN" w:bidi="ar"/>
              </w:rPr>
              <w:t>高层建筑之间是否违规搭建遮雨棚、临时建筑物或堆物占用建筑防火间距。</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52"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安全疏散及救援设施管理</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 xml:space="preserve">9. </w:t>
            </w:r>
            <w:r>
              <w:rPr>
                <w:rFonts w:hint="eastAsia" w:ascii="方正仿宋_GBK" w:hAnsi="方正仿宋_GBK" w:eastAsia="方正仿宋_GBK" w:cs="方正仿宋_GBK"/>
                <w:kern w:val="2"/>
                <w:sz w:val="24"/>
                <w:szCs w:val="24"/>
                <w:bdr w:val="none" w:color="auto" w:sz="0" w:space="0"/>
                <w:lang w:val="en-US" w:eastAsia="zh-CN" w:bidi="ar"/>
              </w:rPr>
              <w:t>占用、堵塞、封闭疏散通道、安全出口、消防车通道和消防车登高操作场地。</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42"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 xml:space="preserve">10. </w:t>
            </w:r>
            <w:r>
              <w:rPr>
                <w:rFonts w:hint="eastAsia" w:ascii="方正仿宋_GBK" w:hAnsi="方正仿宋_GBK" w:eastAsia="方正仿宋_GBK" w:cs="方正仿宋_GBK"/>
                <w:kern w:val="2"/>
                <w:sz w:val="24"/>
                <w:szCs w:val="24"/>
                <w:bdr w:val="none" w:color="auto" w:sz="0" w:space="0"/>
                <w:lang w:val="en-US" w:eastAsia="zh-CN" w:bidi="ar"/>
              </w:rPr>
              <w:t>户外广告牌的设置是否遮挡建筑的外窗，是否影响外部灭火救援行动；人员密集场所在门窗上是否设置广告牌等影响逃生和灭火救援障碍物的。</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61"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11.</w:t>
            </w:r>
            <w:r>
              <w:rPr>
                <w:rFonts w:hint="eastAsia" w:ascii="方正仿宋_GBK" w:hAnsi="方正仿宋_GBK" w:eastAsia="方正仿宋_GBK" w:cs="方正仿宋_GBK"/>
                <w:kern w:val="2"/>
                <w:sz w:val="24"/>
                <w:szCs w:val="24"/>
                <w:bdr w:val="none" w:color="auto" w:sz="0" w:space="0"/>
                <w:lang w:val="en-US" w:eastAsia="zh-CN" w:bidi="ar"/>
              </w:rPr>
              <w:t>消防车道、消防车登高操作场地上是否违规设置隔离桩、栅栏墙、绿化、临时建筑等，是否违规停放车辆，占用消防车道。</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7"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易燃易爆危险品及火源管理</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Autospacing="1" w:afterAutospacing="1" w:line="280" w:lineRule="atLeas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12.</w:t>
            </w:r>
            <w:r>
              <w:rPr>
                <w:rFonts w:hint="eastAsia" w:ascii="方正仿宋_GBK" w:hAnsi="方正仿宋_GBK" w:eastAsia="方正仿宋_GBK" w:cs="方正仿宋_GBK"/>
                <w:kern w:val="2"/>
                <w:sz w:val="24"/>
                <w:szCs w:val="24"/>
                <w:bdr w:val="none" w:color="auto" w:sz="0" w:space="0"/>
                <w:lang w:val="en-US" w:eastAsia="zh-CN" w:bidi="ar"/>
              </w:rPr>
              <w:t>违规进行电焊、气焊等明火作业。</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76"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Autospacing="1" w:afterAutospacing="1" w:line="280" w:lineRule="atLeas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13.</w:t>
            </w:r>
            <w:r>
              <w:rPr>
                <w:rFonts w:hint="eastAsia" w:ascii="方正仿宋_GBK" w:hAnsi="方正仿宋_GBK" w:eastAsia="方正仿宋_GBK" w:cs="方正仿宋_GBK"/>
                <w:kern w:val="2"/>
                <w:sz w:val="24"/>
                <w:szCs w:val="24"/>
                <w:bdr w:val="none" w:color="auto" w:sz="0" w:space="0"/>
                <w:lang w:val="en-US" w:eastAsia="zh-CN" w:bidi="ar"/>
              </w:rPr>
              <w:t>违规使用瓶装液化石油气，燃气管线、燃气用具的敷设、安装等不符合相关安全技术标准。</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7"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自动消防设施管理</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14.</w:t>
            </w:r>
            <w:r>
              <w:rPr>
                <w:rFonts w:hint="eastAsia" w:ascii="方正仿宋_GBK" w:hAnsi="方正仿宋_GBK" w:eastAsia="方正仿宋_GBK" w:cs="方正仿宋_GBK"/>
                <w:kern w:val="2"/>
                <w:sz w:val="24"/>
                <w:szCs w:val="24"/>
                <w:bdr w:val="none" w:color="auto" w:sz="0" w:space="0"/>
                <w:lang w:val="en-US" w:eastAsia="zh-CN" w:bidi="ar"/>
              </w:rPr>
              <w:t>室内消火栓、自动灭火系统、火灾自动报警系统、机械防排烟系统等被擅自拆除或损坏停用。</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15.</w:t>
            </w:r>
            <w:r>
              <w:rPr>
                <w:rFonts w:hint="eastAsia" w:ascii="方正仿宋_GBK" w:hAnsi="方正仿宋_GBK" w:eastAsia="方正仿宋_GBK" w:cs="方正仿宋_GBK"/>
                <w:kern w:val="2"/>
                <w:sz w:val="24"/>
                <w:szCs w:val="24"/>
                <w:bdr w:val="none" w:color="auto" w:sz="0" w:space="0"/>
                <w:lang w:val="en-US" w:eastAsia="zh-CN" w:bidi="ar"/>
              </w:rPr>
              <w:t>消防水泵、防排烟风机等控制柜是否设置在</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自动</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档，消防设施主要阀门是否设置</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常开</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常闭</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标识。</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1"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电动自行车管理</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16.</w:t>
            </w:r>
            <w:r>
              <w:rPr>
                <w:rFonts w:hint="eastAsia" w:ascii="方正仿宋_GBK" w:hAnsi="方正仿宋_GBK" w:eastAsia="方正仿宋_GBK" w:cs="方正仿宋_GBK"/>
                <w:kern w:val="2"/>
                <w:sz w:val="24"/>
                <w:szCs w:val="24"/>
                <w:bdr w:val="none" w:color="auto" w:sz="0" w:space="0"/>
                <w:lang w:val="en-US" w:eastAsia="zh-CN" w:bidi="ar"/>
              </w:rPr>
              <w:t>电动自行车或其蓄电池违规在建筑内停放或充电。</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15"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17.</w:t>
            </w:r>
            <w:r>
              <w:rPr>
                <w:rFonts w:hint="eastAsia" w:ascii="方正仿宋_GBK" w:hAnsi="方正仿宋_GBK" w:eastAsia="方正仿宋_GBK" w:cs="方正仿宋_GBK"/>
                <w:kern w:val="2"/>
                <w:sz w:val="24"/>
                <w:szCs w:val="24"/>
                <w:bdr w:val="none" w:color="auto" w:sz="0" w:space="0"/>
                <w:lang w:val="en-US" w:eastAsia="zh-CN" w:bidi="ar"/>
              </w:rPr>
              <w:t>电动自行车集中停放场所是否与建筑其他功能部位应设置实体墙分隔，分隔墙上确需开门时，是否为防火门。</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0"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其他突出风险管理</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18.</w:t>
            </w:r>
            <w:r>
              <w:rPr>
                <w:rFonts w:hint="eastAsia" w:ascii="方正仿宋_GBK" w:hAnsi="方正仿宋_GBK" w:eastAsia="方正仿宋_GBK" w:cs="方正仿宋_GBK"/>
                <w:kern w:val="2"/>
                <w:sz w:val="24"/>
                <w:szCs w:val="24"/>
                <w:bdr w:val="none" w:color="auto" w:sz="0" w:space="0"/>
                <w:lang w:val="en-US" w:eastAsia="zh-CN" w:bidi="ar"/>
              </w:rPr>
              <w:t>老旧高层建筑无物业服务企业、无管理单位，消防安全无人管理。</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0"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19.</w:t>
            </w:r>
            <w:r>
              <w:rPr>
                <w:rFonts w:hint="eastAsia" w:ascii="方正仿宋_GBK" w:hAnsi="方正仿宋_GBK" w:eastAsia="方正仿宋_GBK" w:cs="方正仿宋_GBK"/>
                <w:kern w:val="2"/>
                <w:sz w:val="24"/>
                <w:szCs w:val="24"/>
                <w:bdr w:val="none" w:color="auto" w:sz="0" w:space="0"/>
                <w:lang w:val="en-US" w:eastAsia="zh-CN" w:bidi="ar"/>
              </w:rPr>
              <w:t>老旧高层建筑公共区域电气线路绝缘老化、私拉乱接现象严重。</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8"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20.</w:t>
            </w:r>
            <w:r>
              <w:rPr>
                <w:rFonts w:hint="eastAsia" w:ascii="方正仿宋_GBK" w:hAnsi="方正仿宋_GBK" w:eastAsia="方正仿宋_GBK" w:cs="方正仿宋_GBK"/>
                <w:kern w:val="2"/>
                <w:sz w:val="24"/>
                <w:szCs w:val="24"/>
                <w:bdr w:val="none" w:color="auto" w:sz="0" w:space="0"/>
                <w:lang w:val="en-US" w:eastAsia="zh-CN" w:bidi="ar"/>
              </w:rPr>
              <w:t>老旧高层建筑住宅部分和非住宅部分防火分隔不到位，共用疏散楼梯。</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15"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21.</w:t>
            </w:r>
            <w:r>
              <w:rPr>
                <w:rFonts w:hint="eastAsia" w:ascii="方正仿宋_GBK" w:hAnsi="方正仿宋_GBK" w:eastAsia="方正仿宋_GBK" w:cs="方正仿宋_GBK"/>
                <w:kern w:val="2"/>
                <w:sz w:val="24"/>
                <w:szCs w:val="24"/>
                <w:bdr w:val="none" w:color="auto" w:sz="0" w:space="0"/>
                <w:lang w:val="en-US" w:eastAsia="zh-CN" w:bidi="ar"/>
              </w:rPr>
              <w:t>老旧高层建筑室内（外）消火栓无水或水压不足。</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22.</w:t>
            </w:r>
            <w:r>
              <w:rPr>
                <w:rFonts w:hint="eastAsia" w:ascii="方正仿宋_GBK" w:hAnsi="方正仿宋_GBK" w:eastAsia="方正仿宋_GBK" w:cs="方正仿宋_GBK"/>
                <w:kern w:val="2"/>
                <w:sz w:val="24"/>
                <w:szCs w:val="24"/>
                <w:bdr w:val="none" w:color="auto" w:sz="0" w:space="0"/>
                <w:lang w:val="en-US" w:eastAsia="zh-CN" w:bidi="ar"/>
              </w:rPr>
              <w:t>超高层建筑、高层公共建筑电缆井内电气线路敷设不规范。</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96"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23.</w:t>
            </w:r>
            <w:r>
              <w:rPr>
                <w:rFonts w:hint="eastAsia" w:ascii="方正仿宋_GBK" w:hAnsi="方正仿宋_GBK" w:eastAsia="方正仿宋_GBK" w:cs="方正仿宋_GBK"/>
                <w:kern w:val="2"/>
                <w:sz w:val="24"/>
                <w:szCs w:val="24"/>
                <w:bdr w:val="none" w:color="auto" w:sz="0" w:space="0"/>
                <w:lang w:val="en-US" w:eastAsia="zh-CN" w:bidi="ar"/>
              </w:rPr>
              <w:t>超高层建筑、高层公共建筑违规储存、经营、使用易燃易爆危险品。</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92"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24.</w:t>
            </w:r>
            <w:r>
              <w:rPr>
                <w:rFonts w:hint="eastAsia" w:ascii="方正仿宋_GBK" w:hAnsi="方正仿宋_GBK" w:eastAsia="方正仿宋_GBK" w:cs="方正仿宋_GBK"/>
                <w:kern w:val="2"/>
                <w:sz w:val="24"/>
                <w:szCs w:val="24"/>
                <w:bdr w:val="none" w:color="auto" w:sz="0" w:space="0"/>
                <w:lang w:val="en-US" w:eastAsia="zh-CN" w:bidi="ar"/>
              </w:rPr>
              <w:t>超高层建筑、高层公共建筑违规使用聚氨酯、聚苯乙烯等可燃材料装饰装修。</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5"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25.</w:t>
            </w:r>
            <w:r>
              <w:rPr>
                <w:rFonts w:hint="eastAsia" w:ascii="方正仿宋_GBK" w:hAnsi="方正仿宋_GBK" w:eastAsia="方正仿宋_GBK" w:cs="方正仿宋_GBK"/>
                <w:kern w:val="2"/>
                <w:sz w:val="24"/>
                <w:szCs w:val="24"/>
                <w:bdr w:val="none" w:color="auto" w:sz="0" w:space="0"/>
                <w:lang w:val="en-US" w:eastAsia="zh-CN" w:bidi="ar"/>
              </w:rPr>
              <w:t>超高层建筑、高层公共建筑避难层（间）被占用或擅自改变用途。</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92"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26.</w:t>
            </w:r>
            <w:r>
              <w:rPr>
                <w:rFonts w:hint="eastAsia" w:ascii="方正仿宋_GBK" w:hAnsi="方正仿宋_GBK" w:eastAsia="方正仿宋_GBK" w:cs="方正仿宋_GBK"/>
                <w:kern w:val="2"/>
                <w:sz w:val="24"/>
                <w:szCs w:val="24"/>
                <w:bdr w:val="none" w:color="auto" w:sz="0" w:space="0"/>
                <w:lang w:val="en-US" w:eastAsia="zh-CN" w:bidi="ar"/>
              </w:rPr>
              <w:t>超高层建筑、高层公共建筑分区供水设施未保持完好有效。</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0"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27.</w:t>
            </w:r>
            <w:r>
              <w:rPr>
                <w:rFonts w:hint="eastAsia" w:ascii="方正仿宋_GBK" w:hAnsi="方正仿宋_GBK" w:eastAsia="方正仿宋_GBK" w:cs="方正仿宋_GBK"/>
                <w:kern w:val="2"/>
                <w:sz w:val="24"/>
                <w:szCs w:val="24"/>
                <w:bdr w:val="none" w:color="auto" w:sz="0" w:space="0"/>
                <w:lang w:val="en-US" w:eastAsia="zh-CN" w:bidi="ar"/>
              </w:rPr>
              <w:t>是否存在改变使用功能、规模后导致建筑重要消防安全要求发生改变，产生系统性火灾隐患。</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95"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重点岗位人员责任落实</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spacing w:val="-8"/>
                <w:kern w:val="2"/>
                <w:sz w:val="24"/>
                <w:szCs w:val="24"/>
                <w:bdr w:val="none" w:color="auto" w:sz="0" w:space="0"/>
                <w:lang w:val="en-US" w:eastAsia="zh-CN" w:bidi="ar"/>
              </w:rPr>
              <w:t>28.</w:t>
            </w:r>
            <w:r>
              <w:rPr>
                <w:rFonts w:hint="eastAsia" w:ascii="方正仿宋_GBK" w:hAnsi="方正仿宋_GBK" w:eastAsia="方正仿宋_GBK" w:cs="方正仿宋_GBK"/>
                <w:spacing w:val="-8"/>
                <w:kern w:val="2"/>
                <w:sz w:val="24"/>
                <w:szCs w:val="24"/>
                <w:bdr w:val="none" w:color="auto" w:sz="0" w:space="0"/>
                <w:lang w:val="en-US" w:eastAsia="zh-CN" w:bidi="ar"/>
              </w:rPr>
              <w:t>同一建筑有两个以上业主、使用人的，未委托物业服务企业或明确统一管理人，对共有部分的消防安全实行统一管理；承包、租赁或委托经营的，未明确各方消防安全责任。</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50"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spacing w:val="-8"/>
                <w:kern w:val="2"/>
                <w:sz w:val="24"/>
                <w:szCs w:val="24"/>
                <w:bdr w:val="none" w:color="auto" w:sz="0" w:space="0"/>
                <w:lang w:val="en-US" w:eastAsia="zh-CN" w:bidi="ar"/>
              </w:rPr>
              <w:t>29.</w:t>
            </w:r>
            <w:r>
              <w:rPr>
                <w:rFonts w:hint="eastAsia" w:ascii="方正仿宋_GBK" w:hAnsi="方正仿宋_GBK" w:eastAsia="方正仿宋_GBK" w:cs="方正仿宋_GBK"/>
                <w:spacing w:val="-8"/>
                <w:kern w:val="2"/>
                <w:sz w:val="24"/>
                <w:szCs w:val="24"/>
                <w:bdr w:val="none" w:color="auto" w:sz="0" w:space="0"/>
                <w:lang w:val="en-US" w:eastAsia="zh-CN" w:bidi="ar"/>
              </w:rPr>
              <w:t>是否明确消防安全责任人、管理人（每幢高层住宅建筑是否明确一名消防安全楼长）并在建筑显著位置公示其姓名、职务和消防安全管理职责，作出安全履职承诺。</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不涉及</w:t>
            </w:r>
          </w:p>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1"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spacing w:val="-8"/>
                <w:kern w:val="2"/>
                <w:sz w:val="24"/>
                <w:szCs w:val="24"/>
                <w:bdr w:val="none" w:color="auto" w:sz="0" w:space="0"/>
                <w:lang w:val="en-US" w:eastAsia="zh-CN" w:bidi="ar"/>
              </w:rPr>
              <w:t>30.</w:t>
            </w:r>
            <w:r>
              <w:rPr>
                <w:rFonts w:hint="eastAsia" w:ascii="方正仿宋_GBK" w:hAnsi="方正仿宋_GBK" w:eastAsia="方正仿宋_GBK" w:cs="方正仿宋_GBK"/>
                <w:kern w:val="2"/>
                <w:sz w:val="24"/>
                <w:szCs w:val="24"/>
                <w:bdr w:val="none" w:color="auto" w:sz="0" w:space="0"/>
                <w:lang w:val="en-US" w:eastAsia="zh-CN" w:bidi="ar"/>
              </w:rPr>
              <w:t>设有消防控制室的，是否落实持证上岗和</w:t>
            </w:r>
            <w:r>
              <w:rPr>
                <w:rFonts w:hint="default" w:ascii="Times New Roman" w:hAnsi="Times New Roman" w:eastAsia="方正仿宋_GBK" w:cs="Times New Roman"/>
                <w:kern w:val="2"/>
                <w:sz w:val="24"/>
                <w:szCs w:val="24"/>
                <w:bdr w:val="none" w:color="auto" w:sz="0" w:space="0"/>
                <w:lang w:val="en-US" w:eastAsia="zh-CN" w:bidi="ar"/>
              </w:rPr>
              <w:t>24</w:t>
            </w:r>
            <w:r>
              <w:rPr>
                <w:rFonts w:hint="eastAsia" w:ascii="方正仿宋_GBK" w:hAnsi="方正仿宋_GBK" w:eastAsia="方正仿宋_GBK" w:cs="方正仿宋_GBK"/>
                <w:kern w:val="2"/>
                <w:sz w:val="24"/>
                <w:szCs w:val="24"/>
                <w:bdr w:val="none" w:color="auto" w:sz="0" w:space="0"/>
                <w:lang w:val="en-US" w:eastAsia="zh-CN" w:bidi="ar"/>
              </w:rPr>
              <w:t>小时值班制度。</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40"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31.</w:t>
            </w:r>
            <w:r>
              <w:rPr>
                <w:rFonts w:hint="eastAsia" w:ascii="方正仿宋_GBK" w:hAnsi="方正仿宋_GBK" w:eastAsia="方正仿宋_GBK" w:cs="方正仿宋_GBK"/>
                <w:kern w:val="2"/>
                <w:sz w:val="24"/>
                <w:szCs w:val="24"/>
                <w:bdr w:val="none" w:color="auto" w:sz="0" w:space="0"/>
                <w:lang w:val="en-US" w:eastAsia="zh-CN" w:bidi="ar"/>
              </w:rPr>
              <w:t>是否建立微型消防站。微型消防站是否未开展针对性消防训练，是否具备</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早发现、早处置</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的扑救初起火灾能力</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7"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日常管理机制</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eastAsia" w:ascii="方正仿宋_GBK" w:hAnsi="方正仿宋_GBK" w:eastAsia="方正仿宋_GBK" w:cs="方正仿宋_GBK"/>
                <w:b/>
                <w:bCs/>
                <w:spacing w:val="-8"/>
                <w:kern w:val="0"/>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32.</w:t>
            </w:r>
            <w:r>
              <w:rPr>
                <w:rFonts w:hint="eastAsia" w:ascii="方正仿宋_GBK" w:hAnsi="方正仿宋_GBK" w:eastAsia="方正仿宋_GBK" w:cs="方正仿宋_GBK"/>
                <w:kern w:val="2"/>
                <w:sz w:val="24"/>
                <w:szCs w:val="24"/>
                <w:bdr w:val="none" w:color="auto" w:sz="0" w:space="0"/>
                <w:lang w:val="en-US" w:eastAsia="zh-CN" w:bidi="ar"/>
              </w:rPr>
              <w:t>违规设置群租房。</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5"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33.</w:t>
            </w:r>
            <w:r>
              <w:rPr>
                <w:rFonts w:hint="eastAsia" w:ascii="方正仿宋_GBK" w:hAnsi="方正仿宋_GBK" w:eastAsia="方正仿宋_GBK" w:cs="方正仿宋_GBK"/>
                <w:kern w:val="2"/>
                <w:sz w:val="24"/>
                <w:szCs w:val="24"/>
                <w:bdr w:val="none" w:color="auto" w:sz="0" w:space="0"/>
                <w:lang w:val="en-US" w:eastAsia="zh-CN" w:bidi="ar"/>
              </w:rPr>
              <w:t>是否定期组织开展防火巡查、检查，排查发现的隐患，是否组织落实整改。</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1"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34.</w:t>
            </w:r>
            <w:r>
              <w:rPr>
                <w:rFonts w:hint="eastAsia" w:ascii="方正仿宋_GBK" w:hAnsi="方正仿宋_GBK" w:eastAsia="方正仿宋_GBK" w:cs="方正仿宋_GBK"/>
                <w:kern w:val="2"/>
                <w:sz w:val="24"/>
                <w:szCs w:val="24"/>
                <w:bdr w:val="none" w:color="auto" w:sz="0" w:space="0"/>
                <w:lang w:val="en-US" w:eastAsia="zh-CN" w:bidi="ar"/>
              </w:rPr>
              <w:t>设有自动消防设施的，是否建立定期维护保养制度，委托具备从业条件的第三方服务机构定期对消防设施进行检测和维护保养。</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79" w:hRule="atLeast"/>
          <w:jc w:val="center"/>
        </w:trPr>
        <w:tc>
          <w:tcPr>
            <w:tcW w:w="116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center"/>
            </w:pPr>
            <w:r>
              <w:rPr>
                <w:rFonts w:hint="eastAsia" w:ascii="方正仿宋_GBK" w:hAnsi="方正仿宋_GBK" w:eastAsia="方正仿宋_GBK" w:cs="方正仿宋_GBK"/>
                <w:b/>
                <w:bCs/>
                <w:kern w:val="2"/>
                <w:sz w:val="24"/>
                <w:szCs w:val="24"/>
                <w:bdr w:val="none" w:color="auto" w:sz="0" w:space="0"/>
                <w:lang w:val="en-US" w:eastAsia="zh-CN" w:bidi="ar"/>
              </w:rPr>
              <w:t>宣传教育培训</w:t>
            </w: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35.</w:t>
            </w:r>
            <w:r>
              <w:rPr>
                <w:rFonts w:hint="eastAsia" w:ascii="方正仿宋_GBK" w:hAnsi="方正仿宋_GBK" w:eastAsia="方正仿宋_GBK" w:cs="方正仿宋_GBK"/>
                <w:kern w:val="2"/>
                <w:sz w:val="24"/>
                <w:szCs w:val="24"/>
                <w:bdr w:val="none" w:color="auto" w:sz="0" w:space="0"/>
                <w:lang w:val="en-US" w:eastAsia="zh-CN" w:bidi="ar"/>
              </w:rPr>
              <w:t>是否落实单位消防安全培训制度，制订单位消防安全培训计划，开展岗前培训和消防安全教育。</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05" w:hRule="atLeast"/>
          <w:jc w:val="center"/>
        </w:trPr>
        <w:tc>
          <w:tcPr>
            <w:tcW w:w="1163"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734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kern w:val="2"/>
                <w:sz w:val="24"/>
                <w:szCs w:val="24"/>
                <w:bdr w:val="none" w:color="auto" w:sz="0" w:space="0"/>
                <w:lang w:val="en-US" w:eastAsia="zh-CN" w:bidi="ar"/>
              </w:rPr>
              <w:t>36.</w:t>
            </w:r>
            <w:r>
              <w:rPr>
                <w:rFonts w:hint="eastAsia" w:ascii="方正仿宋_GBK" w:hAnsi="方正仿宋_GBK" w:eastAsia="方正仿宋_GBK" w:cs="方正仿宋_GBK"/>
                <w:kern w:val="2"/>
                <w:sz w:val="24"/>
                <w:szCs w:val="24"/>
                <w:bdr w:val="none" w:color="auto" w:sz="0" w:space="0"/>
                <w:lang w:val="en-US" w:eastAsia="zh-CN" w:bidi="ar"/>
              </w:rPr>
              <w:t>是否落实消防培训预案演练制度，是否按照培训实操要求，开展灭火和应急疏散演练等工作。</w:t>
            </w:r>
          </w:p>
        </w:tc>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napToGrid w:val="0"/>
              <w:spacing w:beforeAutospacing="1" w:afterAutospacing="1" w:line="280" w:lineRule="exact"/>
              <w:ind w:left="0" w:right="0"/>
              <w:jc w:val="left"/>
            </w:pP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是   </w:t>
            </w:r>
            <w:r>
              <w:rPr>
                <w:rFonts w:hint="default" w:ascii="Times New Roman" w:hAnsi="Times New Roman" w:eastAsia="方正仿宋_GBK" w:cs="Times New Roman"/>
                <w:b/>
                <w:bCs/>
                <w:kern w:val="2"/>
                <w:sz w:val="24"/>
                <w:szCs w:val="24"/>
                <w:bdr w:val="none" w:color="auto" w:sz="0" w:space="0"/>
                <w:lang w:val="en-US" w:eastAsia="zh-CN" w:bidi="ar"/>
              </w:rPr>
              <w:t>□</w:t>
            </w:r>
            <w:r>
              <w:rPr>
                <w:rFonts w:hint="eastAsia" w:ascii="方正仿宋_GBK" w:hAnsi="方正仿宋_GBK" w:eastAsia="方正仿宋_GBK" w:cs="方正仿宋_GBK"/>
                <w:b/>
                <w:bCs/>
                <w:kern w:val="2"/>
                <w:sz w:val="24"/>
                <w:szCs w:val="24"/>
                <w:bdr w:val="none" w:color="auto" w:sz="0" w:space="0"/>
                <w:lang w:val="en-US" w:eastAsia="zh-CN" w:bidi="ar"/>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79" w:hRule="atLeast"/>
          <w:jc w:val="center"/>
        </w:trPr>
        <w:tc>
          <w:tcPr>
            <w:tcW w:w="9987"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Autospacing="1" w:afterAutospacing="1" w:line="280" w:lineRule="atLeast"/>
              <w:ind w:left="0" w:right="0"/>
              <w:jc w:val="left"/>
            </w:pPr>
            <w:r>
              <w:rPr>
                <w:rFonts w:hint="eastAsia" w:ascii="方正仿宋_GBK" w:hAnsi="方正仿宋_GBK" w:eastAsia="方正仿宋_GBK" w:cs="方正仿宋_GBK"/>
                <w:b/>
                <w:bCs/>
                <w:kern w:val="2"/>
                <w:sz w:val="24"/>
                <w:szCs w:val="24"/>
                <w:bdr w:val="none" w:color="auto" w:sz="0" w:space="0"/>
                <w:lang w:val="en-US" w:eastAsia="zh-CN" w:bidi="ar"/>
              </w:rPr>
              <w:t>具体问题：</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32"/>
                <w:szCs w:val="32"/>
                <w:bdr w:val="none" w:color="auto" w:sz="0" w:space="0"/>
              </w:rPr>
              <w:t> </w:t>
            </w:r>
          </w:p>
          <w:p>
            <w:pPr>
              <w:pStyle w:val="2"/>
              <w:keepNext w:val="0"/>
              <w:keepLines w:val="0"/>
              <w:widowControl/>
              <w:suppressLineNumbers w:val="0"/>
              <w:spacing w:line="280" w:lineRule="exact"/>
              <w:ind w:left="0" w:right="0"/>
            </w:pPr>
            <w:r>
              <w:rPr>
                <w:rFonts w:hint="default" w:ascii="Times New Roman" w:hAnsi="Times New Roman" w:eastAsia="方正仿宋_GBK" w:cs="Times New Roman"/>
                <w:kern w:val="0"/>
                <w:sz w:val="18"/>
                <w:szCs w:val="18"/>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9987"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adjustRightInd w:val="0"/>
              <w:snapToGrid w:val="0"/>
              <w:spacing w:beforeAutospacing="1" w:afterAutospacing="1" w:line="320" w:lineRule="exact"/>
              <w:ind w:left="0" w:right="0"/>
              <w:jc w:val="left"/>
            </w:pPr>
            <w:r>
              <w:rPr>
                <w:rFonts w:asciiTheme="minorHAnsi" w:hAnsiTheme="minorHAnsi" w:eastAsiaTheme="minorEastAsia" w:cstheme="minorBidi"/>
                <w:kern w:val="0"/>
                <w:sz w:val="24"/>
                <w:szCs w:val="24"/>
                <w:bdr w:val="none" w:color="auto" w:sz="0" w:space="0"/>
                <w:lang w:val="en-US" w:eastAsia="zh-CN" w:bidi="ar"/>
              </w:rPr>
              <w:t>表格说明：</w:t>
            </w:r>
          </w:p>
          <w:p>
            <w:pPr>
              <w:keepNext w:val="0"/>
              <w:keepLines w:val="0"/>
              <w:widowControl/>
              <w:suppressLineNumbers w:val="0"/>
              <w:adjustRightInd w:val="0"/>
              <w:snapToGrid w:val="0"/>
              <w:spacing w:beforeAutospacing="1" w:afterAutospacing="1" w:line="320" w:lineRule="exact"/>
              <w:ind w:left="0" w:right="0"/>
              <w:jc w:val="left"/>
            </w:pPr>
            <w:r>
              <w:rPr>
                <w:rFonts w:hint="default" w:ascii="Times New Roman" w:hAnsi="Times New Roman" w:cs="Times New Roman" w:eastAsiaTheme="minorEastAsia"/>
                <w:kern w:val="0"/>
                <w:sz w:val="24"/>
                <w:szCs w:val="24"/>
                <w:bdr w:val="none" w:color="auto" w:sz="0" w:space="0"/>
                <w:lang w:val="en-US" w:eastAsia="zh-CN" w:bidi="ar"/>
              </w:rPr>
              <w:t>1.</w:t>
            </w:r>
            <w:r>
              <w:rPr>
                <w:rFonts w:asciiTheme="minorHAnsi" w:hAnsiTheme="minorHAnsi" w:eastAsiaTheme="minorEastAsia" w:cstheme="minorBidi"/>
                <w:kern w:val="0"/>
                <w:sz w:val="24"/>
                <w:szCs w:val="24"/>
                <w:bdr w:val="none" w:color="auto" w:sz="0" w:space="0"/>
                <w:lang w:val="en-US" w:eastAsia="zh-CN" w:bidi="ar"/>
              </w:rPr>
              <w:t>此表用于高层建筑使用或管理单位消防安全自我评估，以及行业主管部门或属地政府开展评估核对。</w:t>
            </w:r>
          </w:p>
          <w:p>
            <w:pPr>
              <w:keepNext w:val="0"/>
              <w:keepLines w:val="0"/>
              <w:widowControl/>
              <w:suppressLineNumbers w:val="0"/>
              <w:adjustRightInd w:val="0"/>
              <w:snapToGrid w:val="0"/>
              <w:spacing w:beforeAutospacing="1" w:afterAutospacing="1" w:line="320" w:lineRule="exact"/>
              <w:ind w:left="0" w:right="0"/>
              <w:jc w:val="left"/>
            </w:pPr>
            <w:r>
              <w:rPr>
                <w:rFonts w:hint="default" w:ascii="Times New Roman" w:hAnsi="Times New Roman" w:cs="Times New Roman" w:eastAsiaTheme="minorEastAsia"/>
                <w:kern w:val="0"/>
                <w:sz w:val="24"/>
                <w:szCs w:val="24"/>
                <w:bdr w:val="none" w:color="auto" w:sz="0" w:space="0"/>
                <w:lang w:val="en-US" w:eastAsia="zh-CN" w:bidi="ar"/>
              </w:rPr>
              <w:t>2.</w:t>
            </w:r>
            <w:r>
              <w:rPr>
                <w:rFonts w:asciiTheme="minorHAnsi" w:hAnsiTheme="minorHAnsi" w:eastAsiaTheme="minorEastAsia" w:cstheme="minorBidi"/>
                <w:kern w:val="0"/>
                <w:sz w:val="24"/>
                <w:szCs w:val="24"/>
                <w:bdr w:val="none" w:color="auto" w:sz="0" w:space="0"/>
                <w:lang w:val="en-US" w:eastAsia="zh-CN" w:bidi="ar"/>
              </w:rPr>
              <w:t>每栋高层建筑填写</w:t>
            </w:r>
            <w:r>
              <w:rPr>
                <w:rFonts w:hint="default" w:ascii="Times New Roman" w:hAnsi="Times New Roman" w:cs="Times New Roman" w:eastAsiaTheme="minorEastAsia"/>
                <w:kern w:val="0"/>
                <w:sz w:val="24"/>
                <w:szCs w:val="24"/>
                <w:bdr w:val="none" w:color="auto" w:sz="0" w:space="0"/>
                <w:lang w:val="en-US" w:eastAsia="zh-CN" w:bidi="ar"/>
              </w:rPr>
              <w:t>1</w:t>
            </w:r>
            <w:r>
              <w:rPr>
                <w:rFonts w:asciiTheme="minorHAnsi" w:hAnsiTheme="minorHAnsi" w:eastAsiaTheme="minorEastAsia" w:cstheme="minorBidi"/>
                <w:kern w:val="0"/>
                <w:sz w:val="24"/>
                <w:szCs w:val="24"/>
                <w:bdr w:val="none" w:color="auto" w:sz="0" w:space="0"/>
                <w:lang w:val="en-US" w:eastAsia="zh-CN" w:bidi="ar"/>
              </w:rPr>
              <w:t>张。其中涉及消防安全制度、微型消防站等公共设施和台账的，按照其建筑所在小区或片区统一管理使用单位实际填写。</w:t>
            </w:r>
          </w:p>
          <w:p>
            <w:pPr>
              <w:pStyle w:val="2"/>
              <w:keepNext w:val="0"/>
              <w:keepLines w:val="0"/>
              <w:widowControl/>
              <w:suppressLineNumbers w:val="0"/>
              <w:spacing w:line="320" w:lineRule="exact"/>
              <w:ind w:left="0" w:right="0"/>
            </w:pPr>
            <w:r>
              <w:rPr>
                <w:rFonts w:hint="default" w:ascii="Times New Roman" w:hAnsi="Times New Roman" w:cs="Times New Roman"/>
                <w:sz w:val="24"/>
                <w:szCs w:val="24"/>
                <w:bdr w:val="none" w:color="auto" w:sz="0" w:space="0"/>
              </w:rPr>
              <w:t>3.</w:t>
            </w:r>
            <w:r>
              <w:rPr>
                <w:sz w:val="24"/>
                <w:szCs w:val="24"/>
                <w:bdr w:val="none" w:color="auto" w:sz="0" w:space="0"/>
              </w:rPr>
              <w:t>标注</w:t>
            </w:r>
            <w:r>
              <w:rPr>
                <w:b/>
                <w:bCs/>
                <w:spacing w:val="-8"/>
                <w:sz w:val="24"/>
                <w:szCs w:val="24"/>
                <w:bdr w:val="none" w:color="auto" w:sz="0" w:space="0"/>
              </w:rPr>
              <w:t>★</w:t>
            </w:r>
            <w:r>
              <w:rPr>
                <w:sz w:val="24"/>
                <w:szCs w:val="24"/>
                <w:bdr w:val="none" w:color="auto" w:sz="0" w:space="0"/>
              </w:rPr>
              <w:t>的为重点整治的重大火灾风险情形。</w:t>
            </w:r>
          </w:p>
        </w:tc>
      </w:tr>
    </w:tbl>
    <w:p>
      <w:pPr>
        <w:pStyle w:val="2"/>
        <w:keepNext w:val="0"/>
        <w:keepLines w:val="0"/>
        <w:widowControl/>
        <w:suppressLineNumbers w:val="0"/>
        <w:adjustRightInd w:val="0"/>
        <w:spacing w:before="0" w:beforeAutospacing="0" w:after="0" w:afterAutospacing="0" w:line="560" w:lineRule="exact"/>
        <w:ind w:left="0" w:right="0"/>
      </w:pPr>
      <w:r>
        <w:rPr>
          <w:rFonts w:ascii="Times New Roman" w:hAnsi="Times New Roman" w:eastAsia="仿宋_GB2312" w:cs="宋体"/>
          <w:b/>
          <w:bCs/>
          <w:kern w:val="0"/>
          <w:sz w:val="32"/>
          <w:szCs w:val="32"/>
        </w:rPr>
        <w:t xml:space="preserve"> </w:t>
      </w:r>
    </w:p>
    <w:p>
      <w:pPr>
        <w:pStyle w:val="2"/>
        <w:keepNext w:val="0"/>
        <w:keepLines w:val="0"/>
        <w:widowControl/>
        <w:suppressLineNumbers w:val="0"/>
        <w:adjustRightInd w:val="0"/>
        <w:spacing w:before="0" w:beforeAutospacing="0" w:after="0" w:afterAutospacing="0" w:line="560" w:lineRule="exact"/>
        <w:ind w:left="0" w:right="0"/>
      </w:pPr>
      <w:r>
        <w:rPr>
          <w:rFonts w:hint="default" w:ascii="Times New Roman" w:hAnsi="Times New Roman" w:eastAsia="仿宋_GB2312" w:cs="宋体"/>
          <w:b/>
          <w:bCs/>
          <w:kern w:val="0"/>
          <w:sz w:val="32"/>
          <w:szCs w:val="32"/>
        </w:rPr>
        <w:t xml:space="preserve"> </w:t>
      </w:r>
    </w:p>
    <w:p>
      <w:pPr>
        <w:pStyle w:val="2"/>
        <w:keepNext w:val="0"/>
        <w:keepLines w:val="0"/>
        <w:widowControl/>
        <w:suppressLineNumbers w:val="0"/>
        <w:adjustRightInd w:val="0"/>
        <w:spacing w:before="0" w:beforeAutospacing="0" w:after="0" w:afterAutospacing="0" w:line="560" w:lineRule="exact"/>
        <w:ind w:left="0" w:right="0"/>
      </w:pPr>
      <w:r>
        <w:rPr>
          <w:rFonts w:hint="default" w:ascii="Times New Roman" w:hAnsi="Times New Roman" w:eastAsia="仿宋_GB2312" w:cs="宋体"/>
          <w:b/>
          <w:bCs/>
          <w:kern w:val="0"/>
          <w:sz w:val="32"/>
          <w:szCs w:val="32"/>
        </w:rPr>
        <w:t xml:space="preserve"> </w:t>
      </w:r>
    </w:p>
    <w:p>
      <w:pPr>
        <w:pStyle w:val="2"/>
        <w:keepNext w:val="0"/>
        <w:keepLines w:val="0"/>
        <w:widowControl/>
        <w:suppressLineNumbers w:val="0"/>
        <w:adjustRightInd w:val="0"/>
        <w:spacing w:before="0" w:beforeAutospacing="0" w:after="0" w:afterAutospacing="0" w:line="560" w:lineRule="exact"/>
        <w:ind w:left="0" w:right="0"/>
      </w:pPr>
      <w:r>
        <w:rPr>
          <w:rFonts w:hint="default" w:ascii="Times New Roman" w:hAnsi="Times New Roman" w:eastAsia="仿宋_GB2312" w:cs="宋体"/>
          <w:b/>
          <w:bCs/>
          <w:kern w:val="0"/>
          <w:sz w:val="32"/>
          <w:szCs w:val="32"/>
        </w:rPr>
        <w:t xml:space="preserve"> </w:t>
      </w:r>
    </w:p>
    <w:p>
      <w:pPr>
        <w:pStyle w:val="2"/>
        <w:keepNext w:val="0"/>
        <w:keepLines w:val="0"/>
        <w:widowControl/>
        <w:suppressLineNumbers w:val="0"/>
        <w:adjustRightInd w:val="0"/>
        <w:spacing w:before="0" w:beforeAutospacing="0" w:after="0" w:afterAutospacing="0" w:line="560" w:lineRule="exact"/>
        <w:ind w:left="0" w:right="0"/>
      </w:pPr>
      <w:r>
        <w:rPr>
          <w:rFonts w:hint="default" w:ascii="Times New Roman" w:hAnsi="Times New Roman" w:eastAsia="仿宋_GB2312" w:cs="宋体"/>
          <w:b/>
          <w:bCs/>
          <w:kern w:val="0"/>
          <w:sz w:val="32"/>
          <w:szCs w:val="32"/>
        </w:rPr>
        <w:t xml:space="preserve"> </w:t>
      </w:r>
    </w:p>
    <w:p>
      <w:pPr>
        <w:pStyle w:val="2"/>
        <w:keepNext w:val="0"/>
        <w:keepLines w:val="0"/>
        <w:widowControl/>
        <w:suppressLineNumbers w:val="0"/>
        <w:adjustRightInd w:val="0"/>
        <w:spacing w:before="0" w:beforeAutospacing="0" w:after="0" w:afterAutospacing="0" w:line="560" w:lineRule="exact"/>
        <w:ind w:left="0" w:right="0"/>
      </w:pPr>
      <w:r>
        <w:rPr>
          <w:rFonts w:hint="default" w:ascii="Times New Roman" w:hAnsi="Times New Roman" w:eastAsia="仿宋_GB2312" w:cs="宋体"/>
          <w:b/>
          <w:bCs/>
          <w:kern w:val="0"/>
          <w:sz w:val="32"/>
          <w:szCs w:val="32"/>
        </w:rPr>
        <w:t xml:space="preserve"> </w:t>
      </w:r>
    </w:p>
    <w:p>
      <w:pPr>
        <w:pStyle w:val="2"/>
        <w:keepNext w:val="0"/>
        <w:keepLines w:val="0"/>
        <w:widowControl/>
        <w:suppressLineNumbers w:val="0"/>
        <w:adjustRightInd w:val="0"/>
        <w:spacing w:before="0" w:beforeAutospacing="0" w:after="0" w:afterAutospacing="0" w:line="560" w:lineRule="exact"/>
        <w:ind w:left="0" w:right="0"/>
      </w:pPr>
      <w:r>
        <w:rPr>
          <w:rFonts w:hint="default" w:ascii="Times New Roman" w:hAnsi="Times New Roman" w:eastAsia="仿宋_GB2312" w:cs="宋体"/>
          <w:b/>
          <w:bCs/>
          <w:kern w:val="0"/>
          <w:sz w:val="32"/>
          <w:szCs w:val="32"/>
        </w:rPr>
        <w:t xml:space="preserve"> </w:t>
      </w:r>
    </w:p>
    <w:p>
      <w:pPr>
        <w:pStyle w:val="2"/>
        <w:keepNext w:val="0"/>
        <w:keepLines w:val="0"/>
        <w:widowControl/>
        <w:suppressLineNumbers w:val="0"/>
        <w:adjustRightInd w:val="0"/>
        <w:spacing w:before="0" w:beforeAutospacing="0" w:after="0" w:afterAutospacing="0" w:line="560" w:lineRule="exact"/>
        <w:ind w:left="0" w:right="0"/>
      </w:pPr>
      <w:r>
        <w:rPr>
          <w:rFonts w:hint="default" w:ascii="Times New Roman" w:hAnsi="Times New Roman" w:eastAsia="仿宋_GB2312" w:cs="宋体"/>
          <w:b/>
          <w:bCs/>
          <w:kern w:val="0"/>
          <w:sz w:val="32"/>
          <w:szCs w:val="32"/>
        </w:rPr>
        <w:t xml:space="preserve"> </w:t>
      </w:r>
    </w:p>
    <w:p>
      <w:pPr>
        <w:pStyle w:val="2"/>
        <w:keepNext w:val="0"/>
        <w:keepLines w:val="0"/>
        <w:widowControl/>
        <w:suppressLineNumbers w:val="0"/>
        <w:adjustRightInd w:val="0"/>
        <w:spacing w:before="0" w:beforeAutospacing="0" w:after="0" w:afterAutospacing="0" w:line="560" w:lineRule="exact"/>
        <w:ind w:left="0" w:right="0"/>
      </w:pPr>
      <w:r>
        <w:rPr>
          <w:rFonts w:hint="default" w:ascii="Times New Roman" w:hAnsi="Times New Roman" w:eastAsia="仿宋_GB2312" w:cs="宋体"/>
          <w:b/>
          <w:bCs/>
          <w:kern w:val="0"/>
          <w:sz w:val="32"/>
          <w:szCs w:val="32"/>
        </w:rPr>
        <w:t xml:space="preserve"> </w:t>
      </w:r>
    </w:p>
    <w:p>
      <w:pPr>
        <w:pStyle w:val="2"/>
        <w:keepNext w:val="0"/>
        <w:keepLines w:val="0"/>
        <w:widowControl/>
        <w:suppressLineNumbers w:val="0"/>
        <w:adjustRightInd w:val="0"/>
        <w:spacing w:before="0" w:beforeAutospacing="0" w:after="0" w:afterAutospacing="0" w:line="560" w:lineRule="exact"/>
        <w:ind w:left="0" w:right="0"/>
      </w:pPr>
      <w:r>
        <w:rPr>
          <w:rFonts w:hint="default" w:ascii="Times New Roman" w:hAnsi="Times New Roman" w:eastAsia="仿宋_GB2312" w:cs="宋体"/>
          <w:b/>
          <w:bCs/>
          <w:kern w:val="0"/>
          <w:sz w:val="32"/>
          <w:szCs w:val="32"/>
        </w:rPr>
        <w:t xml:space="preserve"> </w:t>
      </w:r>
      <w:r>
        <w:rPr>
          <w:rFonts w:hint="eastAsia" w:ascii="黑体" w:hAnsi="宋体" w:eastAsia="黑体" w:cs="黑体"/>
          <w:kern w:val="0"/>
          <w:sz w:val="32"/>
          <w:szCs w:val="32"/>
          <w:lang w:val="en-US" w:eastAsia="zh-CN" w:bidi="ar"/>
        </w:rPr>
        <w:t>附件</w:t>
      </w:r>
      <w:r>
        <w:rPr>
          <w:rFonts w:hint="default" w:ascii="Times New Roman" w:hAnsi="Times New Roman" w:eastAsia="黑体" w:cs="Times New Roman"/>
          <w:kern w:val="0"/>
          <w:sz w:val="32"/>
          <w:szCs w:val="32"/>
          <w:lang w:val="en-US" w:eastAsia="zh-CN" w:bidi="ar"/>
        </w:rPr>
        <w:t>2</w:t>
      </w:r>
    </w:p>
    <w:p>
      <w:pPr>
        <w:keepNext w:val="0"/>
        <w:keepLines w:val="0"/>
        <w:widowControl/>
        <w:suppressLineNumbers w:val="0"/>
        <w:adjustRightInd w:val="0"/>
        <w:spacing w:beforeAutospacing="1" w:afterAutospacing="1" w:line="480" w:lineRule="exact"/>
        <w:ind w:left="0" w:right="-168" w:rightChars="-80"/>
        <w:jc w:val="center"/>
      </w:pPr>
      <w:r>
        <w:rPr>
          <w:rFonts w:hint="eastAsia" w:ascii="方正小标宋简体" w:hAnsi="方正小标宋简体" w:eastAsia="方正小标宋简体" w:cs="方正小标宋_GBK"/>
          <w:kern w:val="2"/>
          <w:sz w:val="44"/>
          <w:szCs w:val="44"/>
          <w:lang w:val="en-US" w:eastAsia="zh-CN" w:bidi="ar"/>
        </w:rPr>
        <w:t>高层建筑重大火灾风险专项整治工作情况统计表</w:t>
      </w:r>
    </w:p>
    <w:p>
      <w:pPr>
        <w:keepNext w:val="0"/>
        <w:keepLines w:val="0"/>
        <w:widowControl/>
        <w:suppressLineNumbers w:val="0"/>
        <w:spacing w:beforeAutospacing="1" w:afterAutospacing="1" w:line="600" w:lineRule="exact"/>
        <w:ind w:left="0" w:right="0" w:firstLine="400" w:firstLineChars="200"/>
        <w:jc w:val="left"/>
      </w:pPr>
      <w:r>
        <w:rPr>
          <w:rFonts w:hint="eastAsia" w:ascii="方正仿宋_GBK" w:hAnsi="方正仿宋_GBK" w:eastAsia="方正仿宋_GBK" w:cs="方正仿宋_GBK"/>
          <w:kern w:val="0"/>
          <w:sz w:val="20"/>
          <w:szCs w:val="20"/>
          <w:lang w:val="en-US" w:eastAsia="zh-CN" w:bidi="ar"/>
        </w:rPr>
        <w:t>   </w:t>
      </w:r>
      <w:r>
        <w:rPr>
          <w:rFonts w:hint="eastAsia" w:ascii="方正仿宋_GBK" w:hAnsi="方正仿宋_GBK" w:eastAsia="方正仿宋_GBK" w:cs="方正仿宋_GBK"/>
          <w:bCs/>
          <w:kern w:val="2"/>
          <w:sz w:val="24"/>
          <w:szCs w:val="24"/>
          <w:lang w:val="en-US" w:eastAsia="zh-CN" w:bidi="ar"/>
        </w:rPr>
        <w:t>填报时间：</w:t>
      </w:r>
      <w:r>
        <w:rPr>
          <w:rFonts w:hint="default" w:ascii="方正小标宋_GBK" w:hAnsi="方正小标宋_GBK" w:eastAsia="方正小标宋_GBK" w:cs="方正小标宋_GBK"/>
          <w:bCs/>
          <w:kern w:val="2"/>
          <w:sz w:val="21"/>
          <w:szCs w:val="21"/>
          <w:lang w:val="en-US" w:eastAsia="zh-CN" w:bidi="ar"/>
        </w:rPr>
        <w:t xml:space="preserve">                            </w:t>
      </w:r>
      <w:r>
        <w:rPr>
          <w:rFonts w:hint="eastAsia" w:ascii="方正仿宋_GBK" w:hAnsi="方正仿宋_GBK" w:eastAsia="方正仿宋_GBK" w:cs="方正仿宋_GBK"/>
          <w:bCs/>
          <w:kern w:val="2"/>
          <w:sz w:val="24"/>
          <w:szCs w:val="24"/>
          <w:lang w:val="en-US" w:eastAsia="zh-CN" w:bidi="ar"/>
        </w:rPr>
        <w:t xml:space="preserve">填报人及手机号码：                                     审批人：     </w:t>
      </w:r>
    </w:p>
    <w:tbl>
      <w:tblP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384"/>
        <w:gridCol w:w="1558"/>
        <w:gridCol w:w="523"/>
        <w:gridCol w:w="68"/>
        <w:gridCol w:w="534"/>
        <w:gridCol w:w="510"/>
        <w:gridCol w:w="905"/>
        <w:gridCol w:w="320"/>
        <w:gridCol w:w="884"/>
        <w:gridCol w:w="314"/>
        <w:gridCol w:w="864"/>
        <w:gridCol w:w="82"/>
        <w:gridCol w:w="487"/>
        <w:gridCol w:w="458"/>
        <w:gridCol w:w="287"/>
        <w:gridCol w:w="611"/>
        <w:gridCol w:w="216"/>
        <w:gridCol w:w="667"/>
        <w:gridCol w:w="346"/>
        <w:gridCol w:w="582"/>
        <w:gridCol w:w="60"/>
        <w:gridCol w:w="75"/>
        <w:gridCol w:w="230"/>
        <w:gridCol w:w="573"/>
        <w:gridCol w:w="392"/>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40" w:hRule="atLeast"/>
        </w:trPr>
        <w:tc>
          <w:tcPr>
            <w:tcW w:w="1384"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黑体" w:hAnsi="宋体" w:eastAsia="黑体" w:cs="黑体"/>
                <w:kern w:val="2"/>
                <w:sz w:val="24"/>
                <w:szCs w:val="24"/>
                <w:bdr w:val="none" w:color="auto" w:sz="0" w:space="0"/>
                <w:lang w:val="en-US" w:eastAsia="zh-CN" w:bidi="ar"/>
              </w:rPr>
              <w:t>动员部署</w:t>
            </w:r>
          </w:p>
        </w:tc>
        <w:tc>
          <w:tcPr>
            <w:tcW w:w="2683"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召开会议</w:t>
            </w:r>
          </w:p>
        </w:tc>
        <w:tc>
          <w:tcPr>
            <w:tcW w:w="10358" w:type="dxa"/>
            <w:gridSpan w:val="21"/>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atLeast"/>
              <w:ind w:left="0" w:right="0"/>
              <w:jc w:val="left"/>
            </w:pPr>
            <w:r>
              <w:rPr>
                <w:rFonts w:hint="eastAsia" w:ascii="方正仿宋_GBK" w:hAnsi="方正仿宋_GBK" w:eastAsia="方正仿宋_GBK" w:cs="方正仿宋_GBK"/>
                <w:kern w:val="2"/>
                <w:sz w:val="18"/>
                <w:szCs w:val="18"/>
                <w:bdr w:val="none" w:color="auto" w:sz="0" w:space="0"/>
                <w:lang w:val="en-US" w:eastAsia="zh-CN" w:bidi="ar"/>
              </w:rPr>
              <w:t>如：</w:t>
            </w:r>
            <w:r>
              <w:rPr>
                <w:rFonts w:hint="default" w:ascii="Times New Roman" w:hAnsi="Times New Roman" w:eastAsia="方正仿宋_GBK" w:cs="Times New Roman"/>
                <w:kern w:val="2"/>
                <w:sz w:val="18"/>
                <w:szCs w:val="18"/>
                <w:bdr w:val="none" w:color="auto" w:sz="0" w:space="0"/>
                <w:lang w:val="en-US" w:eastAsia="zh-CN" w:bidi="ar"/>
              </w:rPr>
              <w:t>1.×</w:t>
            </w:r>
            <w:r>
              <w:rPr>
                <w:rFonts w:hint="eastAsia" w:ascii="方正仿宋_GBK" w:hAnsi="方正仿宋_GBK" w:eastAsia="方正仿宋_GBK" w:cs="方正仿宋_GBK"/>
                <w:kern w:val="2"/>
                <w:sz w:val="18"/>
                <w:szCs w:val="18"/>
                <w:bdr w:val="none" w:color="auto" w:sz="0" w:space="0"/>
                <w:lang w:val="en-US" w:eastAsia="zh-CN" w:bidi="ar"/>
              </w:rPr>
              <w:t>月</w:t>
            </w:r>
            <w:r>
              <w:rPr>
                <w:rFonts w:hint="default" w:ascii="Times New Roman" w:hAnsi="Times New Roman" w:eastAsia="方正仿宋_GBK" w:cs="Times New Roman"/>
                <w:kern w:val="2"/>
                <w:sz w:val="18"/>
                <w:szCs w:val="18"/>
                <w:bdr w:val="none" w:color="auto" w:sz="0" w:space="0"/>
                <w:lang w:val="en-US" w:eastAsia="zh-CN" w:bidi="ar"/>
              </w:rPr>
              <w:t>×</w:t>
            </w:r>
            <w:r>
              <w:rPr>
                <w:rFonts w:hint="eastAsia" w:ascii="方正仿宋_GBK" w:hAnsi="方正仿宋_GBK" w:eastAsia="方正仿宋_GBK" w:cs="方正仿宋_GBK"/>
                <w:kern w:val="2"/>
                <w:sz w:val="18"/>
                <w:szCs w:val="18"/>
                <w:bdr w:val="none" w:color="auto" w:sz="0" w:space="0"/>
                <w:lang w:val="en-US" w:eastAsia="zh-CN" w:bidi="ar"/>
              </w:rPr>
              <w:t>日，</w:t>
            </w:r>
            <w:r>
              <w:rPr>
                <w:rFonts w:hint="default" w:ascii="Times New Roman" w:hAnsi="Times New Roman" w:eastAsia="方正仿宋_GBK" w:cs="Times New Roman"/>
                <w:kern w:val="2"/>
                <w:sz w:val="18"/>
                <w:szCs w:val="18"/>
                <w:bdr w:val="none" w:color="auto" w:sz="0" w:space="0"/>
                <w:lang w:val="en-US" w:eastAsia="zh-CN" w:bidi="ar"/>
              </w:rPr>
              <w:t>×××</w:t>
            </w:r>
            <w:r>
              <w:rPr>
                <w:rFonts w:hint="eastAsia" w:ascii="方正仿宋_GBK" w:hAnsi="方正仿宋_GBK" w:eastAsia="方正仿宋_GBK" w:cs="方正仿宋_GBK"/>
                <w:kern w:val="2"/>
                <w:sz w:val="18"/>
                <w:szCs w:val="18"/>
                <w:bdr w:val="none" w:color="auto" w:sz="0" w:space="0"/>
                <w:lang w:val="en-US" w:eastAsia="zh-CN" w:bidi="ar"/>
              </w:rPr>
              <w:t>县政府召开专项整治工作动员部署会议，县领导</w:t>
            </w:r>
            <w:r>
              <w:rPr>
                <w:rFonts w:hint="default" w:ascii="Times New Roman" w:hAnsi="Times New Roman" w:eastAsia="方正仿宋_GBK" w:cs="Times New Roman"/>
                <w:kern w:val="2"/>
                <w:sz w:val="18"/>
                <w:szCs w:val="18"/>
                <w:bdr w:val="none" w:color="auto" w:sz="0" w:space="0"/>
                <w:lang w:val="en-US" w:eastAsia="zh-CN" w:bidi="ar"/>
              </w:rPr>
              <w:t>×××</w:t>
            </w:r>
            <w:r>
              <w:rPr>
                <w:rFonts w:hint="eastAsia" w:ascii="方正仿宋_GBK" w:hAnsi="方正仿宋_GBK" w:eastAsia="方正仿宋_GBK" w:cs="方正仿宋_GBK"/>
                <w:kern w:val="2"/>
                <w:sz w:val="18"/>
                <w:szCs w:val="18"/>
                <w:bdr w:val="none" w:color="auto" w:sz="0" w:space="0"/>
                <w:lang w:val="en-US" w:eastAsia="zh-CN" w:bidi="ar"/>
              </w:rPr>
              <w:t>同志出席会议并讲话。</w:t>
            </w:r>
          </w:p>
          <w:p>
            <w:pPr>
              <w:keepNext w:val="0"/>
              <w:keepLines w:val="0"/>
              <w:widowControl/>
              <w:suppressLineNumbers w:val="0"/>
              <w:spacing w:beforeAutospacing="1" w:afterAutospacing="1" w:line="280" w:lineRule="atLeast"/>
              <w:ind w:left="0" w:right="0"/>
              <w:jc w:val="left"/>
            </w:pPr>
            <w:r>
              <w:rPr>
                <w:rFonts w:hint="default" w:ascii="Times New Roman" w:hAnsi="Times New Roman" w:eastAsia="方正仿宋_GBK" w:cs="Times New Roman"/>
                <w:kern w:val="2"/>
                <w:sz w:val="18"/>
                <w:szCs w:val="18"/>
                <w:bdr w:val="none" w:color="auto" w:sz="0" w:space="0"/>
                <w:lang w:val="en-US" w:eastAsia="zh-CN" w:bidi="ar"/>
              </w:rPr>
              <w:t>2.×</w:t>
            </w:r>
            <w:r>
              <w:rPr>
                <w:rFonts w:hint="eastAsia" w:ascii="方正仿宋_GBK" w:hAnsi="方正仿宋_GBK" w:eastAsia="方正仿宋_GBK" w:cs="方正仿宋_GBK"/>
                <w:kern w:val="2"/>
                <w:sz w:val="18"/>
                <w:szCs w:val="18"/>
                <w:bdr w:val="none" w:color="auto" w:sz="0" w:space="0"/>
                <w:lang w:val="en-US" w:eastAsia="zh-CN" w:bidi="ar"/>
              </w:rPr>
              <w:t>月</w:t>
            </w:r>
            <w:r>
              <w:rPr>
                <w:rFonts w:hint="default" w:ascii="Times New Roman" w:hAnsi="Times New Roman" w:eastAsia="方正仿宋_GBK" w:cs="Times New Roman"/>
                <w:kern w:val="2"/>
                <w:sz w:val="18"/>
                <w:szCs w:val="18"/>
                <w:bdr w:val="none" w:color="auto" w:sz="0" w:space="0"/>
                <w:lang w:val="en-US" w:eastAsia="zh-CN" w:bidi="ar"/>
              </w:rPr>
              <w:t>×</w:t>
            </w:r>
            <w:r>
              <w:rPr>
                <w:rFonts w:hint="eastAsia" w:ascii="方正仿宋_GBK" w:hAnsi="方正仿宋_GBK" w:eastAsia="方正仿宋_GBK" w:cs="方正仿宋_GBK"/>
                <w:kern w:val="2"/>
                <w:sz w:val="18"/>
                <w:szCs w:val="18"/>
                <w:bdr w:val="none" w:color="auto" w:sz="0" w:space="0"/>
                <w:lang w:val="en-US" w:eastAsia="zh-CN" w:bidi="ar"/>
              </w:rPr>
              <w:t>日，</w:t>
            </w:r>
            <w:r>
              <w:rPr>
                <w:rFonts w:hint="default" w:ascii="Times New Roman" w:hAnsi="Times New Roman" w:eastAsia="方正仿宋_GBK" w:cs="Times New Roman"/>
                <w:kern w:val="2"/>
                <w:sz w:val="18"/>
                <w:szCs w:val="18"/>
                <w:bdr w:val="none" w:color="auto" w:sz="0" w:space="0"/>
                <w:lang w:val="en-US" w:eastAsia="zh-CN" w:bidi="ar"/>
              </w:rPr>
              <w:t>××</w:t>
            </w:r>
            <w:r>
              <w:rPr>
                <w:rFonts w:hint="eastAsia" w:ascii="方正仿宋_GBK" w:hAnsi="方正仿宋_GBK" w:eastAsia="方正仿宋_GBK" w:cs="方正仿宋_GBK"/>
                <w:kern w:val="2"/>
                <w:sz w:val="18"/>
                <w:szCs w:val="18"/>
                <w:bdr w:val="none" w:color="auto" w:sz="0" w:space="0"/>
                <w:lang w:val="en-US" w:eastAsia="zh-CN" w:bidi="ar"/>
              </w:rPr>
              <w:t>部门召开专项整治工作动员部署会议，</w:t>
            </w:r>
            <w:r>
              <w:rPr>
                <w:rFonts w:hint="default" w:ascii="Times New Roman" w:hAnsi="Times New Roman" w:eastAsia="方正仿宋_GBK" w:cs="Times New Roman"/>
                <w:kern w:val="2"/>
                <w:sz w:val="18"/>
                <w:szCs w:val="18"/>
                <w:bdr w:val="none" w:color="auto" w:sz="0" w:space="0"/>
                <w:lang w:val="en-US" w:eastAsia="zh-CN" w:bidi="ar"/>
              </w:rPr>
              <w:t>×××</w:t>
            </w:r>
            <w:r>
              <w:rPr>
                <w:rFonts w:hint="eastAsia" w:ascii="方正仿宋_GBK" w:hAnsi="方正仿宋_GBK" w:eastAsia="方正仿宋_GBK" w:cs="方正仿宋_GBK"/>
                <w:kern w:val="2"/>
                <w:sz w:val="18"/>
                <w:szCs w:val="18"/>
                <w:bdr w:val="none" w:color="auto" w:sz="0" w:space="0"/>
                <w:lang w:val="en-US" w:eastAsia="zh-CN" w:bidi="ar"/>
              </w:rPr>
              <w:t>同志出席会议并讲话。</w:t>
            </w:r>
          </w:p>
          <w:p>
            <w:pPr>
              <w:keepNext w:val="0"/>
              <w:keepLines w:val="0"/>
              <w:widowControl/>
              <w:suppressLineNumbers w:val="0"/>
              <w:spacing w:beforeAutospacing="1" w:afterAutospacing="1" w:line="280" w:lineRule="atLeast"/>
              <w:ind w:left="0" w:right="0"/>
              <w:jc w:val="left"/>
            </w:pPr>
            <w:r>
              <w:rPr>
                <w:rFonts w:hint="default" w:ascii="Times New Roman" w:hAnsi="Times New Roman" w:eastAsia="方正仿宋_GBK" w:cs="Times New Roman"/>
                <w:kern w:val="2"/>
                <w:sz w:val="18"/>
                <w:szCs w:val="18"/>
                <w:bdr w:val="none" w:color="auto" w:sz="0" w:space="0"/>
                <w:lang w:val="en-US" w:eastAsia="zh-CN" w:bidi="ar"/>
              </w:rPr>
              <w:t>3.×</w:t>
            </w:r>
            <w:r>
              <w:rPr>
                <w:rFonts w:hint="eastAsia" w:ascii="方正仿宋_GBK" w:hAnsi="方正仿宋_GBK" w:eastAsia="方正仿宋_GBK" w:cs="方正仿宋_GBK"/>
                <w:kern w:val="2"/>
                <w:sz w:val="18"/>
                <w:szCs w:val="18"/>
                <w:bdr w:val="none" w:color="auto" w:sz="0" w:space="0"/>
                <w:lang w:val="en-US" w:eastAsia="zh-CN" w:bidi="ar"/>
              </w:rPr>
              <w:t>月</w:t>
            </w:r>
            <w:r>
              <w:rPr>
                <w:rFonts w:hint="default" w:ascii="Times New Roman" w:hAnsi="Times New Roman" w:eastAsia="方正仿宋_GBK" w:cs="Times New Roman"/>
                <w:kern w:val="2"/>
                <w:sz w:val="18"/>
                <w:szCs w:val="18"/>
                <w:bdr w:val="none" w:color="auto" w:sz="0" w:space="0"/>
                <w:lang w:val="en-US" w:eastAsia="zh-CN" w:bidi="ar"/>
              </w:rPr>
              <w:t>×</w:t>
            </w:r>
            <w:r>
              <w:rPr>
                <w:rFonts w:hint="eastAsia" w:ascii="方正仿宋_GBK" w:hAnsi="方正仿宋_GBK" w:eastAsia="方正仿宋_GBK" w:cs="方正仿宋_GBK"/>
                <w:kern w:val="2"/>
                <w:sz w:val="18"/>
                <w:szCs w:val="18"/>
                <w:bdr w:val="none" w:color="auto" w:sz="0" w:space="0"/>
                <w:lang w:val="en-US" w:eastAsia="zh-CN" w:bidi="ar"/>
              </w:rPr>
              <w:t>日，×××县政府召开专项整治工作专题会议，部署推进高层建筑突出风险整治。</w:t>
            </w:r>
          </w:p>
          <w:p>
            <w:pPr>
              <w:keepNext w:val="0"/>
              <w:keepLines w:val="0"/>
              <w:widowControl/>
              <w:suppressLineNumbers w:val="0"/>
              <w:spacing w:beforeAutospacing="1" w:afterAutospacing="1" w:line="280" w:lineRule="atLeast"/>
              <w:ind w:left="0" w:right="0"/>
              <w:jc w:val="left"/>
            </w:pPr>
            <w:r>
              <w:rPr>
                <w:rFonts w:hint="default" w:ascii="Times New Roman" w:hAnsi="Times New Roman" w:eastAsia="方正仿宋_GBK" w:cs="Times New Roman"/>
                <w:kern w:val="2"/>
                <w:sz w:val="18"/>
                <w:szCs w:val="18"/>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3" w:hRule="atLeast"/>
        </w:trPr>
        <w:tc>
          <w:tcPr>
            <w:tcW w:w="1384"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黑体" w:hAnsi="宋体" w:eastAsia="黑体" w:cs="黑体"/>
                <w:kern w:val="2"/>
                <w:sz w:val="24"/>
                <w:szCs w:val="24"/>
                <w:bdr w:val="none" w:color="auto" w:sz="0" w:space="0"/>
                <w:lang w:val="en-US" w:eastAsia="zh-CN" w:bidi="ar"/>
              </w:rPr>
              <w:t>排查数量</w:t>
            </w:r>
          </w:p>
        </w:tc>
        <w:tc>
          <w:tcPr>
            <w:tcW w:w="2149"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超高层建筑（栋）</w:t>
            </w:r>
          </w:p>
        </w:tc>
        <w:tc>
          <w:tcPr>
            <w:tcW w:w="1044"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bCs/>
                <w:kern w:val="2"/>
                <w:sz w:val="21"/>
                <w:szCs w:val="21"/>
                <w:bdr w:val="none" w:color="auto" w:sz="0" w:space="0"/>
                <w:lang w:val="en-US" w:eastAsia="zh-CN" w:bidi="ar"/>
              </w:rPr>
              <w:t> </w:t>
            </w:r>
          </w:p>
        </w:tc>
        <w:tc>
          <w:tcPr>
            <w:tcW w:w="2423"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高层公共建筑（栋）</w:t>
            </w:r>
          </w:p>
        </w:tc>
        <w:tc>
          <w:tcPr>
            <w:tcW w:w="946"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firstLine="1050" w:firstLineChars="500"/>
              <w:jc w:val="center"/>
            </w:pPr>
            <w:r>
              <w:rPr>
                <w:rFonts w:hint="default" w:ascii="Times New Roman" w:hAnsi="Times New Roman" w:eastAsia="方正仿宋_GBK" w:cs="Times New Roman"/>
                <w:bCs/>
                <w:kern w:val="2"/>
                <w:sz w:val="21"/>
                <w:szCs w:val="21"/>
                <w:bdr w:val="none" w:color="auto" w:sz="0" w:space="0"/>
                <w:lang w:val="en-US" w:eastAsia="zh-CN" w:bidi="ar"/>
              </w:rPr>
              <w:t> </w:t>
            </w:r>
          </w:p>
        </w:tc>
        <w:tc>
          <w:tcPr>
            <w:tcW w:w="2059"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老旧商住混合体（栋）</w:t>
            </w:r>
          </w:p>
        </w:tc>
        <w:tc>
          <w:tcPr>
            <w:tcW w:w="1013"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firstLine="630" w:firstLineChars="300"/>
              <w:jc w:val="center"/>
            </w:pPr>
            <w:r>
              <w:rPr>
                <w:rFonts w:hint="default" w:ascii="Times New Roman" w:hAnsi="Times New Roman" w:eastAsia="方正仿宋_GBK" w:cs="Times New Roman"/>
                <w:bCs/>
                <w:kern w:val="2"/>
                <w:sz w:val="21"/>
                <w:szCs w:val="21"/>
                <w:bdr w:val="none" w:color="auto" w:sz="0" w:space="0"/>
                <w:lang w:val="en-US" w:eastAsia="zh-CN" w:bidi="ar"/>
              </w:rPr>
              <w:t> </w:t>
            </w:r>
          </w:p>
        </w:tc>
        <w:tc>
          <w:tcPr>
            <w:tcW w:w="1912" w:type="dxa"/>
            <w:gridSpan w:val="6"/>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老旧高层住宅（栋）</w:t>
            </w:r>
          </w:p>
        </w:tc>
        <w:tc>
          <w:tcPr>
            <w:tcW w:w="1495" w:type="dxa"/>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bCs/>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5" w:hRule="atLeast"/>
        </w:trPr>
        <w:tc>
          <w:tcPr>
            <w:tcW w:w="1384" w:type="dxa"/>
            <w:vMerge w:val="restart"/>
            <w:tcBorders>
              <w:top w:val="nil"/>
              <w:left w:val="single" w:color="auto" w:sz="2" w:space="0"/>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黑体" w:hAnsi="宋体" w:eastAsia="黑体" w:cs="黑体"/>
                <w:kern w:val="2"/>
                <w:sz w:val="24"/>
                <w:szCs w:val="24"/>
                <w:bdr w:val="none" w:color="auto" w:sz="0" w:space="0"/>
                <w:lang w:val="en-US" w:eastAsia="zh-CN" w:bidi="ar"/>
              </w:rPr>
              <w:t>排查情况</w:t>
            </w:r>
          </w:p>
        </w:tc>
        <w:tc>
          <w:tcPr>
            <w:tcW w:w="2683"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共性突出风险（处）</w:t>
            </w:r>
          </w:p>
        </w:tc>
        <w:tc>
          <w:tcPr>
            <w:tcW w:w="2933"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老旧高层商住混合体</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老旧高层住宅突出风险（处）</w:t>
            </w:r>
          </w:p>
        </w:tc>
        <w:tc>
          <w:tcPr>
            <w:tcW w:w="2178"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高层公共建筑</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突出风险（处）</w:t>
            </w:r>
          </w:p>
        </w:tc>
        <w:tc>
          <w:tcPr>
            <w:tcW w:w="2482" w:type="dxa"/>
            <w:gridSpan w:val="6"/>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超高层建筑突出风险</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（处）</w:t>
            </w:r>
          </w:p>
        </w:tc>
        <w:tc>
          <w:tcPr>
            <w:tcW w:w="2765"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政府挂牌督办</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重大火灾隐患（家）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1" w:hRule="atLeast"/>
        </w:trPr>
        <w:tc>
          <w:tcPr>
            <w:tcW w:w="1384" w:type="dxa"/>
            <w:vMerge w:val="continue"/>
            <w:tcBorders>
              <w:top w:val="nil"/>
              <w:left w:val="single" w:color="auto" w:sz="2" w:space="0"/>
              <w:bottom w:val="single" w:color="auto" w:sz="2" w:space="0"/>
              <w:right w:val="single" w:color="auto" w:sz="2" w:space="0"/>
            </w:tcBorders>
            <w:shd w:val="clear"/>
            <w:vAlign w:val="center"/>
          </w:tcPr>
          <w:p>
            <w:pPr>
              <w:rPr>
                <w:rFonts w:hint="eastAsia" w:ascii="宋体" w:hAnsi="宋体" w:eastAsia="宋体" w:cs="宋体"/>
                <w:sz w:val="24"/>
                <w:szCs w:val="24"/>
              </w:rPr>
            </w:pPr>
          </w:p>
        </w:tc>
        <w:tc>
          <w:tcPr>
            <w:tcW w:w="2683"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小标宋_GBK" w:cs="Times New Roman"/>
                <w:kern w:val="2"/>
                <w:sz w:val="18"/>
                <w:szCs w:val="18"/>
                <w:bdr w:val="none" w:color="auto" w:sz="0" w:space="0"/>
                <w:lang w:val="en-US" w:eastAsia="zh-CN" w:bidi="ar"/>
              </w:rPr>
              <w:t> </w:t>
            </w:r>
          </w:p>
        </w:tc>
        <w:tc>
          <w:tcPr>
            <w:tcW w:w="2933"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小标宋_GBK" w:cs="Times New Roman"/>
                <w:kern w:val="2"/>
                <w:sz w:val="18"/>
                <w:szCs w:val="18"/>
                <w:bdr w:val="none" w:color="auto" w:sz="0" w:space="0"/>
                <w:lang w:val="en-US" w:eastAsia="zh-CN" w:bidi="ar"/>
              </w:rPr>
              <w:t> </w:t>
            </w:r>
          </w:p>
        </w:tc>
        <w:tc>
          <w:tcPr>
            <w:tcW w:w="2178"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小标宋_GBK" w:cs="Times New Roman"/>
                <w:kern w:val="2"/>
                <w:sz w:val="18"/>
                <w:szCs w:val="18"/>
                <w:bdr w:val="none" w:color="auto" w:sz="0" w:space="0"/>
                <w:lang w:val="en-US" w:eastAsia="zh-CN" w:bidi="ar"/>
              </w:rPr>
              <w:t> </w:t>
            </w:r>
          </w:p>
        </w:tc>
        <w:tc>
          <w:tcPr>
            <w:tcW w:w="2482" w:type="dxa"/>
            <w:gridSpan w:val="6"/>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bCs/>
                <w:kern w:val="2"/>
                <w:sz w:val="21"/>
                <w:szCs w:val="21"/>
                <w:bdr w:val="none" w:color="auto" w:sz="0" w:space="0"/>
                <w:lang w:val="en-US" w:eastAsia="zh-CN" w:bidi="ar"/>
              </w:rPr>
              <w:t> </w:t>
            </w:r>
          </w:p>
        </w:tc>
        <w:tc>
          <w:tcPr>
            <w:tcW w:w="2765"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bCs/>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5" w:hRule="atLeast"/>
        </w:trPr>
        <w:tc>
          <w:tcPr>
            <w:tcW w:w="1384" w:type="dxa"/>
            <w:vMerge w:val="restart"/>
            <w:tcBorders>
              <w:top w:val="nil"/>
              <w:left w:val="single" w:color="auto" w:sz="2" w:space="0"/>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黑体" w:hAnsi="宋体" w:eastAsia="黑体" w:cs="黑体"/>
                <w:kern w:val="2"/>
                <w:sz w:val="24"/>
                <w:szCs w:val="24"/>
                <w:bdr w:val="none" w:color="auto" w:sz="0" w:space="0"/>
                <w:lang w:val="en-US" w:eastAsia="zh-CN" w:bidi="ar"/>
              </w:rPr>
              <w:t>问题整改</w:t>
            </w:r>
          </w:p>
        </w:tc>
        <w:tc>
          <w:tcPr>
            <w:tcW w:w="2683"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建筑外墙采用易燃可燃</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保温材料</w:t>
            </w:r>
          </w:p>
        </w:tc>
        <w:tc>
          <w:tcPr>
            <w:tcW w:w="2933"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室内装修、装饰违规</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采用易燃可燃材料</w:t>
            </w:r>
          </w:p>
        </w:tc>
        <w:tc>
          <w:tcPr>
            <w:tcW w:w="1891"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消火栓管网无水</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或水压不足（栋）</w:t>
            </w:r>
          </w:p>
        </w:tc>
        <w:tc>
          <w:tcPr>
            <w:tcW w:w="1781"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违规设置群租房</w:t>
            </w:r>
          </w:p>
        </w:tc>
        <w:tc>
          <w:tcPr>
            <w:tcW w:w="1866" w:type="dxa"/>
            <w:gridSpan w:val="6"/>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搭建易燃可燃</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彩钢板房</w:t>
            </w:r>
          </w:p>
        </w:tc>
        <w:tc>
          <w:tcPr>
            <w:tcW w:w="1887"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避难层（间）被占用、改变用途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7" w:hRule="atLeast"/>
        </w:trPr>
        <w:tc>
          <w:tcPr>
            <w:tcW w:w="1384" w:type="dxa"/>
            <w:vMerge w:val="continue"/>
            <w:tcBorders>
              <w:top w:val="nil"/>
              <w:left w:val="single" w:color="auto" w:sz="2" w:space="0"/>
              <w:bottom w:val="single" w:color="auto" w:sz="2" w:space="0"/>
              <w:right w:val="single" w:color="auto" w:sz="2" w:space="0"/>
            </w:tcBorders>
            <w:shd w:val="clear"/>
            <w:vAlign w:val="center"/>
          </w:tcPr>
          <w:p>
            <w:pPr>
              <w:rPr>
                <w:rFonts w:hint="eastAsia" w:ascii="宋体" w:hAnsi="宋体" w:eastAsia="宋体" w:cs="宋体"/>
                <w:sz w:val="24"/>
                <w:szCs w:val="24"/>
              </w:rPr>
            </w:pPr>
          </w:p>
        </w:tc>
        <w:tc>
          <w:tcPr>
            <w:tcW w:w="1558" w:type="dxa"/>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设置警示</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标识（栋）</w:t>
            </w:r>
          </w:p>
        </w:tc>
        <w:tc>
          <w:tcPr>
            <w:tcW w:w="1125"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更换材料</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（栋）</w:t>
            </w:r>
          </w:p>
        </w:tc>
        <w:tc>
          <w:tcPr>
            <w:tcW w:w="2933"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替换材料（</w:t>
            </w:r>
            <w:r>
              <w:rPr>
                <w:rFonts w:hint="default" w:ascii="Times New Roman" w:hAnsi="Times New Roman" w:eastAsia="方正仿宋_GBK" w:cs="Times New Roman"/>
                <w:bCs/>
                <w:kern w:val="2"/>
                <w:sz w:val="21"/>
                <w:szCs w:val="21"/>
                <w:bdr w:val="none" w:color="auto" w:sz="0" w:space="0"/>
                <w:lang w:val="en-US" w:eastAsia="zh-CN" w:bidi="ar"/>
              </w:rPr>
              <w:t>m</w:t>
            </w:r>
            <w:r>
              <w:rPr>
                <w:rFonts w:hint="default" w:ascii="Times New Roman" w:hAnsi="Times New Roman" w:eastAsia="方正仿宋_GBK" w:cs="Times New Roman"/>
                <w:bCs/>
                <w:kern w:val="2"/>
                <w:sz w:val="21"/>
                <w:szCs w:val="21"/>
                <w:bdr w:val="none" w:color="auto" w:sz="0" w:space="0"/>
                <w:vertAlign w:val="superscript"/>
                <w:lang w:val="en-US" w:eastAsia="zh-CN" w:bidi="ar"/>
              </w:rPr>
              <w:t>2</w:t>
            </w:r>
            <w:r>
              <w:rPr>
                <w:rFonts w:hint="eastAsia" w:ascii="方正仿宋_GBK" w:hAnsi="方正仿宋_GBK" w:eastAsia="方正仿宋_GBK" w:cs="方正仿宋_GBK"/>
                <w:bCs/>
                <w:kern w:val="2"/>
                <w:sz w:val="21"/>
                <w:szCs w:val="21"/>
                <w:bdr w:val="none" w:color="auto" w:sz="0" w:space="0"/>
                <w:lang w:val="en-US" w:eastAsia="zh-CN" w:bidi="ar"/>
              </w:rPr>
              <w:t>）</w:t>
            </w:r>
          </w:p>
        </w:tc>
        <w:tc>
          <w:tcPr>
            <w:tcW w:w="946"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整改室内设施</w:t>
            </w:r>
          </w:p>
        </w:tc>
        <w:tc>
          <w:tcPr>
            <w:tcW w:w="945"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整改室外设施</w:t>
            </w:r>
          </w:p>
        </w:tc>
        <w:tc>
          <w:tcPr>
            <w:tcW w:w="898"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数量（处）</w:t>
            </w:r>
          </w:p>
        </w:tc>
        <w:tc>
          <w:tcPr>
            <w:tcW w:w="883"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搬离（人）</w:t>
            </w:r>
          </w:p>
        </w:tc>
        <w:tc>
          <w:tcPr>
            <w:tcW w:w="928"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清除室内（处）</w:t>
            </w:r>
          </w:p>
        </w:tc>
        <w:tc>
          <w:tcPr>
            <w:tcW w:w="938"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清除屋顶（处）</w:t>
            </w:r>
          </w:p>
        </w:tc>
        <w:tc>
          <w:tcPr>
            <w:tcW w:w="1887"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恢复原状（处）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2" w:hRule="atLeast"/>
        </w:trPr>
        <w:tc>
          <w:tcPr>
            <w:tcW w:w="1384" w:type="dxa"/>
            <w:vMerge w:val="continue"/>
            <w:tcBorders>
              <w:top w:val="nil"/>
              <w:left w:val="single" w:color="auto" w:sz="2" w:space="0"/>
              <w:bottom w:val="single" w:color="auto" w:sz="2" w:space="0"/>
              <w:right w:val="single" w:color="auto" w:sz="2" w:space="0"/>
            </w:tcBorders>
            <w:shd w:val="clear"/>
            <w:vAlign w:val="center"/>
          </w:tcPr>
          <w:p>
            <w:pPr>
              <w:rPr>
                <w:rFonts w:hint="eastAsia" w:ascii="宋体" w:hAnsi="宋体" w:eastAsia="宋体" w:cs="宋体"/>
                <w:sz w:val="24"/>
                <w:szCs w:val="24"/>
              </w:rPr>
            </w:pPr>
          </w:p>
        </w:tc>
        <w:tc>
          <w:tcPr>
            <w:tcW w:w="1558" w:type="dxa"/>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1125"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2933" w:type="dxa"/>
            <w:gridSpan w:val="5"/>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946"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945"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898"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883"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928"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938"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1887"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6" w:hRule="atLeast"/>
        </w:trPr>
        <w:tc>
          <w:tcPr>
            <w:tcW w:w="1384" w:type="dxa"/>
            <w:vMerge w:val="continue"/>
            <w:tcBorders>
              <w:top w:val="nil"/>
              <w:left w:val="single" w:color="auto" w:sz="2" w:space="0"/>
              <w:bottom w:val="single" w:color="auto" w:sz="2" w:space="0"/>
              <w:right w:val="single" w:color="auto" w:sz="2" w:space="0"/>
            </w:tcBorders>
            <w:shd w:val="clear"/>
            <w:vAlign w:val="center"/>
          </w:tcPr>
          <w:p>
            <w:pPr>
              <w:rPr>
                <w:rFonts w:hint="eastAsia" w:ascii="宋体" w:hAnsi="宋体" w:eastAsia="宋体" w:cs="宋体"/>
                <w:sz w:val="24"/>
                <w:szCs w:val="24"/>
              </w:rPr>
            </w:pPr>
          </w:p>
        </w:tc>
        <w:tc>
          <w:tcPr>
            <w:tcW w:w="5616" w:type="dxa"/>
            <w:gridSpan w:val="9"/>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燃气方面</w:t>
            </w:r>
          </w:p>
        </w:tc>
        <w:tc>
          <w:tcPr>
            <w:tcW w:w="2789" w:type="dxa"/>
            <w:gridSpan w:val="6"/>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推动明确落实物业服务企业</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或管理单位</w:t>
            </w:r>
          </w:p>
        </w:tc>
        <w:tc>
          <w:tcPr>
            <w:tcW w:w="2176" w:type="dxa"/>
            <w:gridSpan w:val="7"/>
            <w:vMerge w:val="restart"/>
            <w:tcBorders>
              <w:top w:val="nil"/>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查处违法执业消防</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技术服务机构（家）</w:t>
            </w:r>
          </w:p>
        </w:tc>
        <w:tc>
          <w:tcPr>
            <w:tcW w:w="2460" w:type="dxa"/>
            <w:gridSpan w:val="3"/>
            <w:vMerge w:val="restart"/>
            <w:tcBorders>
              <w:top w:val="nil"/>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安装电动自行车</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集中充电装置（个）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trPr>
        <w:tc>
          <w:tcPr>
            <w:tcW w:w="1384" w:type="dxa"/>
            <w:vMerge w:val="continue"/>
            <w:tcBorders>
              <w:top w:val="nil"/>
              <w:left w:val="single" w:color="auto" w:sz="2" w:space="0"/>
              <w:bottom w:val="single" w:color="auto" w:sz="2" w:space="0"/>
              <w:right w:val="single" w:color="auto" w:sz="2" w:space="0"/>
            </w:tcBorders>
            <w:shd w:val="clear"/>
            <w:vAlign w:val="center"/>
          </w:tcPr>
          <w:p>
            <w:pPr>
              <w:rPr>
                <w:rFonts w:hint="eastAsia" w:ascii="宋体" w:hAnsi="宋体" w:eastAsia="宋体" w:cs="宋体"/>
                <w:sz w:val="24"/>
                <w:szCs w:val="24"/>
              </w:rPr>
            </w:pPr>
          </w:p>
        </w:tc>
        <w:tc>
          <w:tcPr>
            <w:tcW w:w="2081"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查处违规使用瓶装液化石油气（处）</w:t>
            </w:r>
          </w:p>
        </w:tc>
        <w:tc>
          <w:tcPr>
            <w:tcW w:w="2017"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查处管线、燃气用具的敷设、安装不符合标准（处）</w:t>
            </w:r>
          </w:p>
        </w:tc>
        <w:tc>
          <w:tcPr>
            <w:tcW w:w="1518"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安装燃气泄漏报警器（个）</w:t>
            </w:r>
          </w:p>
        </w:tc>
        <w:tc>
          <w:tcPr>
            <w:tcW w:w="864" w:type="dxa"/>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老旧住宅（个）</w:t>
            </w:r>
          </w:p>
        </w:tc>
        <w:tc>
          <w:tcPr>
            <w:tcW w:w="1027"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老旧商住混合体（栋）</w:t>
            </w:r>
          </w:p>
        </w:tc>
        <w:tc>
          <w:tcPr>
            <w:tcW w:w="898"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其他高层（栋）</w:t>
            </w:r>
          </w:p>
        </w:tc>
        <w:tc>
          <w:tcPr>
            <w:tcW w:w="2176" w:type="dxa"/>
            <w:gridSpan w:val="7"/>
            <w:vMerge w:val="continue"/>
            <w:tcBorders>
              <w:top w:val="nil"/>
              <w:left w:val="nil"/>
              <w:bottom w:val="single" w:color="auto" w:sz="2" w:space="0"/>
              <w:right w:val="single" w:color="auto" w:sz="2" w:space="0"/>
            </w:tcBorders>
            <w:shd w:val="clear"/>
            <w:vAlign w:val="center"/>
          </w:tcPr>
          <w:p>
            <w:pPr>
              <w:rPr>
                <w:rFonts w:hint="eastAsia" w:ascii="宋体" w:hAnsi="宋体" w:eastAsia="宋体" w:cs="宋体"/>
                <w:sz w:val="24"/>
                <w:szCs w:val="24"/>
              </w:rPr>
            </w:pPr>
          </w:p>
        </w:tc>
        <w:tc>
          <w:tcPr>
            <w:tcW w:w="2460" w:type="dxa"/>
            <w:gridSpan w:val="3"/>
            <w:vMerge w:val="continue"/>
            <w:tcBorders>
              <w:top w:val="nil"/>
              <w:left w:val="nil"/>
              <w:bottom w:val="single" w:color="auto" w:sz="2" w:space="0"/>
              <w:right w:val="single" w:color="auto" w:sz="2" w:space="0"/>
            </w:tcBorders>
            <w:shd w:val="clear"/>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2" w:hRule="atLeast"/>
        </w:trPr>
        <w:tc>
          <w:tcPr>
            <w:tcW w:w="1384" w:type="dxa"/>
            <w:vMerge w:val="continue"/>
            <w:tcBorders>
              <w:top w:val="nil"/>
              <w:left w:val="single" w:color="auto" w:sz="2" w:space="0"/>
              <w:bottom w:val="single" w:color="auto" w:sz="2" w:space="0"/>
              <w:right w:val="single" w:color="auto" w:sz="2" w:space="0"/>
            </w:tcBorders>
            <w:shd w:val="clear"/>
            <w:vAlign w:val="center"/>
          </w:tcPr>
          <w:p>
            <w:pPr>
              <w:rPr>
                <w:rFonts w:hint="eastAsia" w:ascii="宋体" w:hAnsi="宋体" w:eastAsia="宋体" w:cs="宋体"/>
                <w:sz w:val="24"/>
                <w:szCs w:val="24"/>
              </w:rPr>
            </w:pPr>
          </w:p>
        </w:tc>
        <w:tc>
          <w:tcPr>
            <w:tcW w:w="2081"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2017"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1518"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864" w:type="dxa"/>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1027"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898" w:type="dxa"/>
            <w:gridSpan w:val="2"/>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2176" w:type="dxa"/>
            <w:gridSpan w:val="7"/>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2460"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4" w:hRule="atLeast"/>
        </w:trPr>
        <w:tc>
          <w:tcPr>
            <w:tcW w:w="1384" w:type="dxa"/>
            <w:vMerge w:val="restart"/>
            <w:tcBorders>
              <w:top w:val="nil"/>
              <w:left w:val="single" w:color="auto" w:sz="2" w:space="0"/>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黑体" w:hAnsi="宋体" w:eastAsia="黑体" w:cs="黑体"/>
                <w:kern w:val="2"/>
                <w:sz w:val="24"/>
                <w:szCs w:val="24"/>
                <w:bdr w:val="none" w:color="auto" w:sz="0" w:space="0"/>
                <w:lang w:val="en-US" w:eastAsia="zh-CN" w:bidi="ar"/>
              </w:rPr>
              <w:t>长效机制</w:t>
            </w:r>
          </w:p>
        </w:tc>
        <w:tc>
          <w:tcPr>
            <w:tcW w:w="2683"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建立全链条动态监管</w:t>
            </w:r>
          </w:p>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工作机制文件（个）</w:t>
            </w:r>
          </w:p>
        </w:tc>
        <w:tc>
          <w:tcPr>
            <w:tcW w:w="5722" w:type="dxa"/>
            <w:gridSpan w:val="11"/>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消防安全管理标准化建设（县级）</w:t>
            </w:r>
          </w:p>
        </w:tc>
        <w:tc>
          <w:tcPr>
            <w:tcW w:w="4636" w:type="dxa"/>
            <w:gridSpan w:val="10"/>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高层建筑达标创建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84" w:type="dxa"/>
            <w:vMerge w:val="continue"/>
            <w:tcBorders>
              <w:top w:val="nil"/>
              <w:left w:val="single" w:color="auto" w:sz="2" w:space="0"/>
              <w:bottom w:val="single" w:color="auto" w:sz="2" w:space="0"/>
              <w:right w:val="single" w:color="auto" w:sz="2" w:space="0"/>
            </w:tcBorders>
            <w:shd w:val="clear"/>
            <w:vAlign w:val="center"/>
          </w:tcPr>
          <w:p>
            <w:pPr>
              <w:rPr>
                <w:rFonts w:hint="eastAsia" w:ascii="宋体" w:hAnsi="宋体" w:eastAsia="宋体" w:cs="宋体"/>
                <w:sz w:val="24"/>
                <w:szCs w:val="24"/>
              </w:rPr>
            </w:pPr>
          </w:p>
        </w:tc>
        <w:tc>
          <w:tcPr>
            <w:tcW w:w="2683"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kern w:val="2"/>
                <w:sz w:val="18"/>
                <w:szCs w:val="18"/>
                <w:bdr w:val="none" w:color="auto" w:sz="0" w:space="0"/>
                <w:lang w:val="en-US" w:eastAsia="zh-CN" w:bidi="ar"/>
              </w:rPr>
              <w:t> </w:t>
            </w:r>
          </w:p>
        </w:tc>
        <w:tc>
          <w:tcPr>
            <w:tcW w:w="1735"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是否制定标准</w:t>
            </w:r>
          </w:p>
        </w:tc>
        <w:tc>
          <w:tcPr>
            <w:tcW w:w="884" w:type="dxa"/>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bCs/>
                <w:kern w:val="2"/>
                <w:sz w:val="18"/>
                <w:szCs w:val="18"/>
                <w:bdr w:val="none" w:color="auto" w:sz="0" w:space="0"/>
                <w:lang w:val="en-US" w:eastAsia="zh-CN" w:bidi="ar"/>
              </w:rPr>
              <w:t> </w:t>
            </w:r>
          </w:p>
        </w:tc>
        <w:tc>
          <w:tcPr>
            <w:tcW w:w="1747"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召开现场会（场）</w:t>
            </w:r>
          </w:p>
        </w:tc>
        <w:tc>
          <w:tcPr>
            <w:tcW w:w="1356" w:type="dxa"/>
            <w:gridSpan w:val="3"/>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bCs/>
                <w:kern w:val="2"/>
                <w:sz w:val="18"/>
                <w:szCs w:val="18"/>
                <w:bdr w:val="none" w:color="auto" w:sz="0" w:space="0"/>
                <w:lang w:val="en-US" w:eastAsia="zh-CN" w:bidi="ar"/>
              </w:rPr>
              <w:t> </w:t>
            </w:r>
          </w:p>
        </w:tc>
        <w:tc>
          <w:tcPr>
            <w:tcW w:w="1946" w:type="dxa"/>
            <w:gridSpan w:val="6"/>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eastAsia" w:ascii="方正仿宋_GBK" w:hAnsi="方正仿宋_GBK" w:eastAsia="方正仿宋_GBK" w:cs="方正仿宋_GBK"/>
                <w:bCs/>
                <w:kern w:val="2"/>
                <w:sz w:val="21"/>
                <w:szCs w:val="21"/>
                <w:bdr w:val="none" w:color="auto" w:sz="0" w:space="0"/>
                <w:lang w:val="en-US" w:eastAsia="zh-CN" w:bidi="ar"/>
              </w:rPr>
              <w:t>达标数（栋）</w:t>
            </w:r>
          </w:p>
        </w:tc>
        <w:tc>
          <w:tcPr>
            <w:tcW w:w="2690" w:type="dxa"/>
            <w:gridSpan w:val="4"/>
            <w:tcBorders>
              <w:top w:val="single" w:color="auto" w:sz="2" w:space="0"/>
              <w:left w:val="nil"/>
              <w:bottom w:val="single" w:color="auto" w:sz="2" w:space="0"/>
              <w:right w:val="single" w:color="auto" w:sz="2" w:space="0"/>
            </w:tcBorders>
            <w:shd w:val="clear"/>
            <w:vAlign w:val="center"/>
          </w:tcPr>
          <w:p>
            <w:pPr>
              <w:keepNext w:val="0"/>
              <w:keepLines w:val="0"/>
              <w:widowControl/>
              <w:suppressLineNumbers w:val="0"/>
              <w:spacing w:beforeAutospacing="1" w:afterAutospacing="1" w:line="280" w:lineRule="exact"/>
              <w:ind w:left="0" w:right="0"/>
              <w:jc w:val="center"/>
            </w:pPr>
            <w:r>
              <w:rPr>
                <w:rFonts w:hint="default" w:ascii="Times New Roman" w:hAnsi="Times New Roman" w:eastAsia="方正仿宋_GBK" w:cs="Times New Roman"/>
                <w:bCs/>
                <w:kern w:val="2"/>
                <w:sz w:val="18"/>
                <w:szCs w:val="18"/>
                <w:bdr w:val="none" w:color="auto" w:sz="0" w:space="0"/>
                <w:lang w:val="en-US" w:eastAsia="zh-CN" w:bidi="ar"/>
              </w:rPr>
              <w:t> </w:t>
            </w:r>
          </w:p>
        </w:tc>
      </w:tr>
    </w:tbl>
    <w:p>
      <w:pPr>
        <w:keepNext w:val="0"/>
        <w:keepLines w:val="0"/>
        <w:widowControl/>
        <w:suppressLineNumbers w:val="0"/>
        <w:spacing w:beforeAutospacing="1" w:afterAutospacing="1" w:line="240" w:lineRule="exact"/>
        <w:ind w:left="0" w:right="0" w:firstLine="105" w:firstLineChars="50"/>
        <w:jc w:val="left"/>
      </w:pPr>
      <w:r>
        <w:rPr>
          <w:rFonts w:ascii="方正黑体_GBK" w:hAnsi="方正黑体_GBK" w:eastAsia="方正黑体_GBK" w:cs="方正黑体_GBK"/>
          <w:bCs/>
          <w:kern w:val="2"/>
          <w:sz w:val="21"/>
          <w:szCs w:val="21"/>
          <w:lang w:val="en-US" w:eastAsia="zh-CN" w:bidi="ar"/>
        </w:rPr>
        <w:t>注</w:t>
      </w:r>
      <w:r>
        <w:rPr>
          <w:rFonts w:hint="default" w:ascii="Times New Roman" w:hAnsi="Times New Roman" w:eastAsia="方正黑体_GBK" w:cs="Times New Roman"/>
          <w:bCs/>
          <w:kern w:val="2"/>
          <w:sz w:val="21"/>
          <w:szCs w:val="21"/>
          <w:lang w:val="en-US" w:eastAsia="zh-CN" w:bidi="ar"/>
        </w:rPr>
        <w:t>:</w:t>
      </w:r>
      <w:r>
        <w:rPr>
          <w:rFonts w:hint="default" w:ascii="Times New Roman" w:hAnsi="Times New Roman" w:eastAsia="方正仿宋_GBK" w:cs="Times New Roman"/>
          <w:bCs/>
          <w:kern w:val="2"/>
          <w:sz w:val="21"/>
          <w:szCs w:val="21"/>
          <w:lang w:val="en-US" w:eastAsia="zh-CN" w:bidi="ar"/>
        </w:rPr>
        <w:t>1.</w:t>
      </w:r>
      <w:r>
        <w:rPr>
          <w:rFonts w:hint="eastAsia" w:ascii="方正仿宋_GBK" w:hAnsi="方正仿宋_GBK" w:eastAsia="方正仿宋_GBK" w:cs="方正仿宋_GBK"/>
          <w:bCs/>
          <w:kern w:val="2"/>
          <w:sz w:val="21"/>
          <w:szCs w:val="21"/>
          <w:lang w:val="en-US" w:eastAsia="zh-CN" w:bidi="ar"/>
        </w:rPr>
        <w:t>“排查数量”中一个建筑属于多种情形的，计入特定分类中，不要重复计入。如：超高层建筑同时也属于高层公共建筑，仅计入超高层建筑一栏。</w:t>
      </w:r>
    </w:p>
    <w:p>
      <w:pPr>
        <w:keepNext w:val="0"/>
        <w:keepLines w:val="0"/>
        <w:widowControl/>
        <w:suppressLineNumbers w:val="0"/>
        <w:spacing w:beforeAutospacing="1" w:afterAutospacing="1" w:line="240" w:lineRule="exact"/>
        <w:ind w:left="0" w:right="0" w:firstLine="420" w:firstLineChars="200"/>
        <w:jc w:val="left"/>
      </w:pPr>
      <w:r>
        <w:rPr>
          <w:rFonts w:hint="default" w:ascii="Times New Roman" w:hAnsi="Times New Roman" w:eastAsia="方正仿宋_GBK" w:cs="Times New Roman"/>
          <w:bCs/>
          <w:kern w:val="2"/>
          <w:sz w:val="21"/>
          <w:szCs w:val="21"/>
          <w:lang w:val="en-US" w:eastAsia="zh-CN" w:bidi="ar"/>
        </w:rPr>
        <w:t>2.</w:t>
      </w:r>
      <w:r>
        <w:rPr>
          <w:rFonts w:hint="eastAsia" w:ascii="方正仿宋_GBK" w:hAnsi="方正仿宋_GBK" w:eastAsia="方正仿宋_GBK" w:cs="方正仿宋_GBK"/>
          <w:bCs/>
          <w:kern w:val="2"/>
          <w:sz w:val="21"/>
          <w:szCs w:val="21"/>
          <w:lang w:val="en-US" w:eastAsia="zh-CN" w:bidi="ar"/>
        </w:rPr>
        <w:t>“长效机制”中指在专项整治期间市、县级层面制定出台的文件、法规、标准等。</w:t>
      </w:r>
    </w:p>
    <w:p>
      <w:pPr>
        <w:keepNext w:val="0"/>
        <w:keepLines w:val="0"/>
        <w:widowControl/>
        <w:suppressLineNumbers w:val="0"/>
        <w:spacing w:beforeAutospacing="1" w:afterAutospacing="1" w:line="240" w:lineRule="exact"/>
        <w:ind w:left="0" w:right="0" w:firstLine="420" w:firstLineChars="200"/>
        <w:jc w:val="left"/>
      </w:pPr>
      <w:r>
        <w:rPr>
          <w:rFonts w:hint="default" w:ascii="Times New Roman" w:hAnsi="Times New Roman" w:eastAsia="方正仿宋_GBK" w:cs="Times New Roman"/>
          <w:bCs/>
          <w:kern w:val="2"/>
          <w:sz w:val="21"/>
          <w:szCs w:val="21"/>
          <w:lang w:val="en-US" w:eastAsia="zh-CN" w:bidi="ar"/>
        </w:rPr>
        <w:t>3.7</w:t>
      </w:r>
      <w:r>
        <w:rPr>
          <w:rFonts w:hint="eastAsia" w:ascii="方正仿宋_GBK" w:hAnsi="方正仿宋_GBK" w:eastAsia="方正仿宋_GBK" w:cs="方正仿宋_GBK"/>
          <w:bCs/>
          <w:kern w:val="2"/>
          <w:sz w:val="21"/>
          <w:szCs w:val="21"/>
          <w:lang w:val="en-US" w:eastAsia="zh-CN" w:bidi="ar"/>
        </w:rPr>
        <w:t>月起至</w:t>
      </w:r>
      <w:r>
        <w:rPr>
          <w:rFonts w:hint="default" w:ascii="Times New Roman" w:hAnsi="Times New Roman" w:eastAsia="方正仿宋_GBK" w:cs="Times New Roman"/>
          <w:bCs/>
          <w:kern w:val="2"/>
          <w:sz w:val="21"/>
          <w:szCs w:val="21"/>
          <w:lang w:val="en-US" w:eastAsia="zh-CN" w:bidi="ar"/>
        </w:rPr>
        <w:t>2023</w:t>
      </w:r>
      <w:r>
        <w:rPr>
          <w:rFonts w:hint="eastAsia" w:ascii="方正仿宋_GBK" w:hAnsi="方正仿宋_GBK" w:eastAsia="方正仿宋_GBK" w:cs="方正仿宋_GBK"/>
          <w:bCs/>
          <w:kern w:val="2"/>
          <w:sz w:val="21"/>
          <w:szCs w:val="21"/>
          <w:lang w:val="en-US" w:eastAsia="zh-CN" w:bidi="ar"/>
        </w:rPr>
        <w:t>年</w:t>
      </w:r>
      <w:r>
        <w:rPr>
          <w:rFonts w:hint="default" w:ascii="Times New Roman" w:hAnsi="Times New Roman" w:eastAsia="方正仿宋_GBK" w:cs="Times New Roman"/>
          <w:bCs/>
          <w:kern w:val="2"/>
          <w:sz w:val="21"/>
          <w:szCs w:val="21"/>
          <w:lang w:val="en-US" w:eastAsia="zh-CN" w:bidi="ar"/>
        </w:rPr>
        <w:t>6</w:t>
      </w:r>
      <w:r>
        <w:rPr>
          <w:rFonts w:hint="eastAsia" w:ascii="方正仿宋_GBK" w:hAnsi="方正仿宋_GBK" w:eastAsia="方正仿宋_GBK" w:cs="方正仿宋_GBK"/>
          <w:bCs/>
          <w:kern w:val="2"/>
          <w:sz w:val="21"/>
          <w:szCs w:val="21"/>
          <w:lang w:val="en-US" w:eastAsia="zh-CN" w:bidi="ar"/>
        </w:rPr>
        <w:t>月，每月</w:t>
      </w:r>
      <w:r>
        <w:rPr>
          <w:rFonts w:hint="default" w:ascii="Times New Roman" w:hAnsi="Times New Roman" w:eastAsia="方正仿宋_GBK" w:cs="Times New Roman"/>
          <w:bCs/>
          <w:kern w:val="2"/>
          <w:sz w:val="21"/>
          <w:szCs w:val="21"/>
          <w:lang w:val="en-US" w:eastAsia="zh-CN" w:bidi="ar"/>
        </w:rPr>
        <w:t>20</w:t>
      </w:r>
      <w:r>
        <w:rPr>
          <w:rFonts w:hint="eastAsia" w:ascii="方正仿宋_GBK" w:hAnsi="方正仿宋_GBK" w:eastAsia="方正仿宋_GBK" w:cs="方正仿宋_GBK"/>
          <w:bCs/>
          <w:kern w:val="2"/>
          <w:sz w:val="21"/>
          <w:szCs w:val="21"/>
          <w:lang w:val="en-US" w:eastAsia="zh-CN" w:bidi="ar"/>
        </w:rPr>
        <w:t>日前，此表按本地工作实际进展分阶段报送至专项整治办公室（设于街道消防工作站），上报时此表中未开展的工作无需填写，表中所有涉及数据均为累加值。</w:t>
      </w:r>
    </w:p>
    <w:p>
      <w:pPr>
        <w:keepNext w:val="0"/>
        <w:keepLines w:val="0"/>
        <w:widowControl/>
        <w:suppressLineNumbers w:val="0"/>
        <w:adjustRightInd w:val="0"/>
        <w:spacing w:beforeAutospacing="1" w:afterAutospacing="1" w:line="480" w:lineRule="exact"/>
        <w:ind w:left="0" w:right="0"/>
        <w:jc w:val="left"/>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rPr>
          <w:rFonts w:hint="eastAsia" w:ascii="方正小标宋简体" w:hAnsi="方正小标宋简体" w:eastAsia="方正小标宋简体" w:cs="方正小标宋简体"/>
          <w:kern w:val="0"/>
          <w:sz w:val="43"/>
          <w:szCs w:val="43"/>
          <w:lang w:val="en-US" w:eastAsia="zh-CN" w:bidi="ar"/>
        </w:rPr>
      </w:pPr>
    </w:p>
    <w:p>
      <w:pPr>
        <w:keepNext w:val="0"/>
        <w:keepLines w:val="0"/>
        <w:widowControl/>
        <w:suppressLineNumbers w:val="0"/>
        <w:adjustRightInd w:val="0"/>
        <w:spacing w:beforeAutospacing="1" w:afterAutospacing="1" w:line="480" w:lineRule="exact"/>
        <w:ind w:left="0" w:right="0"/>
        <w:jc w:val="left"/>
      </w:pPr>
      <w:r>
        <w:rPr>
          <w:rFonts w:hint="eastAsia" w:ascii="黑体" w:hAnsi="宋体" w:eastAsia="黑体" w:cs="黑体"/>
          <w:kern w:val="0"/>
          <w:sz w:val="32"/>
          <w:szCs w:val="32"/>
          <w:lang w:val="en-US" w:eastAsia="zh-CN" w:bidi="ar"/>
        </w:rPr>
        <w:t>附件</w:t>
      </w:r>
      <w:r>
        <w:rPr>
          <w:rFonts w:hint="default" w:ascii="Times New Roman" w:hAnsi="Times New Roman" w:eastAsia="黑体" w:cs="Times New Roman"/>
          <w:kern w:val="0"/>
          <w:sz w:val="32"/>
          <w:szCs w:val="32"/>
          <w:lang w:val="en-US" w:eastAsia="zh-CN" w:bidi="ar"/>
        </w:rPr>
        <w:t>3</w:t>
      </w:r>
    </w:p>
    <w:p>
      <w:pPr>
        <w:keepNext w:val="0"/>
        <w:keepLines w:val="0"/>
        <w:widowControl/>
        <w:suppressLineNumbers w:val="0"/>
        <w:adjustRightInd w:val="0"/>
        <w:spacing w:beforeAutospacing="1" w:afterAutospacing="1" w:line="480" w:lineRule="exact"/>
        <w:ind w:left="0" w:right="0"/>
        <w:jc w:val="center"/>
      </w:pPr>
      <w:bookmarkStart w:id="0" w:name="_GoBack"/>
      <w:bookmarkEnd w:id="0"/>
      <w:r>
        <w:rPr>
          <w:rFonts w:hint="eastAsia" w:ascii="方正小标宋简体" w:hAnsi="方正小标宋简体" w:eastAsia="方正小标宋简体" w:cs="方正小标宋简体"/>
          <w:kern w:val="0"/>
          <w:sz w:val="43"/>
          <w:szCs w:val="43"/>
          <w:lang w:val="en-US" w:eastAsia="zh-CN" w:bidi="ar"/>
        </w:rPr>
        <w:t>南安市高层建筑排查底数清单、隐患清单和整改责任清单</w:t>
      </w:r>
    </w:p>
    <w:tbl>
      <w:tblPr>
        <w:tblW w:w="14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68"/>
        <w:gridCol w:w="682"/>
        <w:gridCol w:w="1070"/>
        <w:gridCol w:w="593"/>
        <w:gridCol w:w="682"/>
        <w:gridCol w:w="611"/>
        <w:gridCol w:w="669"/>
        <w:gridCol w:w="715"/>
        <w:gridCol w:w="679"/>
        <w:gridCol w:w="564"/>
        <w:gridCol w:w="971"/>
        <w:gridCol w:w="838"/>
        <w:gridCol w:w="1522"/>
        <w:gridCol w:w="974"/>
        <w:gridCol w:w="845"/>
        <w:gridCol w:w="593"/>
        <w:gridCol w:w="644"/>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 w:hRule="atLeast"/>
          <w:jc w:val="center"/>
        </w:trPr>
        <w:tc>
          <w:tcPr>
            <w:tcW w:w="14749" w:type="dxa"/>
            <w:gridSpan w:val="18"/>
            <w:tcBorders>
              <w:top w:val="nil"/>
              <w:left w:val="nil"/>
              <w:bottom w:val="nil"/>
              <w:right w:val="nil"/>
            </w:tcBorders>
            <w:shd w:val="clear"/>
            <w:tcMar>
              <w:bottom w:w="0" w:type="dxa"/>
            </w:tcMar>
            <w:vAlign w:val="center"/>
          </w:tcPr>
          <w:p>
            <w:pPr>
              <w:keepNext w:val="0"/>
              <w:keepLines w:val="0"/>
              <w:widowControl/>
              <w:suppressLineNumbers w:val="0"/>
              <w:adjustRightInd w:val="0"/>
              <w:snapToGrid w:val="0"/>
              <w:spacing w:beforeAutospacing="1" w:afterAutospacing="1" w:line="120" w:lineRule="exact"/>
              <w:ind w:left="0" w:right="0"/>
              <w:jc w:val="center"/>
            </w:pPr>
            <w:r>
              <w:rPr>
                <w:rFonts w:hint="eastAsia" w:ascii="黑体" w:hAnsi="宋体" w:eastAsia="黑体" w:cs="黑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jc w:val="center"/>
        </w:trPr>
        <w:tc>
          <w:tcPr>
            <w:tcW w:w="14749" w:type="dxa"/>
            <w:gridSpan w:val="18"/>
            <w:tcBorders>
              <w:top w:val="nil"/>
              <w:left w:val="nil"/>
              <w:bottom w:val="single" w:color="000000" w:sz="4" w:space="0"/>
              <w:right w:val="nil"/>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hint="eastAsia" w:ascii="黑体" w:hAnsi="宋体" w:eastAsia="黑体" w:cs="黑体"/>
                <w:kern w:val="0"/>
                <w:sz w:val="22"/>
                <w:szCs w:val="22"/>
                <w:lang w:val="en-US" w:eastAsia="zh-CN" w:bidi="ar"/>
              </w:rPr>
              <w:t xml:space="preserve">填表人： </w:t>
            </w:r>
            <w:r>
              <w:rPr>
                <w:rFonts w:hint="default" w:ascii="Times New Roman" w:hAnsi="Times New Roman" w:eastAsia="黑体" w:cs="Times New Roman"/>
                <w:kern w:val="0"/>
                <w:sz w:val="22"/>
                <w:szCs w:val="22"/>
                <w:lang w:val="en-US" w:eastAsia="zh-CN" w:bidi="ar"/>
              </w:rPr>
              <w:t xml:space="preserve">                         </w:t>
            </w:r>
            <w:r>
              <w:rPr>
                <w:rFonts w:hint="eastAsia" w:ascii="黑体" w:hAnsi="宋体" w:eastAsia="黑体" w:cs="黑体"/>
                <w:kern w:val="0"/>
                <w:sz w:val="22"/>
                <w:szCs w:val="22"/>
                <w:lang w:val="en-US" w:eastAsia="zh-CN" w:bidi="ar"/>
              </w:rPr>
              <w:t xml:space="preserve">审核人： </w:t>
            </w:r>
            <w:r>
              <w:rPr>
                <w:rFonts w:hint="default" w:ascii="Times New Roman" w:hAnsi="Times New Roman" w:eastAsia="黑体" w:cs="Times New Roman"/>
                <w:kern w:val="0"/>
                <w:sz w:val="22"/>
                <w:szCs w:val="22"/>
                <w:lang w:val="en-US" w:eastAsia="zh-CN" w:bidi="ar"/>
              </w:rPr>
              <w:t xml:space="preserve">                    </w:t>
            </w:r>
            <w:r>
              <w:rPr>
                <w:rFonts w:hint="eastAsia" w:ascii="黑体" w:hAnsi="宋体" w:eastAsia="黑体" w:cs="黑体"/>
                <w:kern w:val="0"/>
                <w:sz w:val="22"/>
                <w:szCs w:val="22"/>
                <w:lang w:val="en-US" w:eastAsia="zh-CN" w:bidi="ar"/>
              </w:rPr>
              <w:t xml:space="preserve">联系电话： </w:t>
            </w:r>
            <w:r>
              <w:rPr>
                <w:rFonts w:hint="default" w:ascii="Times New Roman" w:hAnsi="Times New Roman" w:eastAsia="黑体" w:cs="Times New Roman"/>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4" w:hRule="atLeast"/>
          <w:jc w:val="center"/>
        </w:trPr>
        <w:tc>
          <w:tcPr>
            <w:tcW w:w="14749" w:type="dxa"/>
            <w:gridSpan w:val="18"/>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asciiTheme="minorHAnsi" w:hAnsiTheme="minorHAnsi" w:eastAsiaTheme="minorEastAsia" w:cstheme="minorBidi"/>
                <w:kern w:val="0"/>
                <w:sz w:val="22"/>
                <w:szCs w:val="22"/>
                <w:lang w:val="en-US" w:eastAsia="zh-CN" w:bidi="ar"/>
              </w:rPr>
              <w:t>注：</w:t>
            </w:r>
            <w:r>
              <w:rPr>
                <w:rFonts w:hint="default" w:ascii="Times New Roman" w:hAnsi="Times New Roman" w:cs="Times New Roman" w:eastAsiaTheme="minorEastAsia"/>
                <w:kern w:val="0"/>
                <w:sz w:val="22"/>
                <w:szCs w:val="22"/>
                <w:lang w:val="en-US" w:eastAsia="zh-CN" w:bidi="ar"/>
              </w:rPr>
              <w:t>1</w:t>
            </w:r>
            <w:r>
              <w:rPr>
                <w:rFonts w:asciiTheme="minorHAnsi" w:hAnsiTheme="minorHAnsi" w:eastAsiaTheme="minorEastAsia" w:cstheme="minorBidi"/>
                <w:kern w:val="0"/>
                <w:sz w:val="22"/>
                <w:szCs w:val="22"/>
                <w:lang w:val="en-US" w:eastAsia="zh-CN" w:bidi="ar"/>
              </w:rPr>
              <w:t>、一个单位或小区内存在多栋高层建筑的，应逐栋建筑进行登记；</w:t>
            </w:r>
          </w:p>
          <w:p>
            <w:pPr>
              <w:keepNext w:val="0"/>
              <w:keepLines w:val="0"/>
              <w:widowControl/>
              <w:suppressLineNumbers w:val="0"/>
              <w:spacing w:beforeAutospacing="1" w:afterAutospacing="1"/>
              <w:ind w:left="0" w:right="0"/>
              <w:jc w:val="left"/>
              <w:textAlignment w:val="center"/>
            </w:pPr>
            <w:r>
              <w:rPr>
                <w:rFonts w:hint="default" w:ascii="Times New Roman" w:hAnsi="Times New Roman" w:cs="Times New Roman" w:eastAsiaTheme="minorEastAsia"/>
                <w:kern w:val="0"/>
                <w:sz w:val="22"/>
                <w:szCs w:val="22"/>
                <w:lang w:val="en-US" w:eastAsia="zh-CN" w:bidi="ar"/>
              </w:rPr>
              <w:t xml:space="preserve">    2</w:t>
            </w:r>
            <w:r>
              <w:rPr>
                <w:rFonts w:asciiTheme="minorHAnsi" w:hAnsiTheme="minorHAnsi" w:eastAsiaTheme="minorEastAsia" w:cstheme="minorBidi"/>
                <w:kern w:val="0"/>
                <w:sz w:val="22"/>
                <w:szCs w:val="22"/>
                <w:lang w:val="en-US" w:eastAsia="zh-CN" w:bidi="ar"/>
              </w:rPr>
              <w:t>、建筑类别分别填写既有老旧高层商住混合体、老旧高层住宅、超高层建筑、高层公共建筑；一个建筑属于多种情形的，计入特定分类中，不要重复计入。如：超高层建筑同时也属于高层公共建筑，选择“超高层建筑”一栏。</w:t>
            </w:r>
          </w:p>
          <w:p>
            <w:pPr>
              <w:keepNext w:val="0"/>
              <w:keepLines w:val="0"/>
              <w:widowControl/>
              <w:suppressLineNumbers w:val="0"/>
              <w:spacing w:beforeAutospacing="1" w:afterAutospacing="1"/>
              <w:ind w:left="0" w:right="0"/>
              <w:jc w:val="left"/>
              <w:textAlignment w:val="center"/>
            </w:pPr>
            <w:r>
              <w:rPr>
                <w:rFonts w:hint="default" w:ascii="Times New Roman" w:hAnsi="Times New Roman" w:cs="Times New Roman" w:eastAsiaTheme="minorEastAsia"/>
                <w:kern w:val="0"/>
                <w:sz w:val="22"/>
                <w:szCs w:val="22"/>
                <w:lang w:val="en-US" w:eastAsia="zh-CN" w:bidi="ar"/>
              </w:rPr>
              <w:t xml:space="preserve">    3</w:t>
            </w:r>
            <w:r>
              <w:rPr>
                <w:rFonts w:asciiTheme="minorHAnsi" w:hAnsiTheme="minorHAnsi" w:eastAsiaTheme="minorEastAsia" w:cstheme="minorBidi"/>
                <w:kern w:val="0"/>
                <w:sz w:val="22"/>
                <w:szCs w:val="22"/>
                <w:lang w:val="en-US" w:eastAsia="zh-CN" w:bidi="ar"/>
              </w:rPr>
              <w:t>、老旧高层建筑指建成投入使用时间在</w:t>
            </w:r>
            <w:r>
              <w:rPr>
                <w:rFonts w:hint="default" w:ascii="Times New Roman" w:hAnsi="Times New Roman" w:cs="Times New Roman" w:eastAsiaTheme="minorEastAsia"/>
                <w:kern w:val="0"/>
                <w:sz w:val="22"/>
                <w:szCs w:val="22"/>
                <w:lang w:val="en-US" w:eastAsia="zh-CN" w:bidi="ar"/>
              </w:rPr>
              <w:t>2000</w:t>
            </w:r>
            <w:r>
              <w:rPr>
                <w:rFonts w:asciiTheme="minorHAnsi" w:hAnsiTheme="minorHAnsi" w:eastAsiaTheme="minorEastAsia" w:cstheme="minorBidi"/>
                <w:kern w:val="0"/>
                <w:sz w:val="22"/>
                <w:szCs w:val="22"/>
                <w:lang w:val="en-US" w:eastAsia="zh-CN" w:bidi="ar"/>
              </w:rPr>
              <w:t>年之前的建筑；</w:t>
            </w:r>
          </w:p>
          <w:p>
            <w:pPr>
              <w:keepNext w:val="0"/>
              <w:keepLines w:val="0"/>
              <w:widowControl/>
              <w:suppressLineNumbers w:val="0"/>
              <w:spacing w:beforeAutospacing="1" w:afterAutospacing="1"/>
              <w:ind w:left="0" w:right="0"/>
              <w:jc w:val="left"/>
              <w:textAlignment w:val="center"/>
            </w:pPr>
            <w:r>
              <w:rPr>
                <w:rFonts w:hint="default" w:ascii="Times New Roman" w:hAnsi="Times New Roman" w:cs="Times New Roman" w:eastAsiaTheme="minorEastAsia"/>
                <w:kern w:val="0"/>
                <w:sz w:val="22"/>
                <w:szCs w:val="22"/>
                <w:lang w:val="en-US" w:eastAsia="zh-CN" w:bidi="ar"/>
              </w:rPr>
              <w:t xml:space="preserve">    4</w:t>
            </w:r>
            <w:r>
              <w:rPr>
                <w:rFonts w:asciiTheme="minorHAnsi" w:hAnsiTheme="minorHAnsi" w:eastAsiaTheme="minorEastAsia" w:cstheme="minorBidi"/>
                <w:kern w:val="0"/>
                <w:sz w:val="22"/>
                <w:szCs w:val="22"/>
                <w:lang w:val="en-US" w:eastAsia="zh-CN" w:bidi="ar"/>
              </w:rPr>
              <w:t>、老旧“混合体”高层建筑指商业、仓储、办公等和居住于一体的两种及以上使用用途的建筑；</w:t>
            </w:r>
          </w:p>
          <w:p>
            <w:pPr>
              <w:keepNext w:val="0"/>
              <w:keepLines w:val="0"/>
              <w:widowControl/>
              <w:suppressLineNumbers w:val="0"/>
              <w:spacing w:beforeAutospacing="1" w:afterAutospacing="1"/>
              <w:ind w:left="0" w:right="0"/>
              <w:jc w:val="left"/>
              <w:textAlignment w:val="center"/>
            </w:pPr>
            <w:r>
              <w:rPr>
                <w:rFonts w:hint="default" w:ascii="Times New Roman" w:hAnsi="Times New Roman" w:cs="Times New Roman" w:eastAsiaTheme="minorEastAsia"/>
                <w:kern w:val="0"/>
                <w:sz w:val="22"/>
                <w:szCs w:val="22"/>
                <w:lang w:val="en-US" w:eastAsia="zh-CN" w:bidi="ar"/>
              </w:rPr>
              <w:t xml:space="preserve">    5</w:t>
            </w:r>
            <w:r>
              <w:rPr>
                <w:rFonts w:asciiTheme="minorHAnsi" w:hAnsiTheme="minorHAnsi" w:eastAsiaTheme="minorEastAsia" w:cstheme="minorBidi"/>
                <w:kern w:val="0"/>
                <w:sz w:val="22"/>
                <w:szCs w:val="22"/>
                <w:lang w:val="en-US" w:eastAsia="zh-CN" w:bidi="ar"/>
              </w:rPr>
              <w:t>、管理单位名称填写建筑的统一管理单位，未明确统一管理单位的，应填写产权单位或主要使用单位。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45" w:hRule="atLeast"/>
          <w:jc w:val="center"/>
        </w:trPr>
        <w:tc>
          <w:tcPr>
            <w:tcW w:w="790"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序号</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（每幢楼分别编号）</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行政县（区）</w:t>
            </w:r>
          </w:p>
        </w:tc>
        <w:tc>
          <w:tcPr>
            <w:tcW w:w="111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建筑名称（每幢楼分别列出）</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地址</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建筑高度（米）</w:t>
            </w:r>
          </w:p>
        </w:tc>
        <w:tc>
          <w:tcPr>
            <w:tcW w:w="63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建筑类别</w:t>
            </w:r>
          </w:p>
        </w:tc>
        <w:tc>
          <w:tcPr>
            <w:tcW w:w="69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管理</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单位</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名称</w:t>
            </w:r>
          </w:p>
        </w:tc>
        <w:tc>
          <w:tcPr>
            <w:tcW w:w="74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负责人</w:t>
            </w:r>
          </w:p>
        </w:tc>
        <w:tc>
          <w:tcPr>
            <w:tcW w:w="70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联系</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方式</w:t>
            </w:r>
          </w:p>
        </w:tc>
        <w:tc>
          <w:tcPr>
            <w:tcW w:w="56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明确住宅建筑“楼长”（名</w:t>
            </w:r>
            <w:r>
              <w:rPr>
                <w:rFonts w:hint="default" w:ascii="Times New Roman" w:hAnsi="Times New Roman" w:eastAsia="黑体" w:cs="Times New Roman"/>
                <w:kern w:val="0"/>
                <w:sz w:val="21"/>
                <w:szCs w:val="21"/>
                <w:lang w:val="en-US" w:eastAsia="zh-CN" w:bidi="ar"/>
              </w:rPr>
              <w:t>)</w:t>
            </w:r>
          </w:p>
        </w:tc>
        <w:tc>
          <w:tcPr>
            <w:tcW w:w="99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明确公共建筑专职消防安全经理人（名）</w:t>
            </w:r>
          </w:p>
        </w:tc>
        <w:tc>
          <w:tcPr>
            <w:tcW w:w="850"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建立</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微型</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消防站</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（个）</w:t>
            </w:r>
          </w:p>
        </w:tc>
        <w:tc>
          <w:tcPr>
            <w:tcW w:w="11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排查时间</w:t>
            </w:r>
          </w:p>
        </w:tc>
        <w:tc>
          <w:tcPr>
            <w:tcW w:w="99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排查人员（单位</w:t>
            </w:r>
            <w:r>
              <w:rPr>
                <w:rFonts w:hint="default" w:ascii="Times New Roman" w:hAnsi="Times New Roman" w:eastAsia="黑体" w:cs="Times New Roman"/>
                <w:kern w:val="0"/>
                <w:sz w:val="21"/>
                <w:szCs w:val="21"/>
                <w:lang w:val="en-US" w:eastAsia="zh-CN" w:bidi="ar"/>
              </w:rPr>
              <w:t>+</w:t>
            </w:r>
            <w:r>
              <w:rPr>
                <w:rFonts w:hint="eastAsia" w:ascii="黑体" w:hAnsi="宋体" w:eastAsia="黑体" w:cs="黑体"/>
                <w:kern w:val="0"/>
                <w:sz w:val="21"/>
                <w:szCs w:val="21"/>
                <w:lang w:val="en-US" w:eastAsia="zh-CN" w:bidi="ar"/>
              </w:rPr>
              <w:t>姓名）</w:t>
            </w:r>
          </w:p>
        </w:tc>
        <w:tc>
          <w:tcPr>
            <w:tcW w:w="85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存在</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隐患</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问题</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整改责任单位</w:t>
            </w:r>
          </w:p>
        </w:tc>
        <w:tc>
          <w:tcPr>
            <w:tcW w:w="67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整改</w:t>
            </w:r>
          </w:p>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责任人</w:t>
            </w:r>
          </w:p>
        </w:tc>
        <w:tc>
          <w:tcPr>
            <w:tcW w:w="138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黑体" w:hAnsi="宋体" w:eastAsia="黑体" w:cs="黑体"/>
                <w:kern w:val="0"/>
                <w:sz w:val="21"/>
                <w:szCs w:val="21"/>
                <w:lang w:val="en-US" w:eastAsia="zh-CN" w:bidi="ar"/>
              </w:rPr>
              <w:t>整改进度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jc w:val="center"/>
        </w:trPr>
        <w:tc>
          <w:tcPr>
            <w:tcW w:w="790"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111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63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69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74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70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56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99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850"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hint="eastAsia" w:ascii="黑体" w:hAnsi="宋体" w:eastAsia="黑体" w:cs="黑体"/>
                <w:kern w:val="2"/>
                <w:sz w:val="22"/>
                <w:szCs w:val="22"/>
                <w:lang w:val="en-US" w:eastAsia="zh-CN" w:bidi="ar"/>
              </w:rPr>
              <w:t> </w:t>
            </w:r>
          </w:p>
        </w:tc>
        <w:tc>
          <w:tcPr>
            <w:tcW w:w="11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宋体" w:hAnsi="宋体" w:eastAsia="宋体" w:cs="宋体"/>
                <w:kern w:val="0"/>
                <w:sz w:val="22"/>
                <w:szCs w:val="22"/>
                <w:lang w:val="en-US" w:eastAsia="zh-CN" w:bidi="ar"/>
              </w:rPr>
              <w:t>按照</w:t>
            </w:r>
            <w:r>
              <w:rPr>
                <w:rFonts w:hint="default" w:ascii="Times New Roman" w:hAnsi="Times New Roman" w:cs="Times New Roman" w:eastAsiaTheme="minorEastAsia"/>
                <w:kern w:val="0"/>
                <w:sz w:val="22"/>
                <w:szCs w:val="22"/>
                <w:lang w:val="en-US" w:eastAsia="zh-CN" w:bidi="ar"/>
              </w:rPr>
              <w:t>YYYY-MM-DD</w:t>
            </w:r>
            <w:r>
              <w:rPr>
                <w:rFonts w:hint="eastAsia" w:ascii="宋体" w:hAnsi="宋体" w:eastAsia="宋体" w:cs="宋体"/>
                <w:kern w:val="0"/>
                <w:sz w:val="22"/>
                <w:szCs w:val="22"/>
                <w:lang w:val="en-US" w:eastAsia="zh-CN" w:bidi="ar"/>
              </w:rPr>
              <w:t>的格式填写，如</w:t>
            </w:r>
            <w:r>
              <w:rPr>
                <w:rFonts w:hint="default" w:ascii="Times New Roman" w:hAnsi="Times New Roman" w:cs="Times New Roman" w:eastAsiaTheme="minorEastAsia"/>
                <w:kern w:val="0"/>
                <w:sz w:val="22"/>
                <w:szCs w:val="22"/>
                <w:lang w:val="en-US" w:eastAsia="zh-CN" w:bidi="ar"/>
              </w:rPr>
              <w:t>2022-8-10</w:t>
            </w:r>
          </w:p>
        </w:tc>
        <w:tc>
          <w:tcPr>
            <w:tcW w:w="99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eastAsia" w:ascii="宋体" w:hAnsi="宋体" w:eastAsia="宋体" w:cs="宋体"/>
                <w:kern w:val="0"/>
                <w:sz w:val="22"/>
                <w:szCs w:val="22"/>
                <w:lang w:val="en-US" w:eastAsia="zh-CN" w:bidi="ar"/>
              </w:rPr>
              <w:t>如民政局张××、××镇××村赵××</w:t>
            </w:r>
          </w:p>
        </w:tc>
        <w:tc>
          <w:tcPr>
            <w:tcW w:w="85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hint="default" w:ascii="Times New Roman" w:hAnsi="Times New Roman" w:cs="Times New Roman" w:eastAsiaTheme="minorEastAsia"/>
                <w:kern w:val="0"/>
                <w:sz w:val="22"/>
                <w:szCs w:val="22"/>
                <w:lang w:val="en-US" w:eastAsia="zh-CN" w:bidi="ar"/>
              </w:rPr>
              <w:t>1.</w:t>
            </w:r>
            <w:r>
              <w:rPr>
                <w:rFonts w:hint="eastAsia" w:ascii="宋体" w:hAnsi="宋体" w:eastAsia="宋体" w:cs="宋体"/>
                <w:kern w:val="0"/>
                <w:sz w:val="22"/>
                <w:szCs w:val="22"/>
                <w:lang w:val="en-US" w:eastAsia="zh-CN" w:bidi="ar"/>
              </w:rPr>
              <w:t>……</w:t>
            </w:r>
          </w:p>
          <w:p>
            <w:pPr>
              <w:keepNext w:val="0"/>
              <w:keepLines w:val="0"/>
              <w:widowControl/>
              <w:suppressLineNumbers w:val="0"/>
              <w:spacing w:beforeAutospacing="1" w:afterAutospacing="1"/>
              <w:ind w:left="0" w:right="0"/>
              <w:jc w:val="left"/>
              <w:textAlignment w:val="center"/>
            </w:pPr>
            <w:r>
              <w:rPr>
                <w:rFonts w:hint="default" w:ascii="Times New Roman" w:hAnsi="Times New Roman" w:cs="Times New Roman" w:eastAsiaTheme="minorEastAsia"/>
                <w:kern w:val="0"/>
                <w:sz w:val="22"/>
                <w:szCs w:val="22"/>
                <w:lang w:val="en-US" w:eastAsia="zh-CN" w:bidi="ar"/>
              </w:rPr>
              <w:t>2.</w:t>
            </w:r>
            <w:r>
              <w:rPr>
                <w:rFonts w:hint="eastAsia" w:ascii="宋体" w:hAnsi="宋体" w:eastAsia="宋体" w:cs="宋体"/>
                <w:kern w:val="0"/>
                <w:sz w:val="22"/>
                <w:szCs w:val="22"/>
                <w:lang w:val="en-US" w:eastAsia="zh-CN" w:bidi="ar"/>
              </w:rPr>
              <w:t>……</w:t>
            </w:r>
          </w:p>
          <w:p>
            <w:pPr>
              <w:keepNext w:val="0"/>
              <w:keepLines w:val="0"/>
              <w:widowControl/>
              <w:suppressLineNumbers w:val="0"/>
              <w:spacing w:beforeAutospacing="1" w:afterAutospacing="1"/>
              <w:ind w:left="0" w:right="0"/>
              <w:jc w:val="left"/>
              <w:textAlignment w:val="center"/>
            </w:pPr>
            <w:r>
              <w:rPr>
                <w:rFonts w:hint="default" w:ascii="Times New Roman" w:hAnsi="Times New Roman" w:cs="Times New Roman" w:eastAsiaTheme="minorEastAsia"/>
                <w:kern w:val="0"/>
                <w:sz w:val="22"/>
                <w:szCs w:val="22"/>
                <w:lang w:val="en-US" w:eastAsia="zh-CN" w:bidi="ar"/>
              </w:rPr>
              <w:t>3.</w:t>
            </w:r>
            <w:r>
              <w:rPr>
                <w:rFonts w:hint="eastAsia" w:ascii="宋体" w:hAnsi="宋体" w:eastAsia="宋体" w:cs="宋体"/>
                <w:kern w:val="0"/>
                <w:sz w:val="22"/>
                <w:szCs w:val="22"/>
                <w:lang w:val="en-US" w:eastAsia="zh-CN" w:bidi="ar"/>
              </w:rPr>
              <w:t>……</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asciiTheme="minorHAnsi" w:hAnsiTheme="minorHAnsi" w:eastAsiaTheme="minorEastAsia" w:cstheme="minorBidi"/>
                <w:kern w:val="0"/>
                <w:sz w:val="22"/>
                <w:szCs w:val="22"/>
                <w:lang w:val="en-US" w:eastAsia="zh-CN" w:bidi="ar"/>
              </w:rPr>
              <w:t> </w:t>
            </w:r>
          </w:p>
        </w:tc>
        <w:tc>
          <w:tcPr>
            <w:tcW w:w="67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pPr>
            <w:r>
              <w:rPr>
                <w:rFonts w:asciiTheme="minorHAnsi" w:hAnsiTheme="minorHAnsi" w:eastAsiaTheme="minorEastAsia" w:cstheme="minorBidi"/>
                <w:kern w:val="0"/>
                <w:sz w:val="22"/>
                <w:szCs w:val="22"/>
                <w:lang w:val="en-US" w:eastAsia="zh-CN" w:bidi="ar"/>
              </w:rPr>
              <w:t> </w:t>
            </w:r>
          </w:p>
        </w:tc>
        <w:tc>
          <w:tcPr>
            <w:tcW w:w="138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textAlignment w:val="center"/>
            </w:pPr>
            <w:r>
              <w:rPr>
                <w:rFonts w:hint="eastAsia" w:ascii="宋体" w:hAnsi="宋体" w:eastAsia="宋体" w:cs="宋体"/>
                <w:kern w:val="0"/>
                <w:sz w:val="22"/>
                <w:szCs w:val="22"/>
                <w:lang w:val="en-US" w:eastAsia="zh-CN" w:bidi="ar"/>
              </w:rPr>
              <w:t>如全部完成整改的，填写已全部整改；部分完成整改的，根据实际情况填写，如第</w:t>
            </w:r>
            <w:r>
              <w:rPr>
                <w:rFonts w:hint="default" w:ascii="Times New Roman" w:hAnsi="Times New Roman" w:cs="Times New Roman" w:eastAsiaTheme="minorEastAsia"/>
                <w:kern w:val="0"/>
                <w:sz w:val="22"/>
                <w:szCs w:val="22"/>
                <w:lang w:val="en-US" w:eastAsia="zh-CN" w:bidi="ar"/>
              </w:rPr>
              <w:t>1</w:t>
            </w:r>
            <w:r>
              <w:rPr>
                <w:rFonts w:hint="eastAsia" w:ascii="宋体" w:hAnsi="宋体" w:eastAsia="宋体" w:cs="宋体"/>
                <w:kern w:val="0"/>
                <w:sz w:val="22"/>
                <w:szCs w:val="22"/>
                <w:lang w:val="en-US" w:eastAsia="zh-CN" w:bidi="ar"/>
              </w:rPr>
              <w:t>、</w:t>
            </w:r>
            <w:r>
              <w:rPr>
                <w:rFonts w:hint="default" w:ascii="Times New Roman" w:hAnsi="Times New Roman" w:cs="Times New Roman" w:eastAsiaTheme="minorEastAsia"/>
                <w:kern w:val="0"/>
                <w:sz w:val="22"/>
                <w:szCs w:val="22"/>
                <w:lang w:val="en-US" w:eastAsia="zh-CN" w:bidi="ar"/>
              </w:rPr>
              <w:t>3</w:t>
            </w:r>
            <w:r>
              <w:rPr>
                <w:rFonts w:hint="eastAsia" w:ascii="宋体" w:hAnsi="宋体" w:eastAsia="宋体" w:cs="宋体"/>
                <w:kern w:val="0"/>
                <w:sz w:val="22"/>
                <w:szCs w:val="22"/>
                <w:lang w:val="en-US" w:eastAsia="zh-CN" w:bidi="ar"/>
              </w:rPr>
              <w:t>、</w:t>
            </w:r>
            <w:r>
              <w:rPr>
                <w:rFonts w:hint="default" w:ascii="Times New Roman" w:hAnsi="Times New Roman" w:cs="Times New Roman" w:eastAsiaTheme="minorEastAsia"/>
                <w:kern w:val="0"/>
                <w:sz w:val="22"/>
                <w:szCs w:val="22"/>
                <w:lang w:val="en-US" w:eastAsia="zh-CN" w:bidi="ar"/>
              </w:rPr>
              <w:t>6</w:t>
            </w:r>
            <w:r>
              <w:rPr>
                <w:rFonts w:hint="eastAsia" w:ascii="宋体" w:hAnsi="宋体" w:eastAsia="宋体" w:cs="宋体"/>
                <w:kern w:val="0"/>
                <w:sz w:val="22"/>
                <w:szCs w:val="22"/>
                <w:lang w:val="en-US" w:eastAsia="zh-CN" w:bidi="ar"/>
              </w:rPr>
              <w:t>条已完成整改。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jc w:val="center"/>
        </w:trPr>
        <w:tc>
          <w:tcPr>
            <w:tcW w:w="790"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default" w:ascii="Times New Roman" w:hAnsi="Times New Roman" w:cs="Times New Roman" w:eastAsiaTheme="minorEastAsia"/>
                <w:kern w:val="0"/>
                <w:sz w:val="22"/>
                <w:szCs w:val="22"/>
                <w:lang w:val="en-US" w:eastAsia="zh-CN" w:bidi="ar"/>
              </w:rPr>
              <w:t>1</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111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63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center"/>
            </w:pPr>
            <w:r>
              <w:rPr>
                <w:rFonts w:hint="eastAsia" w:ascii="黑体" w:hAnsi="宋体" w:eastAsia="黑体" w:cs="黑体"/>
                <w:kern w:val="0"/>
                <w:sz w:val="22"/>
                <w:szCs w:val="22"/>
                <w:lang w:val="en-US" w:eastAsia="zh-CN" w:bidi="ar"/>
              </w:rPr>
              <w:t> </w:t>
            </w:r>
          </w:p>
        </w:tc>
        <w:tc>
          <w:tcPr>
            <w:tcW w:w="69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74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70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56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99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850"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11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99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85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c>
          <w:tcPr>
            <w:tcW w:w="67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c>
          <w:tcPr>
            <w:tcW w:w="138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jc w:val="center"/>
        </w:trPr>
        <w:tc>
          <w:tcPr>
            <w:tcW w:w="790"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default" w:ascii="Times New Roman" w:hAnsi="Times New Roman" w:cs="Times New Roman" w:eastAsiaTheme="minorEastAsia"/>
                <w:kern w:val="0"/>
                <w:sz w:val="22"/>
                <w:szCs w:val="22"/>
                <w:lang w:val="en-US" w:eastAsia="zh-CN" w:bidi="ar"/>
              </w:rPr>
              <w:t>2</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111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63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center"/>
            </w:pPr>
            <w:r>
              <w:rPr>
                <w:rFonts w:hint="eastAsia" w:ascii="黑体" w:hAnsi="宋体" w:eastAsia="黑体" w:cs="黑体"/>
                <w:kern w:val="0"/>
                <w:sz w:val="22"/>
                <w:szCs w:val="22"/>
                <w:lang w:val="en-US" w:eastAsia="zh-CN" w:bidi="ar"/>
              </w:rPr>
              <w:t> </w:t>
            </w:r>
          </w:p>
        </w:tc>
        <w:tc>
          <w:tcPr>
            <w:tcW w:w="69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74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70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56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99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850"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11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99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85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c>
          <w:tcPr>
            <w:tcW w:w="67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c>
          <w:tcPr>
            <w:tcW w:w="138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90"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ind w:left="0" w:right="0"/>
              <w:jc w:val="center"/>
              <w:textAlignment w:val="center"/>
            </w:pPr>
            <w:r>
              <w:rPr>
                <w:rFonts w:hint="default" w:ascii="Times New Roman" w:hAnsi="Times New Roman" w:cs="Times New Roman" w:eastAsiaTheme="minorEastAsia"/>
                <w:kern w:val="0"/>
                <w:sz w:val="22"/>
                <w:szCs w:val="22"/>
                <w:lang w:val="en-US" w:eastAsia="zh-CN" w:bidi="ar"/>
              </w:rPr>
              <w:t>3</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111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68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63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center"/>
            </w:pPr>
            <w:r>
              <w:rPr>
                <w:rFonts w:hint="eastAsia" w:ascii="黑体" w:hAnsi="宋体" w:eastAsia="黑体" w:cs="黑体"/>
                <w:kern w:val="0"/>
                <w:sz w:val="22"/>
                <w:szCs w:val="22"/>
                <w:lang w:val="en-US" w:eastAsia="zh-CN" w:bidi="ar"/>
              </w:rPr>
              <w:t> </w:t>
            </w:r>
          </w:p>
        </w:tc>
        <w:tc>
          <w:tcPr>
            <w:tcW w:w="698"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74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70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56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99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850"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1134"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993"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uppressAutoHyphens/>
              <w:snapToGrid w:val="0"/>
              <w:spacing w:beforeAutospacing="1" w:afterAutospacing="1" w:line="500" w:lineRule="exact"/>
              <w:ind w:left="0" w:right="0"/>
              <w:jc w:val="left"/>
            </w:pPr>
            <w:r>
              <w:rPr>
                <w:rFonts w:asciiTheme="minorHAnsi" w:hAnsiTheme="minorHAnsi" w:eastAsiaTheme="minorEastAsia" w:cstheme="minorBidi"/>
                <w:kern w:val="0"/>
                <w:sz w:val="22"/>
                <w:szCs w:val="22"/>
                <w:lang w:val="en-US" w:eastAsia="zh-CN" w:bidi="ar"/>
              </w:rPr>
              <w:t> </w:t>
            </w:r>
          </w:p>
        </w:tc>
        <w:tc>
          <w:tcPr>
            <w:tcW w:w="859"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c>
          <w:tcPr>
            <w:tcW w:w="61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c>
          <w:tcPr>
            <w:tcW w:w="672"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c>
          <w:tcPr>
            <w:tcW w:w="1387"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2"/>
                <w:szCs w:val="22"/>
                <w:lang w:val="en-US" w:eastAsia="zh-CN" w:bidi="ar"/>
              </w:rPr>
              <w:t> </w:t>
            </w:r>
          </w:p>
        </w:tc>
      </w:tr>
    </w:tbl>
    <w:p>
      <w:pPr>
        <w:pStyle w:val="2"/>
        <w:keepNext w:val="0"/>
        <w:keepLines w:val="0"/>
        <w:widowControl/>
        <w:suppressLineNumbers w:val="0"/>
        <w:adjustRightInd w:val="0"/>
        <w:spacing w:line="560" w:lineRule="exact"/>
        <w:ind w:left="0" w:right="0"/>
        <w:jc w:val="center"/>
      </w:pPr>
      <w:r>
        <w:t> </w:t>
      </w:r>
    </w:p>
    <w:p/>
    <w:sectPr>
      <w:pgSz w:w="16838" w:h="11906" w:orient="landscape"/>
      <w:pgMar w:top="1" w:right="1440" w:bottom="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ZTk1ZmRjMTliMWVkOTJmYWI3YWU2Y2Q5YzNlZTAifQ=="/>
  </w:docVars>
  <w:rsids>
    <w:rsidRoot w:val="00000000"/>
    <w:rsid w:val="02F50F97"/>
    <w:rsid w:val="34B14942"/>
    <w:rsid w:val="37EC3DAE"/>
    <w:rsid w:val="42AF4A51"/>
    <w:rsid w:val="56951422"/>
    <w:rsid w:val="7319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2022-08-26T02:09:00Z</dcterms:created>
  <dc:creator>Administrator</dc:creator>
  <cp:lastModifiedBy>o o o o o</cp:lastModifiedBy>
  <dcterms:modified xsi:type="dcterms:W3CDTF">2022-10-09T07:26:04Z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499547CD96AF463B8B7E749F1F692F1E</vt:lpwstr>
  </property>
</Properties>
</file>