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简体" w:hAnsi="方正黑体简体" w:eastAsia="方正黑体简体" w:cs="方正黑体简体"/>
          <w:color w:val="000000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</w:rPr>
        <w:t>附件</w:t>
      </w:r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  <w:lang w:val="en-US" w:eastAsia="zh-CN"/>
        </w:rPr>
        <w:t>3：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714"/>
        <w:gridCol w:w="521"/>
        <w:gridCol w:w="435"/>
        <w:gridCol w:w="745"/>
        <w:gridCol w:w="524"/>
        <w:gridCol w:w="469"/>
        <w:gridCol w:w="1629"/>
        <w:gridCol w:w="355"/>
        <w:gridCol w:w="1985"/>
        <w:gridCol w:w="850"/>
        <w:gridCol w:w="1276"/>
        <w:gridCol w:w="1199"/>
        <w:gridCol w:w="1742"/>
        <w:gridCol w:w="13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288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电动自行车智能充电桩系统建设情况汇总表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763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>填报单位：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723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2"/>
                <w:szCs w:val="32"/>
              </w:rPr>
              <w:t xml:space="preserve">填报时间：   年    月    日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使用单位名称</w:t>
            </w:r>
          </w:p>
        </w:tc>
        <w:tc>
          <w:tcPr>
            <w:tcW w:w="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使用单位地址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单位类型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安装数量（套）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电动自行车集中智能充电场所（个）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电动自行车智能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充电口（个）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产品型号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设备厂商名称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运维机构名称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使用单位联系人及电话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投入经费（万元）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428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1、场所类型为：老旧小区、新建小区、群租房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eastAsia="zh-CN"/>
              </w:rPr>
              <w:t>、超市、工贸企业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等；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2、本表由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eastAsia="zh-CN"/>
              </w:rPr>
              <w:t>各村（基地办）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于每季度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eastAsia="zh-CN"/>
              </w:rPr>
              <w:t>结束次月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3号</w:t>
            </w: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</w:rPr>
              <w:t>前报送。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方正仿宋简体" w:cs="Times New Roman"/>
          <w:color w:val="000000"/>
        </w:rPr>
        <w:sectPr>
          <w:pgSz w:w="16838" w:h="11906" w:orient="landscape"/>
          <w:pgMar w:top="1803" w:right="1383" w:bottom="1803" w:left="1383" w:header="851" w:footer="992" w:gutter="0"/>
          <w:pgNumType w:fmt="decimal"/>
          <w:cols w:space="720" w:num="1"/>
          <w:rtlGutter w:val="0"/>
          <w:docGrid w:type="lines" w:linePitch="319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DA0D13"/>
    <w:rsid w:val="1BDA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等线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nhideWhenUsed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2020-06-02T01:56:00Z</dcterms:created>
  <dc:creator>WPS_1528002962</dc:creator>
  <cp:lastModifiedBy>WPS_1528002962</cp:lastModifiedBy>
  <dcterms:modified xsi:type="dcterms:W3CDTF">2020-06-02T01:56:17Z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