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2：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53"/>
        <w:gridCol w:w="149"/>
        <w:gridCol w:w="825"/>
        <w:gridCol w:w="795"/>
        <w:gridCol w:w="232"/>
        <w:gridCol w:w="824"/>
        <w:gridCol w:w="2429"/>
        <w:gridCol w:w="709"/>
        <w:gridCol w:w="1276"/>
        <w:gridCol w:w="1275"/>
        <w:gridCol w:w="2070"/>
        <w:gridCol w:w="1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both"/>
              <w:rPr>
                <w:rFonts w:ascii="方正大标宋简体" w:hAnsi="黑体" w:eastAsia="方正大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90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80" w:firstLineChars="300"/>
              <w:textAlignment w:val="auto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智能型电气火灾监控系统建设情况汇总表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填报单位：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5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 xml:space="preserve">填报时间：   年    月 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使用单位名称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使用单位地址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安装数量（套）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是否开展安装前电气线路隐患排查整治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设备厂商名称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运维机构名称</w:t>
            </w: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使用单位联系人及电话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投入经费（万元）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8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1、场所类型为：具有火灾危险性的文保单位及历史保护建筑和街区、养老机构及救助福利机构、医院、居住出租屋、服装和制鞋等劳动密集型生产企业、电气火灾高发的场所及电气隐患严重的区域；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2、本表由各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村（基地办）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每季度结束后次月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前报送。</w:t>
            </w:r>
          </w:p>
        </w:tc>
      </w:tr>
    </w:tbl>
    <w:p>
      <w:pPr>
        <w:rPr>
          <w:rFonts w:eastAsia="黑体"/>
          <w:color w:val="000000"/>
          <w:sz w:val="32"/>
          <w:szCs w:val="32"/>
        </w:rPr>
        <w:sectPr>
          <w:pgSz w:w="16838" w:h="11906" w:orient="landscape"/>
          <w:pgMar w:top="1803" w:right="1383" w:bottom="1803" w:left="1383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D5017"/>
    <w:rsid w:val="2CC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2020-06-02T01:55:00Z</dcterms:created>
  <dc:creator>WPS_1528002962</dc:creator>
  <cp:lastModifiedBy>WPS_1528002962</cp:lastModifiedBy>
  <dcterms:modified xsi:type="dcterms:W3CDTF">2020-06-02T01:56:02Z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