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1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z w:val="36"/>
                <w:szCs w:val="36"/>
              </w:rPr>
              <w:t>城乡公厕考评标准（泉州）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项目</w:t>
            </w: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考评内容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一、组织管理服务</w:t>
            </w: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1.公厕管理制度、监督电话及公厕各类标识不全不整洁或缺失未上墙的扣2分/项；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2.保洁管理人员服务态度差扣10分；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3.男厕或女厕无故未开放分别扣25分；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4.残疾人间未开放扣10分/处；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5.蹲位未开放扣5分/处；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维修关闭时须设维修标识并标明维修时限，未设的按上述相应类型扣分。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0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二、设施设备维护</w:t>
            </w: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1.门窗、地板、墙体、无障碍设施、化粪池井盖等设备设施脏污、破损扣2分/处，损坏影响使用扣3分/处；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7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2.隔断门板、门锁、水龙头、洗手池、水箱、照明、开关、马桶、蹲位等如厕设备设施脏污的扣2分/处，破损、缺失扣3分/处；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3.设施设备风化、陈旧老化未及时更换的扣2分/处；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4.利用公厕搭建鸡鸭狗养牛棚等现象扣3分/处。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0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三、市容环境卫生</w:t>
            </w: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1.乱张贴乱涂写扣1-2分/处；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7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2.垃圾未清理、保洁不到位、杂物或废弃物乱堆放、污水横流、地面积水影响通行、地面脏污等扣3分/处；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3.公厕明显异味的扣2分/处，异味严重的扣5分/处；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4.排污管道、化粪池满溢扣3分/处；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74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5.垃圾积存堆积、或成死角扣5分/处，建筑垃圾未及时清理扣3分/处，积存堆积扣5分/处；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6.公厕存在蜘蛛网、蚊蝇聚集、活蛆、蟑螂、老鼠等扣3分/处。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NzEyNDgxYTM3MmY4ODY0N2U0N2UwNjc5YTM2MzEifQ=="/>
  </w:docVars>
  <w:rsids>
    <w:rsidRoot w:val="5A3432D8"/>
    <w:rsid w:val="1D904CA1"/>
    <w:rsid w:val="252D155F"/>
    <w:rsid w:val="562426F8"/>
    <w:rsid w:val="5A3432D8"/>
    <w:rsid w:val="5F0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2022-07-04T08:13:00Z</dcterms:created>
  <dc:creator>微风。</dc:creator>
  <cp:lastModifiedBy>微风。</cp:lastModifiedBy>
  <dcterms:modified xsi:type="dcterms:W3CDTF">2022-07-04T08:13:51Z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CF14A12AE5FE48149F7FA8BFAB1AD62B</vt:lpwstr>
  </property>
</Properties>
</file>