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E6" w:rsidRPr="00774B7A" w:rsidRDefault="00DC0CE6" w:rsidP="00D87031">
      <w:pPr>
        <w:spacing w:line="560" w:lineRule="exact"/>
        <w:jc w:val="center"/>
      </w:pPr>
    </w:p>
    <w:p w:rsidR="00DC0CE6" w:rsidRPr="00774B7A" w:rsidRDefault="00DC0CE6" w:rsidP="00D87031">
      <w:pPr>
        <w:spacing w:line="560" w:lineRule="exact"/>
        <w:jc w:val="center"/>
      </w:pPr>
    </w:p>
    <w:p w:rsidR="00DC0CE6" w:rsidRPr="00774B7A" w:rsidRDefault="00DC0CE6" w:rsidP="00D87031">
      <w:pPr>
        <w:spacing w:line="560" w:lineRule="exact"/>
        <w:jc w:val="center"/>
      </w:pPr>
    </w:p>
    <w:p w:rsidR="00DC0CE6" w:rsidRPr="00774B7A" w:rsidRDefault="00DC0CE6" w:rsidP="00D87031">
      <w:pPr>
        <w:spacing w:line="560" w:lineRule="exact"/>
        <w:jc w:val="center"/>
      </w:pPr>
    </w:p>
    <w:p w:rsidR="00E52CC4" w:rsidRPr="00774B7A" w:rsidRDefault="00E52CC4" w:rsidP="00D87031">
      <w:pPr>
        <w:spacing w:line="560" w:lineRule="exact"/>
        <w:jc w:val="center"/>
      </w:pPr>
    </w:p>
    <w:p w:rsidR="00DC0CE6" w:rsidRPr="00774B7A" w:rsidRDefault="00DC0CE6" w:rsidP="00D87031">
      <w:pPr>
        <w:spacing w:line="560" w:lineRule="exact"/>
        <w:jc w:val="center"/>
      </w:pPr>
      <w:r w:rsidRPr="00774B7A">
        <w:t>南洪政〔</w:t>
      </w:r>
      <w:r w:rsidRPr="00774B7A">
        <w:t>20</w:t>
      </w:r>
      <w:r w:rsidR="008E2DFA" w:rsidRPr="00774B7A">
        <w:t>2</w:t>
      </w:r>
      <w:r w:rsidR="00D11C3D" w:rsidRPr="00774B7A">
        <w:t>4</w:t>
      </w:r>
      <w:r w:rsidRPr="00774B7A">
        <w:t>〕</w:t>
      </w:r>
      <w:r w:rsidR="00531C0C" w:rsidRPr="00774B7A">
        <w:t>43</w:t>
      </w:r>
      <w:r w:rsidRPr="00774B7A">
        <w:t>号</w:t>
      </w:r>
    </w:p>
    <w:p w:rsidR="00DC0CE6" w:rsidRPr="00774B7A" w:rsidRDefault="00DC0CE6" w:rsidP="00D87031">
      <w:pPr>
        <w:spacing w:line="560" w:lineRule="exact"/>
        <w:rPr>
          <w:rFonts w:eastAsia="仿宋"/>
        </w:rPr>
      </w:pPr>
    </w:p>
    <w:p w:rsidR="00E52CC4" w:rsidRPr="00774B7A" w:rsidRDefault="00E52CC4" w:rsidP="00774B7A">
      <w:pPr>
        <w:spacing w:line="600" w:lineRule="exact"/>
        <w:rPr>
          <w:rFonts w:eastAsia="仿宋"/>
        </w:rPr>
      </w:pPr>
    </w:p>
    <w:p w:rsidR="00531C0C" w:rsidRPr="00774B7A" w:rsidRDefault="00531C0C" w:rsidP="00774B7A">
      <w:pPr>
        <w:spacing w:line="600" w:lineRule="exact"/>
        <w:jc w:val="center"/>
        <w:rPr>
          <w:rFonts w:eastAsia="方正小标宋简体"/>
          <w:color w:val="333333"/>
          <w:sz w:val="44"/>
          <w:szCs w:val="44"/>
          <w:shd w:val="clear" w:color="auto" w:fill="FFFFFF"/>
        </w:rPr>
      </w:pPr>
      <w:r w:rsidRPr="00774B7A">
        <w:rPr>
          <w:rFonts w:eastAsia="方正小标宋简体"/>
          <w:color w:val="333333"/>
          <w:sz w:val="44"/>
          <w:szCs w:val="44"/>
          <w:shd w:val="clear" w:color="auto" w:fill="FFFFFF"/>
        </w:rPr>
        <w:t>洪濑镇</w:t>
      </w:r>
      <w:r w:rsidRPr="00774B7A">
        <w:rPr>
          <w:rFonts w:eastAsia="方正小标宋简体"/>
          <w:color w:val="333333"/>
          <w:sz w:val="44"/>
          <w:szCs w:val="44"/>
          <w:shd w:val="clear" w:color="auto" w:fill="FFFFFF"/>
        </w:rPr>
        <w:t>2023</w:t>
      </w:r>
      <w:r w:rsidRPr="00774B7A">
        <w:rPr>
          <w:rFonts w:eastAsia="方正小标宋简体"/>
          <w:color w:val="333333"/>
          <w:sz w:val="44"/>
          <w:szCs w:val="44"/>
          <w:shd w:val="clear" w:color="auto" w:fill="FFFFFF"/>
        </w:rPr>
        <w:t>年法治政府建设年度报告</w:t>
      </w:r>
    </w:p>
    <w:p w:rsidR="00531C0C" w:rsidRPr="00774B7A" w:rsidRDefault="00531C0C" w:rsidP="00774B7A">
      <w:pPr>
        <w:spacing w:line="600" w:lineRule="exact"/>
        <w:rPr>
          <w:color w:val="333333"/>
          <w:shd w:val="clear" w:color="auto" w:fill="FFFFFF"/>
        </w:rPr>
      </w:pPr>
    </w:p>
    <w:p w:rsidR="00531C0C" w:rsidRPr="00774B7A" w:rsidRDefault="00531C0C" w:rsidP="00774B7A">
      <w:pPr>
        <w:spacing w:line="600" w:lineRule="exact"/>
        <w:ind w:firstLineChars="200" w:firstLine="607"/>
        <w:rPr>
          <w:color w:val="333333"/>
          <w:shd w:val="clear" w:color="auto" w:fill="FFFFFF"/>
        </w:rPr>
      </w:pPr>
      <w:r w:rsidRPr="00774B7A">
        <w:rPr>
          <w:color w:val="333333"/>
          <w:shd w:val="clear" w:color="auto" w:fill="FFFFFF"/>
        </w:rPr>
        <w:t>2023</w:t>
      </w:r>
      <w:r w:rsidRPr="00774B7A">
        <w:rPr>
          <w:color w:val="333333"/>
          <w:shd w:val="clear" w:color="auto" w:fill="FFFFFF"/>
        </w:rPr>
        <w:t>年，洪濑镇坚持以习近平新时代中国特色社会主义思想为指导，全面贯彻落实党的二十大精神，深入学习贯彻习近平法治思想，坚决贯彻落实上级党委、政府的决策部署，对标对表《南安市法治政府建设实施方案（</w:t>
      </w:r>
      <w:r w:rsidRPr="00774B7A">
        <w:rPr>
          <w:color w:val="333333"/>
          <w:shd w:val="clear" w:color="auto" w:fill="FFFFFF"/>
        </w:rPr>
        <w:t>2021-2025</w:t>
      </w:r>
      <w:r w:rsidRPr="00774B7A">
        <w:rPr>
          <w:color w:val="333333"/>
          <w:shd w:val="clear" w:color="auto" w:fill="FFFFFF"/>
        </w:rPr>
        <w:t>年）》各项目标任务，统筹推进法治政府建设取得新发展新成效。</w:t>
      </w:r>
    </w:p>
    <w:p w:rsidR="00531C0C" w:rsidRPr="00774B7A" w:rsidRDefault="00531C0C" w:rsidP="00774B7A">
      <w:pPr>
        <w:spacing w:line="600" w:lineRule="exact"/>
        <w:ind w:firstLineChars="200" w:firstLine="607"/>
        <w:rPr>
          <w:rFonts w:eastAsia="黑体"/>
        </w:rPr>
      </w:pPr>
      <w:r w:rsidRPr="00774B7A">
        <w:rPr>
          <w:rFonts w:eastAsia="黑体"/>
        </w:rPr>
        <w:t>一、主要举措和成效</w:t>
      </w:r>
    </w:p>
    <w:p w:rsidR="00531C0C" w:rsidRPr="00774B7A" w:rsidRDefault="00531C0C" w:rsidP="00774B7A">
      <w:pPr>
        <w:spacing w:line="600" w:lineRule="exact"/>
        <w:ind w:firstLineChars="200" w:firstLine="610"/>
        <w:rPr>
          <w:rFonts w:eastAsia="楷体"/>
          <w:b/>
          <w:bCs/>
        </w:rPr>
      </w:pPr>
      <w:r w:rsidRPr="00774B7A">
        <w:rPr>
          <w:rFonts w:eastAsia="楷体"/>
          <w:b/>
          <w:bCs/>
        </w:rPr>
        <w:t>（一）坚持党在法治建设中的领导核心地位</w:t>
      </w:r>
    </w:p>
    <w:p w:rsidR="00531C0C" w:rsidRPr="00774B7A" w:rsidRDefault="00531C0C" w:rsidP="00774B7A">
      <w:pPr>
        <w:spacing w:line="600" w:lineRule="exact"/>
        <w:ind w:firstLineChars="200" w:firstLine="610"/>
      </w:pPr>
      <w:r w:rsidRPr="00774B7A">
        <w:rPr>
          <w:b/>
          <w:bCs/>
        </w:rPr>
        <w:t>1.</w:t>
      </w:r>
      <w:r w:rsidRPr="00774B7A">
        <w:rPr>
          <w:b/>
          <w:bCs/>
        </w:rPr>
        <w:t>加强党的理论学习。</w:t>
      </w:r>
      <w:r w:rsidRPr="00774B7A">
        <w:t>牢牢抓实党的创新理论武装，深刻学习领悟习近平新时代中国特色社会主义思想的重大意义。全镇通过集中学习、交流研讨、实地参观、宣讲宣传等方式，开展理论学习活动</w:t>
      </w:r>
      <w:r w:rsidRPr="00774B7A">
        <w:t>20</w:t>
      </w:r>
      <w:r w:rsidRPr="00774B7A">
        <w:t>余次，深入学习贯彻党的二十大精神和习近平法治思想，引导广大党员干部用习近平法治思想分析解决法治实践进程中的难题，切实把理论学习成果转化为推进法治政府建设的实效。</w:t>
      </w:r>
    </w:p>
    <w:p w:rsidR="00531C0C" w:rsidRPr="00774B7A" w:rsidRDefault="00531C0C" w:rsidP="00774B7A">
      <w:pPr>
        <w:spacing w:line="600" w:lineRule="exact"/>
        <w:ind w:firstLineChars="200" w:firstLine="610"/>
      </w:pPr>
      <w:r w:rsidRPr="00774B7A">
        <w:rPr>
          <w:b/>
          <w:bCs/>
        </w:rPr>
        <w:lastRenderedPageBreak/>
        <w:t>2.</w:t>
      </w:r>
      <w:r w:rsidRPr="00774B7A">
        <w:rPr>
          <w:b/>
          <w:bCs/>
        </w:rPr>
        <w:t>健全党领导法治政府建设制度机制。</w:t>
      </w:r>
      <w:r w:rsidRPr="00774B7A">
        <w:t>坚持</w:t>
      </w:r>
      <w:r w:rsidRPr="00774B7A">
        <w:t>“</w:t>
      </w:r>
      <w:r w:rsidRPr="00774B7A">
        <w:t>第一议题</w:t>
      </w:r>
      <w:r w:rsidRPr="00774B7A">
        <w:t>”</w:t>
      </w:r>
      <w:r w:rsidRPr="00774B7A">
        <w:t>制度，深入学习领会习近平总书记和省、市委重要讲话、重要指示批示精神，健全跟踪落实机制，确保上级关于法治政府建设重要指示批示不折不扣落地见效。全镇定期召开党委会，及时传达学习上级党委、政府关于法治政府建设的会议精神，不断完善法治政府建设制度机制。</w:t>
      </w:r>
    </w:p>
    <w:p w:rsidR="00531C0C" w:rsidRPr="00774B7A" w:rsidRDefault="00531C0C" w:rsidP="00774B7A">
      <w:pPr>
        <w:spacing w:line="600" w:lineRule="exact"/>
        <w:ind w:firstLineChars="200" w:firstLine="610"/>
        <w:rPr>
          <w:rFonts w:eastAsia="楷体"/>
          <w:b/>
          <w:bCs/>
        </w:rPr>
      </w:pPr>
      <w:r w:rsidRPr="00774B7A">
        <w:rPr>
          <w:rFonts w:eastAsia="楷体"/>
          <w:b/>
          <w:bCs/>
        </w:rPr>
        <w:t>（二）健全依法行政制度体系</w:t>
      </w:r>
    </w:p>
    <w:p w:rsidR="00531C0C" w:rsidRPr="00774B7A" w:rsidRDefault="00531C0C" w:rsidP="00774B7A">
      <w:pPr>
        <w:spacing w:line="600" w:lineRule="exact"/>
        <w:ind w:firstLineChars="200" w:firstLine="610"/>
      </w:pPr>
      <w:r w:rsidRPr="00774B7A">
        <w:rPr>
          <w:b/>
          <w:bCs/>
        </w:rPr>
        <w:t>1.</w:t>
      </w:r>
      <w:r w:rsidRPr="00774B7A">
        <w:rPr>
          <w:b/>
          <w:bCs/>
        </w:rPr>
        <w:t>完善组织领导机制。</w:t>
      </w:r>
      <w:r w:rsidRPr="00774B7A">
        <w:t>由镇党委书记担任组长、镇长担任副组长，其他党政领导为成员，成立依法行政工作领导小组。根据南安市关于依法治市工作的总体部署和要求，落实我镇法治建设工作的各项举措，探索建立健全长效机制，推进法治政府建设提质增效。</w:t>
      </w:r>
    </w:p>
    <w:p w:rsidR="00531C0C" w:rsidRPr="00774B7A" w:rsidRDefault="00531C0C" w:rsidP="00774B7A">
      <w:pPr>
        <w:spacing w:line="600" w:lineRule="exact"/>
        <w:ind w:firstLineChars="200" w:firstLine="610"/>
      </w:pPr>
      <w:r w:rsidRPr="00774B7A">
        <w:rPr>
          <w:b/>
          <w:bCs/>
        </w:rPr>
        <w:t>2.</w:t>
      </w:r>
      <w:r w:rsidRPr="00774B7A">
        <w:rPr>
          <w:b/>
          <w:bCs/>
        </w:rPr>
        <w:t>落实权责清单制度。</w:t>
      </w:r>
      <w:r w:rsidRPr="00774B7A">
        <w:t>全镇领导班子成员严格落实年终述职述廉述学述法制度，当好法治建设的组织者、推动者和实践者。对各部门和基层组织主要负责人履行推进法治建设第一责任人情况开展督察，在年度绩效考核中对述法内容重点把关。</w:t>
      </w:r>
    </w:p>
    <w:p w:rsidR="00531C0C" w:rsidRPr="00774B7A" w:rsidRDefault="00531C0C" w:rsidP="00774B7A">
      <w:pPr>
        <w:spacing w:line="600" w:lineRule="exact"/>
        <w:ind w:firstLineChars="200" w:firstLine="610"/>
      </w:pPr>
      <w:r w:rsidRPr="00774B7A">
        <w:rPr>
          <w:b/>
          <w:bCs/>
        </w:rPr>
        <w:t>3.</w:t>
      </w:r>
      <w:r w:rsidRPr="00774B7A">
        <w:rPr>
          <w:b/>
          <w:bCs/>
        </w:rPr>
        <w:t>加强规范性文件管理。</w:t>
      </w:r>
      <w:r w:rsidRPr="00774B7A">
        <w:t>按照</w:t>
      </w:r>
      <w:r w:rsidRPr="00774B7A">
        <w:t>“</w:t>
      </w:r>
      <w:r w:rsidRPr="00774B7A">
        <w:t>谁起草、谁清理，谁实施、谁清理</w:t>
      </w:r>
      <w:r w:rsidRPr="00774B7A">
        <w:t>”</w:t>
      </w:r>
      <w:r w:rsidRPr="00774B7A">
        <w:t>的原则，结合行政规范性文件清理责任分工表，认真组织开展党政红头文件审查，全面规范文件管理。全镇今年废止</w:t>
      </w:r>
      <w:r w:rsidRPr="00774B7A">
        <w:t>5</w:t>
      </w:r>
      <w:r w:rsidRPr="00774B7A">
        <w:t>个行政规范性文件，未制定新的行政规范性文件。</w:t>
      </w:r>
    </w:p>
    <w:p w:rsidR="00531C0C" w:rsidRPr="00774B7A" w:rsidRDefault="00531C0C" w:rsidP="00774B7A">
      <w:pPr>
        <w:spacing w:line="600" w:lineRule="exact"/>
        <w:ind w:firstLineChars="200" w:firstLine="610"/>
      </w:pPr>
      <w:r w:rsidRPr="00774B7A">
        <w:rPr>
          <w:b/>
          <w:bCs/>
        </w:rPr>
        <w:t>4.</w:t>
      </w:r>
      <w:r w:rsidRPr="00774B7A">
        <w:rPr>
          <w:b/>
          <w:bCs/>
        </w:rPr>
        <w:t>落实行政执法公示制度。</w:t>
      </w:r>
      <w:r w:rsidRPr="00774B7A">
        <w:t>结合政府信息公开工作，通过市政府门户网站等及时主动公开镇政府机构信息和日常工作开展情况，确保行政执法工作依法依规、公开透明。今年，我镇在南安</w:t>
      </w:r>
      <w:r w:rsidRPr="00774B7A">
        <w:lastRenderedPageBreak/>
        <w:t>市人民政府门户网站上主动公开政务</w:t>
      </w:r>
      <w:r w:rsidRPr="00774B7A">
        <w:t>11</w:t>
      </w:r>
      <w:r w:rsidRPr="00774B7A">
        <w:t>条。</w:t>
      </w:r>
    </w:p>
    <w:p w:rsidR="00531C0C" w:rsidRPr="00774B7A" w:rsidRDefault="00531C0C" w:rsidP="00774B7A">
      <w:pPr>
        <w:spacing w:line="600" w:lineRule="exact"/>
        <w:ind w:firstLineChars="200" w:firstLine="610"/>
        <w:rPr>
          <w:rFonts w:eastAsia="楷体"/>
          <w:b/>
          <w:bCs/>
        </w:rPr>
      </w:pPr>
      <w:r w:rsidRPr="00774B7A">
        <w:rPr>
          <w:rFonts w:eastAsia="楷体"/>
          <w:b/>
          <w:bCs/>
        </w:rPr>
        <w:t>（三）全面依法履行政府职能</w:t>
      </w:r>
    </w:p>
    <w:p w:rsidR="00531C0C" w:rsidRPr="00774B7A" w:rsidRDefault="00531C0C" w:rsidP="00774B7A">
      <w:pPr>
        <w:spacing w:line="600" w:lineRule="exact"/>
        <w:ind w:firstLineChars="200" w:firstLine="610"/>
      </w:pPr>
      <w:r w:rsidRPr="00774B7A">
        <w:rPr>
          <w:b/>
          <w:bCs/>
        </w:rPr>
        <w:t>1.</w:t>
      </w:r>
      <w:r w:rsidRPr="00774B7A">
        <w:rPr>
          <w:b/>
          <w:bCs/>
        </w:rPr>
        <w:t>加强执法人员教育培训。</w:t>
      </w:r>
      <w:r w:rsidRPr="00774B7A">
        <w:t>落实学法用法制度，切实加强干部队伍建设。建立健全执法人员学法制度，不断更新执法人员的法律知识，切实提高执法人员运用法治思维和法治方式解决问题的能力，不断强化法纪意识。</w:t>
      </w:r>
    </w:p>
    <w:p w:rsidR="00531C0C" w:rsidRPr="00774B7A" w:rsidRDefault="00531C0C" w:rsidP="00774B7A">
      <w:pPr>
        <w:spacing w:line="600" w:lineRule="exact"/>
        <w:ind w:firstLineChars="200" w:firstLine="610"/>
      </w:pPr>
      <w:r w:rsidRPr="00774B7A">
        <w:rPr>
          <w:b/>
          <w:bCs/>
        </w:rPr>
        <w:t>2.</w:t>
      </w:r>
      <w:r w:rsidRPr="00774B7A">
        <w:rPr>
          <w:b/>
          <w:bCs/>
        </w:rPr>
        <w:t>提高依法行政水平。</w:t>
      </w:r>
      <w:r w:rsidRPr="00774B7A">
        <w:t>推进规范公正文明执法，全面落实行政执法</w:t>
      </w:r>
      <w:r w:rsidRPr="00774B7A">
        <w:t>“</w:t>
      </w:r>
      <w:r w:rsidRPr="00774B7A">
        <w:t>三项制度</w:t>
      </w:r>
      <w:r w:rsidRPr="00774B7A">
        <w:t>”</w:t>
      </w:r>
      <w:r w:rsidRPr="00774B7A">
        <w:t>，严格遵循行政执法程序，不断规范行政执法行为。严格落实</w:t>
      </w:r>
      <w:r w:rsidRPr="00774B7A">
        <w:t>“</w:t>
      </w:r>
      <w:r w:rsidRPr="00774B7A">
        <w:t>谁主管谁负责、谁办理谁负责、谁审批谁负责</w:t>
      </w:r>
      <w:r w:rsidRPr="00774B7A">
        <w:t>”</w:t>
      </w:r>
      <w:r w:rsidRPr="00774B7A">
        <w:t>原则，有效地避免了行政执法的随意性、盲目性</w:t>
      </w:r>
      <w:r w:rsidR="00E32E10">
        <w:rPr>
          <w:rFonts w:hint="eastAsia"/>
        </w:rPr>
        <w:t>。</w:t>
      </w:r>
    </w:p>
    <w:p w:rsidR="00531C0C" w:rsidRPr="00774B7A" w:rsidRDefault="00531C0C" w:rsidP="00774B7A">
      <w:pPr>
        <w:spacing w:line="600" w:lineRule="exact"/>
        <w:ind w:firstLineChars="200" w:firstLine="610"/>
      </w:pPr>
      <w:r w:rsidRPr="00774B7A">
        <w:rPr>
          <w:b/>
          <w:bCs/>
        </w:rPr>
        <w:t>3.</w:t>
      </w:r>
      <w:r w:rsidRPr="00774B7A">
        <w:rPr>
          <w:b/>
          <w:bCs/>
        </w:rPr>
        <w:t>依法有效化解矛盾纠纷。</w:t>
      </w:r>
      <w:r w:rsidRPr="00774B7A">
        <w:t>由党政领导带头，组织综治办、信访办等有关部门工作人员和村组干部深入群众家中，扎实做好群众基础工作，及时收集了解不稳定因素，做到早发现、早报告、早控制、早解决，将事态平息在萌芽阶段。今年来，共排查调处镇村各项纠纷矛盾</w:t>
      </w:r>
      <w:r w:rsidRPr="00774B7A">
        <w:t>416</w:t>
      </w:r>
      <w:r w:rsidRPr="00774B7A">
        <w:t>件，调解成功</w:t>
      </w:r>
      <w:r w:rsidRPr="00774B7A">
        <w:t>411</w:t>
      </w:r>
      <w:r w:rsidRPr="00774B7A">
        <w:t>件，调解成功率达</w:t>
      </w:r>
      <w:r w:rsidRPr="00774B7A">
        <w:t>98.8%</w:t>
      </w:r>
      <w:r w:rsidRPr="00774B7A">
        <w:t>。</w:t>
      </w:r>
    </w:p>
    <w:p w:rsidR="00531C0C" w:rsidRPr="00774B7A" w:rsidRDefault="00531C0C" w:rsidP="00774B7A">
      <w:pPr>
        <w:spacing w:line="600" w:lineRule="exact"/>
        <w:ind w:firstLineChars="200" w:firstLine="610"/>
      </w:pPr>
      <w:r w:rsidRPr="00774B7A">
        <w:rPr>
          <w:b/>
          <w:bCs/>
        </w:rPr>
        <w:t>4.</w:t>
      </w:r>
      <w:r w:rsidRPr="00774B7A">
        <w:rPr>
          <w:b/>
          <w:bCs/>
        </w:rPr>
        <w:t>科学有效监督行政权力。</w:t>
      </w:r>
      <w:r w:rsidRPr="00774B7A">
        <w:t>加强党内监督、人大监督、民主监督、行政监督、司法监督、审计监督、社会监督、舆论监督制度建设，从不同层面、以不同形式对行政权力进行制约和监督。同时，完善政府内部层级监督，将日常监督与专项监督相结合、主动监督与受理举报投诉监督相结合、定期督导与突击检查相结合，从而保证监督频率和覆盖范围，增强监督实效。</w:t>
      </w:r>
    </w:p>
    <w:p w:rsidR="00531C0C" w:rsidRPr="00774B7A" w:rsidRDefault="00531C0C" w:rsidP="00774B7A">
      <w:pPr>
        <w:spacing w:line="600" w:lineRule="exact"/>
        <w:ind w:firstLineChars="200" w:firstLine="610"/>
      </w:pPr>
      <w:r w:rsidRPr="00774B7A">
        <w:rPr>
          <w:b/>
          <w:bCs/>
        </w:rPr>
        <w:t>5.</w:t>
      </w:r>
      <w:r w:rsidRPr="00774B7A">
        <w:rPr>
          <w:b/>
          <w:bCs/>
        </w:rPr>
        <w:t>加强社会普法宣传。</w:t>
      </w:r>
      <w:r w:rsidRPr="00774B7A">
        <w:t>将治安防范宣传、反诈宣传、普法宣传、《条例》宣传、禁毒宣传等内容作为宣传重点，全面提升居</w:t>
      </w:r>
      <w:r w:rsidRPr="00774B7A">
        <w:lastRenderedPageBreak/>
        <w:t>民的安全防范意识和法律意识。过去一年，利用传统节日、主题宣传月等重要时间节点，组织人员开展集中宣传活动</w:t>
      </w:r>
      <w:r w:rsidRPr="00774B7A">
        <w:t>30</w:t>
      </w:r>
      <w:r w:rsidRPr="00774B7A">
        <w:t>余次，悬挂横幅及电子屏宣传</w:t>
      </w:r>
      <w:r w:rsidRPr="00774B7A">
        <w:t>160</w:t>
      </w:r>
      <w:r w:rsidRPr="00774B7A">
        <w:t>余条，发放宣传资料</w:t>
      </w:r>
      <w:r w:rsidRPr="00774B7A">
        <w:t>10000</w:t>
      </w:r>
      <w:r w:rsidRPr="00774B7A">
        <w:t>余份，营造良好的宣传氛围，逐步增强群众法治意识，促进法治环境整体提升，切实维护社会和谐稳定。</w:t>
      </w:r>
    </w:p>
    <w:p w:rsidR="00531C0C" w:rsidRPr="00774B7A" w:rsidRDefault="00531C0C" w:rsidP="00774B7A">
      <w:pPr>
        <w:spacing w:line="600" w:lineRule="exact"/>
        <w:ind w:firstLineChars="200" w:firstLine="607"/>
        <w:rPr>
          <w:rFonts w:eastAsia="黑体"/>
        </w:rPr>
      </w:pPr>
      <w:r w:rsidRPr="00774B7A">
        <w:rPr>
          <w:rFonts w:eastAsia="黑体"/>
        </w:rPr>
        <w:t>二、存在的问题及原因</w:t>
      </w:r>
    </w:p>
    <w:p w:rsidR="00531C0C" w:rsidRPr="00774B7A" w:rsidRDefault="00531C0C" w:rsidP="00774B7A">
      <w:pPr>
        <w:spacing w:line="600" w:lineRule="exact"/>
        <w:ind w:firstLineChars="200" w:firstLine="607"/>
      </w:pPr>
      <w:r w:rsidRPr="00774B7A">
        <w:t>法治建设虽然取得了一些成效，但仍存在一些问题和不足，主要表现在：一是在法治宣传教育方面，形式单一，创新度不够，针对性和实效性不强，普法宣传的深度和广度还有待进一步挖掘。二是在法治队伍建设方面，调解队伍的管理和业务能力还需进一步提升，专业性不够，部分矛盾纠纷还未能得到有效化解。</w:t>
      </w:r>
    </w:p>
    <w:p w:rsidR="00531C0C" w:rsidRPr="00774B7A" w:rsidRDefault="00531C0C" w:rsidP="00774B7A">
      <w:pPr>
        <w:spacing w:line="600" w:lineRule="exact"/>
        <w:ind w:firstLineChars="200" w:firstLine="607"/>
        <w:rPr>
          <w:rFonts w:eastAsia="黑体"/>
        </w:rPr>
      </w:pPr>
      <w:bookmarkStart w:id="0" w:name="_GoBack"/>
      <w:bookmarkEnd w:id="0"/>
      <w:r w:rsidRPr="00774B7A">
        <w:rPr>
          <w:rFonts w:eastAsia="黑体"/>
        </w:rPr>
        <w:t>三、下一步工作计划</w:t>
      </w:r>
    </w:p>
    <w:p w:rsidR="00531C0C" w:rsidRPr="00774B7A" w:rsidRDefault="00531C0C" w:rsidP="00774B7A">
      <w:pPr>
        <w:pStyle w:val="ab"/>
        <w:spacing w:line="600" w:lineRule="exact"/>
        <w:ind w:firstLineChars="200" w:firstLine="570"/>
        <w:rPr>
          <w:rFonts w:eastAsia="楷体"/>
          <w:b/>
          <w:bCs/>
          <w:sz w:val="30"/>
          <w:szCs w:val="30"/>
        </w:rPr>
      </w:pPr>
      <w:r w:rsidRPr="00774B7A">
        <w:rPr>
          <w:rFonts w:eastAsia="楷体"/>
          <w:b/>
          <w:bCs/>
          <w:sz w:val="30"/>
          <w:szCs w:val="30"/>
        </w:rPr>
        <w:t>（一）强化学法用法，增强干部法治观念</w:t>
      </w:r>
    </w:p>
    <w:p w:rsidR="00531C0C" w:rsidRPr="00774B7A" w:rsidRDefault="00531C0C" w:rsidP="00774B7A">
      <w:pPr>
        <w:widowControl/>
        <w:shd w:val="clear" w:color="auto" w:fill="FFFFFF"/>
        <w:spacing w:line="600" w:lineRule="exact"/>
        <w:ind w:firstLineChars="200" w:firstLine="607"/>
      </w:pPr>
      <w:r w:rsidRPr="00774B7A">
        <w:t>落实镇党委理论中心组学习制度，将学习党章党纪和法律法规作为党委理论中心组学习和党政班子会议议题的重要内容，牢固树立</w:t>
      </w:r>
      <w:r w:rsidRPr="00774B7A">
        <w:t>“</w:t>
      </w:r>
      <w:r w:rsidRPr="00774B7A">
        <w:t>法无授权不可为</w:t>
      </w:r>
      <w:r w:rsidRPr="00774B7A">
        <w:t>”</w:t>
      </w:r>
      <w:r w:rsidRPr="00774B7A">
        <w:t>的基本法治理念，引导政府工作人员争做尊法学法守法用法的模范，坚持学以致用，强化学习实效。</w:t>
      </w:r>
    </w:p>
    <w:p w:rsidR="00531C0C" w:rsidRPr="00774B7A" w:rsidRDefault="00531C0C" w:rsidP="00774B7A">
      <w:pPr>
        <w:pStyle w:val="ab"/>
        <w:spacing w:line="600" w:lineRule="exact"/>
        <w:ind w:firstLineChars="200" w:firstLine="570"/>
        <w:rPr>
          <w:rFonts w:eastAsia="楷体"/>
          <w:b/>
          <w:bCs/>
          <w:sz w:val="30"/>
          <w:szCs w:val="30"/>
        </w:rPr>
      </w:pPr>
      <w:r w:rsidRPr="00774B7A">
        <w:rPr>
          <w:rFonts w:eastAsia="楷体"/>
          <w:b/>
          <w:bCs/>
          <w:sz w:val="30"/>
          <w:szCs w:val="30"/>
        </w:rPr>
        <w:t>（二）规范行政执法，加快法治社会建设</w:t>
      </w:r>
    </w:p>
    <w:p w:rsidR="00531C0C" w:rsidRPr="00774B7A" w:rsidRDefault="00531C0C" w:rsidP="00774B7A">
      <w:pPr>
        <w:widowControl/>
        <w:shd w:val="clear" w:color="auto" w:fill="FFFFFF"/>
        <w:spacing w:line="600" w:lineRule="exact"/>
        <w:ind w:firstLineChars="200" w:firstLine="607"/>
      </w:pPr>
      <w:r w:rsidRPr="00774B7A">
        <w:t>建立健全并全面落实行政执法公示、执法全过程记录和重大执法决定法治审核三项制度，加大行政处罚和行政强制权力事项上网运行督导力度，对违法者依法严惩，对守法者无事不扰，建设法治化营商环境，强化社会治安综合治理。</w:t>
      </w:r>
    </w:p>
    <w:p w:rsidR="00531C0C" w:rsidRPr="00774B7A" w:rsidRDefault="00531C0C" w:rsidP="00774B7A">
      <w:pPr>
        <w:pStyle w:val="ab"/>
        <w:spacing w:line="600" w:lineRule="exact"/>
        <w:ind w:firstLineChars="200" w:firstLine="570"/>
        <w:rPr>
          <w:rFonts w:eastAsia="楷体"/>
          <w:b/>
          <w:bCs/>
          <w:sz w:val="30"/>
          <w:szCs w:val="30"/>
        </w:rPr>
      </w:pPr>
      <w:r w:rsidRPr="00774B7A">
        <w:rPr>
          <w:rFonts w:eastAsia="楷体"/>
          <w:b/>
          <w:bCs/>
          <w:sz w:val="30"/>
          <w:szCs w:val="30"/>
        </w:rPr>
        <w:t>（三）加强法治宣传，提升群众法治意识</w:t>
      </w:r>
    </w:p>
    <w:p w:rsidR="00531C0C" w:rsidRPr="00774B7A" w:rsidRDefault="00531C0C" w:rsidP="00774B7A">
      <w:pPr>
        <w:widowControl/>
        <w:shd w:val="clear" w:color="auto" w:fill="FFFFFF"/>
        <w:spacing w:line="600" w:lineRule="exact"/>
        <w:ind w:firstLineChars="200" w:firstLine="603"/>
      </w:pPr>
      <w:r w:rsidRPr="00774B7A">
        <w:rPr>
          <w:rFonts w:eastAsia="仿宋"/>
          <w:spacing w:val="9"/>
          <w:kern w:val="0"/>
          <w:sz w:val="30"/>
          <w:szCs w:val="30"/>
        </w:rPr>
        <w:lastRenderedPageBreak/>
        <w:t>将</w:t>
      </w:r>
      <w:r w:rsidRPr="00774B7A">
        <w:t>法治宣传教育纳入宣传思想文化工作总体部署，制定实施法治宣传教育规划。利用支部</w:t>
      </w:r>
      <w:r w:rsidRPr="00774B7A">
        <w:t>“</w:t>
      </w:r>
      <w:r w:rsidRPr="00774B7A">
        <w:t>三会一课</w:t>
      </w:r>
      <w:r w:rsidRPr="00774B7A">
        <w:t>”</w:t>
      </w:r>
      <w:r w:rsidRPr="00774B7A">
        <w:t>、每月党日活动等时机开展法治宣传和学习，结合国家安全日、民法典宣讲、宪法日、宪法宣传周等特殊节点，开展普法、禁毒宣传、安全生产教育、国安宣传教育等工作，丰富学法普法形式，营造全民学法普法的浓厚氛围。</w:t>
      </w:r>
    </w:p>
    <w:p w:rsidR="00531C0C" w:rsidRPr="00774B7A" w:rsidRDefault="00531C0C" w:rsidP="00774B7A">
      <w:pPr>
        <w:spacing w:line="600" w:lineRule="exact"/>
      </w:pPr>
    </w:p>
    <w:p w:rsidR="00593C78" w:rsidRPr="00774B7A" w:rsidRDefault="00593C78" w:rsidP="00774B7A">
      <w:pPr>
        <w:spacing w:line="600" w:lineRule="exact"/>
        <w:ind w:firstLineChars="200" w:firstLine="527"/>
        <w:jc w:val="right"/>
        <w:rPr>
          <w:sz w:val="28"/>
        </w:rPr>
      </w:pPr>
    </w:p>
    <w:p w:rsidR="00952A9F" w:rsidRPr="00774B7A" w:rsidRDefault="00952A9F" w:rsidP="00774B7A">
      <w:pPr>
        <w:spacing w:line="600" w:lineRule="exact"/>
        <w:ind w:firstLineChars="200" w:firstLine="527"/>
        <w:jc w:val="right"/>
        <w:rPr>
          <w:sz w:val="28"/>
        </w:rPr>
      </w:pPr>
    </w:p>
    <w:p w:rsidR="00593C78" w:rsidRPr="00774B7A" w:rsidRDefault="00593C78" w:rsidP="00774B7A">
      <w:pPr>
        <w:spacing w:line="600" w:lineRule="exact"/>
        <w:ind w:firstLineChars="1592" w:firstLine="4835"/>
        <w:rPr>
          <w:kern w:val="0"/>
        </w:rPr>
      </w:pPr>
      <w:r w:rsidRPr="00774B7A">
        <w:rPr>
          <w:kern w:val="0"/>
        </w:rPr>
        <w:t>南安市洪濑镇人民政府</w:t>
      </w:r>
    </w:p>
    <w:p w:rsidR="00593C78" w:rsidRPr="00774B7A" w:rsidRDefault="00593C78" w:rsidP="005C7027">
      <w:pPr>
        <w:spacing w:line="600" w:lineRule="exact"/>
        <w:ind w:right="824"/>
        <w:jc w:val="right"/>
        <w:rPr>
          <w:kern w:val="0"/>
        </w:rPr>
      </w:pPr>
      <w:r w:rsidRPr="00774B7A">
        <w:rPr>
          <w:kern w:val="0"/>
        </w:rPr>
        <w:t>202</w:t>
      </w:r>
      <w:r w:rsidR="00D11C3D" w:rsidRPr="00774B7A">
        <w:rPr>
          <w:kern w:val="0"/>
        </w:rPr>
        <w:t>4</w:t>
      </w:r>
      <w:r w:rsidRPr="00774B7A">
        <w:rPr>
          <w:kern w:val="0"/>
        </w:rPr>
        <w:t>年</w:t>
      </w:r>
      <w:r w:rsidR="005C7027">
        <w:rPr>
          <w:rFonts w:hint="eastAsia"/>
          <w:kern w:val="0"/>
        </w:rPr>
        <w:t>3</w:t>
      </w:r>
      <w:r w:rsidRPr="00774B7A">
        <w:rPr>
          <w:kern w:val="0"/>
        </w:rPr>
        <w:t>月</w:t>
      </w:r>
      <w:r w:rsidR="005C7027">
        <w:rPr>
          <w:rFonts w:hint="eastAsia"/>
          <w:kern w:val="0"/>
        </w:rPr>
        <w:t>29</w:t>
      </w:r>
      <w:r w:rsidRPr="00774B7A">
        <w:rPr>
          <w:kern w:val="0"/>
        </w:rPr>
        <w:t>日</w:t>
      </w:r>
      <w:r w:rsidRPr="00774B7A">
        <w:rPr>
          <w:kern w:val="0"/>
        </w:rPr>
        <w:t xml:space="preserve"> </w:t>
      </w:r>
    </w:p>
    <w:p w:rsidR="00593C78" w:rsidRPr="00774B7A" w:rsidRDefault="00593C78" w:rsidP="00774B7A">
      <w:pPr>
        <w:spacing w:line="600" w:lineRule="exact"/>
        <w:ind w:right="1280" w:firstLineChars="200" w:firstLine="607"/>
      </w:pPr>
      <w:r w:rsidRPr="00774B7A">
        <w:t>（此件</w:t>
      </w:r>
      <w:r w:rsidR="00774B7A" w:rsidRPr="00774B7A">
        <w:t>主动</w:t>
      </w:r>
      <w:r w:rsidRPr="00774B7A">
        <w:t>公开）</w:t>
      </w:r>
    </w:p>
    <w:p w:rsidR="00AD06AD" w:rsidRPr="00774B7A" w:rsidRDefault="00AD06AD" w:rsidP="00774B7A">
      <w:pPr>
        <w:spacing w:line="600" w:lineRule="exact"/>
        <w:ind w:firstLineChars="200" w:firstLine="527"/>
        <w:jc w:val="right"/>
        <w:rPr>
          <w:sz w:val="28"/>
        </w:rPr>
      </w:pPr>
    </w:p>
    <w:p w:rsidR="009D7901" w:rsidRPr="00774B7A" w:rsidRDefault="009D7901" w:rsidP="00774B7A">
      <w:pPr>
        <w:spacing w:line="560" w:lineRule="exact"/>
        <w:ind w:firstLineChars="200" w:firstLine="527"/>
        <w:jc w:val="right"/>
        <w:rPr>
          <w:sz w:val="28"/>
        </w:rPr>
      </w:pPr>
    </w:p>
    <w:p w:rsidR="009D7901" w:rsidRPr="00774B7A" w:rsidRDefault="009D7901" w:rsidP="00774B7A">
      <w:pPr>
        <w:spacing w:line="560" w:lineRule="exact"/>
        <w:ind w:firstLineChars="200" w:firstLine="527"/>
        <w:jc w:val="right"/>
        <w:rPr>
          <w:sz w:val="28"/>
        </w:rPr>
      </w:pPr>
    </w:p>
    <w:p w:rsidR="00774B7A" w:rsidRPr="00774B7A" w:rsidRDefault="00774B7A" w:rsidP="00774B7A">
      <w:pPr>
        <w:spacing w:line="56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774B7A" w:rsidRPr="00774B7A" w:rsidRDefault="00774B7A" w:rsidP="00AD06AD">
      <w:pPr>
        <w:spacing w:line="540" w:lineRule="exact"/>
        <w:ind w:firstLineChars="200" w:firstLine="527"/>
        <w:jc w:val="right"/>
        <w:rPr>
          <w:sz w:val="28"/>
        </w:rPr>
      </w:pPr>
    </w:p>
    <w:p w:rsidR="009D7901" w:rsidRPr="00774B7A" w:rsidRDefault="009D7901" w:rsidP="00AD06AD">
      <w:pPr>
        <w:spacing w:line="540" w:lineRule="exact"/>
        <w:ind w:firstLineChars="200" w:firstLine="527"/>
        <w:jc w:val="right"/>
        <w:rPr>
          <w:sz w:val="28"/>
        </w:rPr>
      </w:pPr>
    </w:p>
    <w:p w:rsidR="009D7901" w:rsidRPr="00774B7A" w:rsidRDefault="009D7901" w:rsidP="00AD06AD">
      <w:pPr>
        <w:spacing w:line="540" w:lineRule="exact"/>
        <w:ind w:firstLineChars="200" w:firstLine="527"/>
        <w:jc w:val="right"/>
        <w:rPr>
          <w:sz w:val="28"/>
        </w:rPr>
      </w:pPr>
    </w:p>
    <w:p w:rsidR="00AD06AD" w:rsidRPr="00774B7A" w:rsidRDefault="00AD06AD" w:rsidP="00AD06AD">
      <w:pPr>
        <w:spacing w:line="540" w:lineRule="exact"/>
        <w:ind w:firstLineChars="200" w:firstLine="527"/>
        <w:jc w:val="right"/>
        <w:rPr>
          <w:sz w:val="28"/>
        </w:rPr>
      </w:pPr>
    </w:p>
    <w:p w:rsidR="00AD06AD" w:rsidRPr="00774B7A" w:rsidRDefault="004D7EB5" w:rsidP="00952A9F">
      <w:pPr>
        <w:spacing w:line="560" w:lineRule="exact"/>
        <w:ind w:right="-1" w:firstLineChars="100" w:firstLine="264"/>
        <w:rPr>
          <w:snapToGrid w:val="0"/>
          <w:kern w:val="0"/>
          <w:sz w:val="28"/>
          <w:szCs w:val="28"/>
        </w:rPr>
      </w:pPr>
      <w:r>
        <w:rPr>
          <w:noProof/>
          <w:kern w:val="0"/>
          <w:sz w:val="28"/>
          <w:szCs w:val="28"/>
        </w:rPr>
        <w:pict>
          <v:line id="_x0000_s1033" style="position:absolute;left:0;text-align:left;z-index:251657216" from="0,30.95pt" to="441pt,30.95pt" strokeweight=".5pt"/>
        </w:pict>
      </w:r>
      <w:r>
        <w:rPr>
          <w:noProof/>
          <w:kern w:val="0"/>
          <w:sz w:val="28"/>
          <w:szCs w:val="28"/>
        </w:rPr>
        <w:pict>
          <v:line id="_x0000_s1034" style="position:absolute;left:0;text-align:left;z-index:251658240" from="0,3.2pt" to="441pt,3.2pt" strokeweight=".5pt"/>
        </w:pict>
      </w:r>
      <w:r w:rsidR="00AD06AD" w:rsidRPr="00774B7A">
        <w:rPr>
          <w:kern w:val="0"/>
          <w:sz w:val="28"/>
          <w:szCs w:val="28"/>
        </w:rPr>
        <w:t>南安市洪濑镇人民政府办公室</w:t>
      </w:r>
      <w:r w:rsidR="00AD06AD" w:rsidRPr="00774B7A">
        <w:rPr>
          <w:kern w:val="0"/>
          <w:sz w:val="28"/>
          <w:szCs w:val="28"/>
        </w:rPr>
        <w:t xml:space="preserve">           </w:t>
      </w:r>
      <w:r w:rsidR="00774B7A">
        <w:rPr>
          <w:rFonts w:hint="eastAsia"/>
          <w:kern w:val="0"/>
          <w:sz w:val="28"/>
          <w:szCs w:val="28"/>
        </w:rPr>
        <w:t xml:space="preserve">  </w:t>
      </w:r>
      <w:r w:rsidR="00AD06AD" w:rsidRPr="00774B7A">
        <w:rPr>
          <w:kern w:val="0"/>
          <w:sz w:val="28"/>
          <w:szCs w:val="28"/>
        </w:rPr>
        <w:t xml:space="preserve">     202</w:t>
      </w:r>
      <w:r w:rsidR="00D11C3D" w:rsidRPr="00774B7A">
        <w:rPr>
          <w:kern w:val="0"/>
          <w:sz w:val="28"/>
          <w:szCs w:val="28"/>
        </w:rPr>
        <w:t>4</w:t>
      </w:r>
      <w:r w:rsidR="00AD06AD" w:rsidRPr="00774B7A">
        <w:rPr>
          <w:kern w:val="0"/>
          <w:sz w:val="28"/>
          <w:szCs w:val="28"/>
        </w:rPr>
        <w:t>年</w:t>
      </w:r>
      <w:r w:rsidR="005C7027">
        <w:rPr>
          <w:rFonts w:hint="eastAsia"/>
          <w:kern w:val="0"/>
          <w:sz w:val="28"/>
          <w:szCs w:val="28"/>
        </w:rPr>
        <w:t>3</w:t>
      </w:r>
      <w:r w:rsidR="00AD06AD" w:rsidRPr="00774B7A">
        <w:rPr>
          <w:kern w:val="0"/>
          <w:sz w:val="28"/>
          <w:szCs w:val="28"/>
        </w:rPr>
        <w:t>月</w:t>
      </w:r>
      <w:r w:rsidR="005C7027">
        <w:rPr>
          <w:rFonts w:hint="eastAsia"/>
          <w:kern w:val="0"/>
          <w:sz w:val="28"/>
          <w:szCs w:val="28"/>
        </w:rPr>
        <w:t>29</w:t>
      </w:r>
      <w:r w:rsidR="00AD06AD" w:rsidRPr="00774B7A">
        <w:rPr>
          <w:kern w:val="0"/>
          <w:sz w:val="28"/>
          <w:szCs w:val="28"/>
        </w:rPr>
        <w:t>日印发</w:t>
      </w:r>
      <w:r w:rsidR="00AD06AD" w:rsidRPr="00774B7A">
        <w:rPr>
          <w:kern w:val="0"/>
          <w:sz w:val="28"/>
          <w:szCs w:val="28"/>
        </w:rPr>
        <w:t xml:space="preserve"> </w:t>
      </w:r>
    </w:p>
    <w:sectPr w:rsidR="00AD06AD" w:rsidRPr="00774B7A" w:rsidSect="00202C82">
      <w:footerReference w:type="even" r:id="rId7"/>
      <w:footerReference w:type="default" r:id="rId8"/>
      <w:pgSz w:w="11906" w:h="16838" w:code="9"/>
      <w:pgMar w:top="1418" w:right="1588" w:bottom="1418" w:left="1588" w:header="851" w:footer="992" w:gutter="0"/>
      <w:pgNumType w:fmt="numberInDash"/>
      <w:cols w:space="720"/>
      <w:docGrid w:type="linesAndChars" w:linePitch="610" w:charSpace="-3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A7" w:rsidRDefault="00BD22A7">
      <w:r>
        <w:separator/>
      </w:r>
    </w:p>
  </w:endnote>
  <w:endnote w:type="continuationSeparator" w:id="1">
    <w:p w:rsidR="00BD22A7" w:rsidRDefault="00BD2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BA" w:rsidRPr="00351FBA" w:rsidRDefault="004D7EB5" w:rsidP="00351FBA">
    <w:pPr>
      <w:pStyle w:val="aa"/>
      <w:ind w:firstLineChars="100" w:firstLine="280"/>
      <w:rPr>
        <w:rFonts w:ascii="宋体" w:eastAsia="宋体" w:hAnsi="宋体"/>
        <w:sz w:val="28"/>
        <w:szCs w:val="28"/>
      </w:rPr>
    </w:pPr>
    <w:r w:rsidRPr="00351FBA">
      <w:rPr>
        <w:rStyle w:val="a7"/>
        <w:rFonts w:ascii="宋体" w:eastAsia="宋体" w:hAnsi="宋体"/>
        <w:sz w:val="28"/>
        <w:szCs w:val="28"/>
      </w:rPr>
      <w:fldChar w:fldCharType="begin"/>
    </w:r>
    <w:r w:rsidR="00351FBA" w:rsidRPr="00351FBA">
      <w:rPr>
        <w:rStyle w:val="a7"/>
        <w:rFonts w:ascii="宋体" w:eastAsia="宋体" w:hAnsi="宋体"/>
        <w:sz w:val="28"/>
        <w:szCs w:val="28"/>
      </w:rPr>
      <w:instrText xml:space="preserve"> PAGE </w:instrText>
    </w:r>
    <w:r w:rsidRPr="00351FBA">
      <w:rPr>
        <w:rStyle w:val="a7"/>
        <w:rFonts w:ascii="宋体" w:eastAsia="宋体" w:hAnsi="宋体"/>
        <w:sz w:val="28"/>
        <w:szCs w:val="28"/>
      </w:rPr>
      <w:fldChar w:fldCharType="separate"/>
    </w:r>
    <w:r w:rsidR="005C7027">
      <w:rPr>
        <w:rStyle w:val="a7"/>
        <w:rFonts w:ascii="宋体" w:eastAsia="宋体" w:hAnsi="宋体"/>
        <w:noProof/>
        <w:sz w:val="28"/>
        <w:szCs w:val="28"/>
      </w:rPr>
      <w:t>- 6 -</w:t>
    </w:r>
    <w:r w:rsidRPr="00351FBA">
      <w:rPr>
        <w:rStyle w:val="a7"/>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FBA" w:rsidRPr="00351FBA" w:rsidRDefault="004D7EB5" w:rsidP="00351FBA">
    <w:pPr>
      <w:pStyle w:val="aa"/>
      <w:wordWrap w:val="0"/>
      <w:jc w:val="right"/>
      <w:rPr>
        <w:rFonts w:ascii="宋体" w:eastAsia="宋体" w:hAnsi="宋体"/>
        <w:sz w:val="28"/>
        <w:szCs w:val="28"/>
      </w:rPr>
    </w:pPr>
    <w:r w:rsidRPr="00351FBA">
      <w:rPr>
        <w:rStyle w:val="a7"/>
        <w:rFonts w:ascii="宋体" w:eastAsia="宋体" w:hAnsi="宋体"/>
        <w:sz w:val="28"/>
        <w:szCs w:val="28"/>
      </w:rPr>
      <w:fldChar w:fldCharType="begin"/>
    </w:r>
    <w:r w:rsidR="00351FBA" w:rsidRPr="00351FBA">
      <w:rPr>
        <w:rStyle w:val="a7"/>
        <w:rFonts w:ascii="宋体" w:eastAsia="宋体" w:hAnsi="宋体"/>
        <w:sz w:val="28"/>
        <w:szCs w:val="28"/>
      </w:rPr>
      <w:instrText xml:space="preserve"> PAGE </w:instrText>
    </w:r>
    <w:r w:rsidRPr="00351FBA">
      <w:rPr>
        <w:rStyle w:val="a7"/>
        <w:rFonts w:ascii="宋体" w:eastAsia="宋体" w:hAnsi="宋体"/>
        <w:sz w:val="28"/>
        <w:szCs w:val="28"/>
      </w:rPr>
      <w:fldChar w:fldCharType="separate"/>
    </w:r>
    <w:r w:rsidR="005C7027">
      <w:rPr>
        <w:rStyle w:val="a7"/>
        <w:rFonts w:ascii="宋体" w:eastAsia="宋体" w:hAnsi="宋体"/>
        <w:noProof/>
        <w:sz w:val="28"/>
        <w:szCs w:val="28"/>
      </w:rPr>
      <w:t>- 5 -</w:t>
    </w:r>
    <w:r w:rsidRPr="00351FBA">
      <w:rPr>
        <w:rStyle w:val="a7"/>
        <w:rFonts w:ascii="宋体" w:eastAsia="宋体" w:hAnsi="宋体"/>
        <w:sz w:val="28"/>
        <w:szCs w:val="28"/>
      </w:rPr>
      <w:fldChar w:fldCharType="end"/>
    </w:r>
    <w:r w:rsidR="00351FBA" w:rsidRPr="00351FBA">
      <w:rPr>
        <w:rStyle w:val="a7"/>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A7" w:rsidRDefault="00BD22A7">
      <w:r>
        <w:separator/>
      </w:r>
    </w:p>
  </w:footnote>
  <w:footnote w:type="continuationSeparator" w:id="1">
    <w:p w:rsidR="00BD22A7" w:rsidRDefault="00BD22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13ACA"/>
    <w:multiLevelType w:val="singleLevel"/>
    <w:tmpl w:val="55013ACA"/>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52"/>
  <w:drawingGridVerticalSpacing w:val="305"/>
  <w:noPunctuationKerning/>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297"/>
    <w:rsid w:val="00007DFB"/>
    <w:rsid w:val="000461E1"/>
    <w:rsid w:val="00093B7E"/>
    <w:rsid w:val="00097354"/>
    <w:rsid w:val="000A459A"/>
    <w:rsid w:val="000E23F1"/>
    <w:rsid w:val="000E31D0"/>
    <w:rsid w:val="00106114"/>
    <w:rsid w:val="001203FF"/>
    <w:rsid w:val="00162BCE"/>
    <w:rsid w:val="00164A38"/>
    <w:rsid w:val="00193D56"/>
    <w:rsid w:val="001B6E41"/>
    <w:rsid w:val="001C40BD"/>
    <w:rsid w:val="001E3A31"/>
    <w:rsid w:val="00202C82"/>
    <w:rsid w:val="002270C3"/>
    <w:rsid w:val="002439A5"/>
    <w:rsid w:val="00257D95"/>
    <w:rsid w:val="00283465"/>
    <w:rsid w:val="002866E6"/>
    <w:rsid w:val="002B06DC"/>
    <w:rsid w:val="002D645C"/>
    <w:rsid w:val="00311354"/>
    <w:rsid w:val="00340ABC"/>
    <w:rsid w:val="0034512C"/>
    <w:rsid w:val="00351FBA"/>
    <w:rsid w:val="003549DE"/>
    <w:rsid w:val="003D734D"/>
    <w:rsid w:val="003E3924"/>
    <w:rsid w:val="003E6567"/>
    <w:rsid w:val="0041164A"/>
    <w:rsid w:val="00417D6E"/>
    <w:rsid w:val="0046344A"/>
    <w:rsid w:val="00470701"/>
    <w:rsid w:val="0047437B"/>
    <w:rsid w:val="00493562"/>
    <w:rsid w:val="00495D28"/>
    <w:rsid w:val="004D39A2"/>
    <w:rsid w:val="004D7EB5"/>
    <w:rsid w:val="004E07DB"/>
    <w:rsid w:val="0052431C"/>
    <w:rsid w:val="00531C0C"/>
    <w:rsid w:val="005414DE"/>
    <w:rsid w:val="00544B97"/>
    <w:rsid w:val="00550428"/>
    <w:rsid w:val="005554DB"/>
    <w:rsid w:val="00593C78"/>
    <w:rsid w:val="005A4626"/>
    <w:rsid w:val="005A7EC2"/>
    <w:rsid w:val="005B1F12"/>
    <w:rsid w:val="005C33CE"/>
    <w:rsid w:val="005C7027"/>
    <w:rsid w:val="005D499B"/>
    <w:rsid w:val="005F6C1D"/>
    <w:rsid w:val="00607467"/>
    <w:rsid w:val="00625D88"/>
    <w:rsid w:val="0062722D"/>
    <w:rsid w:val="006309F0"/>
    <w:rsid w:val="006314B8"/>
    <w:rsid w:val="00636974"/>
    <w:rsid w:val="00641E1D"/>
    <w:rsid w:val="00672297"/>
    <w:rsid w:val="00682713"/>
    <w:rsid w:val="00682DDC"/>
    <w:rsid w:val="006879C5"/>
    <w:rsid w:val="006A66D3"/>
    <w:rsid w:val="006D23E0"/>
    <w:rsid w:val="006D2555"/>
    <w:rsid w:val="006D6F3E"/>
    <w:rsid w:val="006E3948"/>
    <w:rsid w:val="00703F17"/>
    <w:rsid w:val="007060FB"/>
    <w:rsid w:val="00764739"/>
    <w:rsid w:val="00764F0F"/>
    <w:rsid w:val="007708A2"/>
    <w:rsid w:val="00774B7A"/>
    <w:rsid w:val="00795489"/>
    <w:rsid w:val="007A4E33"/>
    <w:rsid w:val="007A5B93"/>
    <w:rsid w:val="007B0EAF"/>
    <w:rsid w:val="007B112B"/>
    <w:rsid w:val="007B2F73"/>
    <w:rsid w:val="007C0632"/>
    <w:rsid w:val="007D47FA"/>
    <w:rsid w:val="007D529D"/>
    <w:rsid w:val="007E4FF1"/>
    <w:rsid w:val="007F17A6"/>
    <w:rsid w:val="008022CA"/>
    <w:rsid w:val="00815C60"/>
    <w:rsid w:val="008252CE"/>
    <w:rsid w:val="00836E11"/>
    <w:rsid w:val="00840F9E"/>
    <w:rsid w:val="00843FCE"/>
    <w:rsid w:val="008612AA"/>
    <w:rsid w:val="00885116"/>
    <w:rsid w:val="0089136A"/>
    <w:rsid w:val="00892BC9"/>
    <w:rsid w:val="008C4916"/>
    <w:rsid w:val="008E2DFA"/>
    <w:rsid w:val="008F2F91"/>
    <w:rsid w:val="009078AA"/>
    <w:rsid w:val="00915A78"/>
    <w:rsid w:val="00923BF6"/>
    <w:rsid w:val="00925285"/>
    <w:rsid w:val="009274AF"/>
    <w:rsid w:val="00930FA1"/>
    <w:rsid w:val="00940BCA"/>
    <w:rsid w:val="00952A9F"/>
    <w:rsid w:val="009635C1"/>
    <w:rsid w:val="00964F7A"/>
    <w:rsid w:val="00970265"/>
    <w:rsid w:val="0097792B"/>
    <w:rsid w:val="00984F17"/>
    <w:rsid w:val="00995493"/>
    <w:rsid w:val="009B2D13"/>
    <w:rsid w:val="009D7901"/>
    <w:rsid w:val="009F03A1"/>
    <w:rsid w:val="009F0FF4"/>
    <w:rsid w:val="009F5F3C"/>
    <w:rsid w:val="00A03BE6"/>
    <w:rsid w:val="00A064E2"/>
    <w:rsid w:val="00A37F74"/>
    <w:rsid w:val="00A41DF3"/>
    <w:rsid w:val="00A51FF6"/>
    <w:rsid w:val="00A610A8"/>
    <w:rsid w:val="00A83AEC"/>
    <w:rsid w:val="00AA297A"/>
    <w:rsid w:val="00AD06AD"/>
    <w:rsid w:val="00AD0DB7"/>
    <w:rsid w:val="00AD4E00"/>
    <w:rsid w:val="00AD7F8E"/>
    <w:rsid w:val="00AF7A47"/>
    <w:rsid w:val="00B15BE6"/>
    <w:rsid w:val="00B17740"/>
    <w:rsid w:val="00B20454"/>
    <w:rsid w:val="00B2261B"/>
    <w:rsid w:val="00B51250"/>
    <w:rsid w:val="00B61603"/>
    <w:rsid w:val="00B70B5B"/>
    <w:rsid w:val="00B81BFA"/>
    <w:rsid w:val="00B84A81"/>
    <w:rsid w:val="00B963A3"/>
    <w:rsid w:val="00BA03F4"/>
    <w:rsid w:val="00BC4B4E"/>
    <w:rsid w:val="00BD22A7"/>
    <w:rsid w:val="00BD5203"/>
    <w:rsid w:val="00BF136D"/>
    <w:rsid w:val="00C07131"/>
    <w:rsid w:val="00C361A6"/>
    <w:rsid w:val="00C54E63"/>
    <w:rsid w:val="00C56F32"/>
    <w:rsid w:val="00C8788D"/>
    <w:rsid w:val="00C904C7"/>
    <w:rsid w:val="00C954F7"/>
    <w:rsid w:val="00C95FE5"/>
    <w:rsid w:val="00CC6688"/>
    <w:rsid w:val="00D11C3D"/>
    <w:rsid w:val="00D24266"/>
    <w:rsid w:val="00D27F8D"/>
    <w:rsid w:val="00D4310F"/>
    <w:rsid w:val="00D527A6"/>
    <w:rsid w:val="00D55580"/>
    <w:rsid w:val="00D6451E"/>
    <w:rsid w:val="00D87031"/>
    <w:rsid w:val="00D94556"/>
    <w:rsid w:val="00DC01F3"/>
    <w:rsid w:val="00DC0CE6"/>
    <w:rsid w:val="00DC73F1"/>
    <w:rsid w:val="00DE2EA5"/>
    <w:rsid w:val="00DF155A"/>
    <w:rsid w:val="00E13CD2"/>
    <w:rsid w:val="00E26EF9"/>
    <w:rsid w:val="00E32E10"/>
    <w:rsid w:val="00E472D4"/>
    <w:rsid w:val="00E52CC4"/>
    <w:rsid w:val="00E5762A"/>
    <w:rsid w:val="00E736BF"/>
    <w:rsid w:val="00E869E3"/>
    <w:rsid w:val="00EB0F40"/>
    <w:rsid w:val="00EC2C9B"/>
    <w:rsid w:val="00EC3C29"/>
    <w:rsid w:val="00ED0ABD"/>
    <w:rsid w:val="00ED127A"/>
    <w:rsid w:val="00F10D7C"/>
    <w:rsid w:val="00F159E0"/>
    <w:rsid w:val="00F35DDF"/>
    <w:rsid w:val="00F66717"/>
    <w:rsid w:val="00F80C41"/>
    <w:rsid w:val="00F8605A"/>
    <w:rsid w:val="00FB18FE"/>
    <w:rsid w:val="00FC77A0"/>
    <w:rsid w:val="03EB0E0D"/>
    <w:rsid w:val="0A5115FC"/>
    <w:rsid w:val="0B316298"/>
    <w:rsid w:val="0B6C35A4"/>
    <w:rsid w:val="0C2F5309"/>
    <w:rsid w:val="0DAA28D1"/>
    <w:rsid w:val="0EFE50BE"/>
    <w:rsid w:val="10276855"/>
    <w:rsid w:val="11037A68"/>
    <w:rsid w:val="12853722"/>
    <w:rsid w:val="131A6719"/>
    <w:rsid w:val="13C90ECB"/>
    <w:rsid w:val="19DD04FE"/>
    <w:rsid w:val="1A504FBA"/>
    <w:rsid w:val="1D0511D2"/>
    <w:rsid w:val="1E08533E"/>
    <w:rsid w:val="21EE5287"/>
    <w:rsid w:val="226C530A"/>
    <w:rsid w:val="22952463"/>
    <w:rsid w:val="24210C52"/>
    <w:rsid w:val="26EF74C0"/>
    <w:rsid w:val="27C07608"/>
    <w:rsid w:val="2A1C6E6E"/>
    <w:rsid w:val="2AC1531E"/>
    <w:rsid w:val="2C8D790C"/>
    <w:rsid w:val="365D4441"/>
    <w:rsid w:val="36D24213"/>
    <w:rsid w:val="3AB04475"/>
    <w:rsid w:val="3ED2701E"/>
    <w:rsid w:val="481B756D"/>
    <w:rsid w:val="4A7E6D04"/>
    <w:rsid w:val="4C1F5B34"/>
    <w:rsid w:val="4CC95E8A"/>
    <w:rsid w:val="505E3468"/>
    <w:rsid w:val="509C4A1F"/>
    <w:rsid w:val="51117EE7"/>
    <w:rsid w:val="551E76A7"/>
    <w:rsid w:val="55581422"/>
    <w:rsid w:val="58A563EF"/>
    <w:rsid w:val="5975761B"/>
    <w:rsid w:val="5A0A1945"/>
    <w:rsid w:val="5B9744BB"/>
    <w:rsid w:val="5C2E2E58"/>
    <w:rsid w:val="5CD4026E"/>
    <w:rsid w:val="5DCE3379"/>
    <w:rsid w:val="5E7226D0"/>
    <w:rsid w:val="60BA4FC1"/>
    <w:rsid w:val="60C512A5"/>
    <w:rsid w:val="62753D4D"/>
    <w:rsid w:val="65367019"/>
    <w:rsid w:val="66BA2A18"/>
    <w:rsid w:val="66CB3217"/>
    <w:rsid w:val="6A2F5698"/>
    <w:rsid w:val="6AFF6047"/>
    <w:rsid w:val="6C6F12F5"/>
    <w:rsid w:val="6E0D71D0"/>
    <w:rsid w:val="6E29287E"/>
    <w:rsid w:val="72301FA1"/>
    <w:rsid w:val="73DD49A4"/>
    <w:rsid w:val="74450ED1"/>
    <w:rsid w:val="767D6460"/>
    <w:rsid w:val="7C095548"/>
    <w:rsid w:val="7C424D91"/>
    <w:rsid w:val="7D726ADF"/>
    <w:rsid w:val="7F0E1370"/>
    <w:rsid w:val="7F1D5D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3CD2"/>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rsid w:val="00E13CD2"/>
  </w:style>
  <w:style w:type="character" w:customStyle="1" w:styleId="cur5">
    <w:name w:val="cur5"/>
    <w:basedOn w:val="a0"/>
    <w:rsid w:val="00E13CD2"/>
    <w:rPr>
      <w:color w:val="FFFFFF"/>
      <w:shd w:val="clear" w:color="auto" w:fill="0F75C7"/>
    </w:rPr>
  </w:style>
  <w:style w:type="character" w:styleId="a3">
    <w:name w:val="Hyperlink"/>
    <w:basedOn w:val="a0"/>
    <w:rsid w:val="00E13CD2"/>
    <w:rPr>
      <w:color w:val="0000FF"/>
      <w:u w:val="none"/>
    </w:rPr>
  </w:style>
  <w:style w:type="character" w:styleId="a4">
    <w:name w:val="Emphasis"/>
    <w:basedOn w:val="a0"/>
    <w:qFormat/>
    <w:rsid w:val="00E13CD2"/>
    <w:rPr>
      <w:i w:val="0"/>
    </w:rPr>
  </w:style>
  <w:style w:type="character" w:styleId="HTML">
    <w:name w:val="HTML Code"/>
    <w:basedOn w:val="a0"/>
    <w:rsid w:val="00E13CD2"/>
    <w:rPr>
      <w:rFonts w:ascii="Courier New" w:hAnsi="Courier New"/>
      <w:i w:val="0"/>
      <w:sz w:val="20"/>
    </w:rPr>
  </w:style>
  <w:style w:type="character" w:styleId="HTML0">
    <w:name w:val="HTML Acronym"/>
    <w:basedOn w:val="a0"/>
    <w:rsid w:val="00E13CD2"/>
  </w:style>
  <w:style w:type="character" w:styleId="a5">
    <w:name w:val="FollowedHyperlink"/>
    <w:basedOn w:val="a0"/>
    <w:rsid w:val="00E13CD2"/>
    <w:rPr>
      <w:color w:val="800080"/>
      <w:u w:val="none"/>
    </w:rPr>
  </w:style>
  <w:style w:type="character" w:styleId="HTML1">
    <w:name w:val="HTML Cite"/>
    <w:basedOn w:val="a0"/>
    <w:rsid w:val="00E13CD2"/>
    <w:rPr>
      <w:i w:val="0"/>
    </w:rPr>
  </w:style>
  <w:style w:type="character" w:styleId="a6">
    <w:name w:val="Strong"/>
    <w:basedOn w:val="a0"/>
    <w:qFormat/>
    <w:rsid w:val="00E13CD2"/>
    <w:rPr>
      <w:b/>
      <w:i w:val="0"/>
    </w:rPr>
  </w:style>
  <w:style w:type="character" w:styleId="a7">
    <w:name w:val="page number"/>
    <w:basedOn w:val="a0"/>
    <w:rsid w:val="00E13CD2"/>
  </w:style>
  <w:style w:type="character" w:styleId="HTML2">
    <w:name w:val="HTML Variable"/>
    <w:basedOn w:val="a0"/>
    <w:rsid w:val="00E13CD2"/>
    <w:rPr>
      <w:i w:val="0"/>
    </w:rPr>
  </w:style>
  <w:style w:type="character" w:styleId="HTML3">
    <w:name w:val="HTML Definition"/>
    <w:basedOn w:val="a0"/>
    <w:rsid w:val="00E13CD2"/>
    <w:rPr>
      <w:i w:val="0"/>
    </w:rPr>
  </w:style>
  <w:style w:type="character" w:customStyle="1" w:styleId="hover30">
    <w:name w:val="hover30"/>
    <w:basedOn w:val="a0"/>
    <w:rsid w:val="00E13CD2"/>
    <w:rPr>
      <w:color w:val="DE000C"/>
    </w:rPr>
  </w:style>
  <w:style w:type="character" w:customStyle="1" w:styleId="GB2312">
    <w:name w:val="样式 仿宋_GB2312"/>
    <w:rsid w:val="00E13CD2"/>
    <w:rPr>
      <w:rFonts w:ascii="仿宋_GB2312" w:eastAsia="仿宋_GB2312" w:hAnsi="仿宋_GB2312"/>
      <w:sz w:val="32"/>
    </w:rPr>
  </w:style>
  <w:style w:type="character" w:customStyle="1" w:styleId="hover29">
    <w:name w:val="hover29"/>
    <w:basedOn w:val="a0"/>
    <w:rsid w:val="00E13CD2"/>
    <w:rPr>
      <w:color w:val="DE000C"/>
    </w:rPr>
  </w:style>
  <w:style w:type="character" w:customStyle="1" w:styleId="hover31">
    <w:name w:val="hover31"/>
    <w:basedOn w:val="a0"/>
    <w:rsid w:val="00E13CD2"/>
    <w:rPr>
      <w:color w:val="FFFFFF"/>
      <w:shd w:val="clear" w:color="auto" w:fill="0F75C7"/>
    </w:rPr>
  </w:style>
  <w:style w:type="character" w:customStyle="1" w:styleId="hover1">
    <w:name w:val="hover1"/>
    <w:basedOn w:val="a0"/>
    <w:rsid w:val="00E13CD2"/>
    <w:rPr>
      <w:color w:val="DE000C"/>
    </w:rPr>
  </w:style>
  <w:style w:type="character" w:customStyle="1" w:styleId="cur1">
    <w:name w:val="cur1"/>
    <w:basedOn w:val="a0"/>
    <w:rsid w:val="00E13CD2"/>
    <w:rPr>
      <w:color w:val="FFFFFF"/>
      <w:shd w:val="clear" w:color="auto" w:fill="0F75C7"/>
    </w:rPr>
  </w:style>
  <w:style w:type="character" w:customStyle="1" w:styleId="gwdsnopic1">
    <w:name w:val="gwds_nopic1"/>
    <w:basedOn w:val="a0"/>
    <w:rsid w:val="00E13CD2"/>
  </w:style>
  <w:style w:type="character" w:customStyle="1" w:styleId="hover">
    <w:name w:val="hover"/>
    <w:basedOn w:val="a0"/>
    <w:rsid w:val="00E13CD2"/>
    <w:rPr>
      <w:color w:val="DE000C"/>
    </w:rPr>
  </w:style>
  <w:style w:type="character" w:customStyle="1" w:styleId="first-child">
    <w:name w:val="first-child"/>
    <w:basedOn w:val="a0"/>
    <w:rsid w:val="00E13CD2"/>
  </w:style>
  <w:style w:type="character" w:customStyle="1" w:styleId="cur">
    <w:name w:val="cur"/>
    <w:basedOn w:val="a0"/>
    <w:rsid w:val="00E13CD2"/>
    <w:rPr>
      <w:color w:val="FFFFFF"/>
      <w:shd w:val="clear" w:color="auto" w:fill="0F75C7"/>
    </w:rPr>
  </w:style>
  <w:style w:type="character" w:customStyle="1" w:styleId="hover2">
    <w:name w:val="hover2"/>
    <w:basedOn w:val="a0"/>
    <w:rsid w:val="00E13CD2"/>
    <w:rPr>
      <w:color w:val="FFFFFF"/>
      <w:shd w:val="clear" w:color="auto" w:fill="0F75C7"/>
    </w:rPr>
  </w:style>
  <w:style w:type="character" w:customStyle="1" w:styleId="hover6">
    <w:name w:val="hover6"/>
    <w:basedOn w:val="a0"/>
    <w:rsid w:val="00E13CD2"/>
    <w:rPr>
      <w:color w:val="0063BA"/>
    </w:rPr>
  </w:style>
  <w:style w:type="character" w:customStyle="1" w:styleId="hover32">
    <w:name w:val="hover32"/>
    <w:basedOn w:val="a0"/>
    <w:rsid w:val="00E13CD2"/>
    <w:rPr>
      <w:color w:val="DE000C"/>
    </w:rPr>
  </w:style>
  <w:style w:type="character" w:customStyle="1" w:styleId="gwdsnopic2">
    <w:name w:val="gwds_nopic2"/>
    <w:basedOn w:val="a0"/>
    <w:rsid w:val="00E13CD2"/>
  </w:style>
  <w:style w:type="character" w:customStyle="1" w:styleId="hover33">
    <w:name w:val="hover33"/>
    <w:basedOn w:val="a0"/>
    <w:rsid w:val="00E13CD2"/>
    <w:rPr>
      <w:color w:val="FFFFFF"/>
      <w:shd w:val="clear" w:color="auto" w:fill="0F75C7"/>
    </w:rPr>
  </w:style>
  <w:style w:type="character" w:customStyle="1" w:styleId="layui-this">
    <w:name w:val="layui-this"/>
    <w:basedOn w:val="a0"/>
    <w:rsid w:val="00E13CD2"/>
    <w:rPr>
      <w:bdr w:val="single" w:sz="6" w:space="0" w:color="EEEEEE"/>
      <w:shd w:val="clear" w:color="auto" w:fill="FFFFFF"/>
    </w:rPr>
  </w:style>
  <w:style w:type="paragraph" w:styleId="a8">
    <w:name w:val="Normal (Web)"/>
    <w:basedOn w:val="a"/>
    <w:rsid w:val="00E13CD2"/>
    <w:pPr>
      <w:spacing w:before="100" w:beforeAutospacing="1" w:after="100" w:afterAutospacing="1"/>
      <w:jc w:val="left"/>
    </w:pPr>
    <w:rPr>
      <w:kern w:val="0"/>
      <w:sz w:val="24"/>
    </w:rPr>
  </w:style>
  <w:style w:type="paragraph" w:styleId="a9">
    <w:name w:val="header"/>
    <w:basedOn w:val="a"/>
    <w:rsid w:val="00E13C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rsid w:val="00E13CD2"/>
    <w:pPr>
      <w:tabs>
        <w:tab w:val="center" w:pos="4153"/>
        <w:tab w:val="right" w:pos="8306"/>
      </w:tabs>
      <w:snapToGrid w:val="0"/>
      <w:jc w:val="left"/>
    </w:pPr>
    <w:rPr>
      <w:sz w:val="18"/>
      <w:szCs w:val="18"/>
    </w:rPr>
  </w:style>
  <w:style w:type="paragraph" w:styleId="ab">
    <w:name w:val="Balloon Text"/>
    <w:basedOn w:val="a"/>
    <w:link w:val="Char"/>
    <w:uiPriority w:val="99"/>
    <w:unhideWhenUsed/>
    <w:qFormat/>
    <w:rsid w:val="00B2261B"/>
    <w:rPr>
      <w:rFonts w:eastAsia="宋体"/>
      <w:sz w:val="18"/>
      <w:szCs w:val="18"/>
    </w:rPr>
  </w:style>
  <w:style w:type="character" w:customStyle="1" w:styleId="Char">
    <w:name w:val="批注框文本 Char"/>
    <w:basedOn w:val="a0"/>
    <w:link w:val="ab"/>
    <w:locked/>
    <w:rsid w:val="00AD06AD"/>
    <w:rPr>
      <w:rFonts w:eastAsia="宋体"/>
      <w:kern w:val="2"/>
      <w:sz w:val="18"/>
      <w:szCs w:val="18"/>
      <w:lang w:val="en-US" w:eastAsia="zh-CN" w:bidi="ar-SA"/>
    </w:rPr>
  </w:style>
  <w:style w:type="paragraph" w:styleId="ac">
    <w:name w:val="Date"/>
    <w:basedOn w:val="a"/>
    <w:next w:val="a"/>
    <w:rsid w:val="00AD06AD"/>
    <w:pPr>
      <w:ind w:leftChars="2500" w:left="100"/>
    </w:pPr>
  </w:style>
  <w:style w:type="table" w:styleId="ad">
    <w:name w:val="Table Grid"/>
    <w:basedOn w:val="a1"/>
    <w:uiPriority w:val="59"/>
    <w:qFormat/>
    <w:rsid w:val="00952A9F"/>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paragraph" w:styleId="ae">
    <w:name w:val="Plain Text"/>
    <w:basedOn w:val="a"/>
    <w:link w:val="Char0"/>
    <w:rsid w:val="00C904C7"/>
    <w:rPr>
      <w:rFonts w:ascii="宋体" w:hAnsi="Courier New"/>
      <w:sz w:val="21"/>
      <w:szCs w:val="20"/>
    </w:rPr>
  </w:style>
  <w:style w:type="character" w:customStyle="1" w:styleId="Char0">
    <w:name w:val="纯文本 Char"/>
    <w:basedOn w:val="a0"/>
    <w:link w:val="ae"/>
    <w:rsid w:val="00C904C7"/>
    <w:rPr>
      <w:rFonts w:ascii="宋体" w:eastAsia="仿宋_GB2312" w:hAnsi="Courier New"/>
      <w:kern w:val="2"/>
      <w:sz w:val="21"/>
      <w:lang w:val="en-US" w:eastAsia="zh-CN"/>
    </w:rPr>
  </w:style>
  <w:style w:type="paragraph" w:customStyle="1" w:styleId="Char1">
    <w:name w:val="Char"/>
    <w:basedOn w:val="a"/>
    <w:rsid w:val="00C904C7"/>
    <w:pPr>
      <w:widowControl/>
      <w:spacing w:after="160" w:line="240" w:lineRule="exact"/>
      <w:jc w:val="left"/>
    </w:pPr>
    <w:rPr>
      <w:szCs w:val="22"/>
    </w:rPr>
  </w:style>
  <w:style w:type="character" w:customStyle="1" w:styleId="font11">
    <w:name w:val="font11"/>
    <w:rsid w:val="00C904C7"/>
    <w:rPr>
      <w:rFonts w:ascii="仿宋_GB2312" w:eastAsia="仿宋_GB2312" w:cs="仿宋_GB2312" w:hint="default"/>
      <w:i w:val="0"/>
      <w:color w:val="000000"/>
      <w:sz w:val="32"/>
      <w:szCs w:val="32"/>
      <w:u w:val="none"/>
    </w:rPr>
  </w:style>
  <w:style w:type="paragraph" w:styleId="af">
    <w:name w:val="List Paragraph"/>
    <w:basedOn w:val="a"/>
    <w:qFormat/>
    <w:rsid w:val="00C904C7"/>
    <w:pPr>
      <w:ind w:firstLineChars="200" w:firstLine="420"/>
    </w:pPr>
    <w:rPr>
      <w:rFonts w:ascii="仿宋_GB231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355</Words>
  <Characters>2027</Characters>
  <Application>Microsoft Office Word</Application>
  <DocSecurity>0</DocSecurity>
  <PresentationFormat/>
  <Lines>16</Lines>
  <Paragraphs>4</Paragraphs>
  <Slides>0</Slides>
  <Notes>0</Notes>
  <HiddenSlides>0</HiddenSlides>
  <MMClips>0</MMClips>
  <ScaleCrop>false</ScaleCrop>
  <Company>fjajj</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福建省安全生产监督管理局文件</dc:title>
  <dc:creator>xu</dc:creator>
  <cp:lastModifiedBy>Microsoft</cp:lastModifiedBy>
  <cp:revision>8</cp:revision>
  <cp:lastPrinted>2024-04-26T08:28:00Z</cp:lastPrinted>
  <dcterms:created xsi:type="dcterms:W3CDTF">2024-04-12T01:22:00Z</dcterms:created>
  <dcterms:modified xsi:type="dcterms:W3CDTF">2024-04-26T08:28:00Z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