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  <w:bCs/>
        </w:rPr>
        <w:t>附件1</w:t>
      </w:r>
    </w:p>
    <w:p>
      <w:pPr>
        <w:snapToGrid w:val="0"/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洪濑镇2021年全民义务植树任务计划表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427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村（社区）</w:t>
            </w:r>
          </w:p>
        </w:tc>
        <w:tc>
          <w:tcPr>
            <w:tcW w:w="612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全民义务植树任务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34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应尽义务人数和工日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应植株树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34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（人、工日）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（株）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全镇合计</w:t>
            </w:r>
          </w:p>
        </w:tc>
        <w:tc>
          <w:tcPr>
            <w:tcW w:w="34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44000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137700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厝斗村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1327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坝田场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2206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坝田村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大洋村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1927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东林村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2888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都心村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1992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福林村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1961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集新村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1603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建洪村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702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葵山村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4309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葵星村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929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谯琉村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5731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三林村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1397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前峰村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3211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前瑶村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1129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溪霞村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4901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西林村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5391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跃进村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1240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扬美村</w:t>
            </w:r>
          </w:p>
        </w:tc>
        <w:tc>
          <w:tcPr>
            <w:tcW w:w="34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1306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4000</w:t>
            </w:r>
          </w:p>
        </w:tc>
      </w:tr>
    </w:tbl>
    <w:p>
      <w:pPr>
        <w:snapToGrid w:val="0"/>
        <w:spacing w:line="600" w:lineRule="exac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附件2</w:t>
      </w:r>
    </w:p>
    <w:p>
      <w:pPr>
        <w:snapToGrid w:val="0"/>
        <w:spacing w:line="600" w:lineRule="exact"/>
        <w:rPr>
          <w:rFonts w:ascii="仿宋" w:hAnsi="仿宋" w:eastAsia="仿宋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洪濑镇2021年春季义务植树活动植树点联系表</w:t>
      </w:r>
    </w:p>
    <w:p>
      <w:pPr>
        <w:snapToGrid w:val="0"/>
        <w:spacing w:line="600" w:lineRule="exact"/>
        <w:jc w:val="center"/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填报单位：          填报时间：</w:t>
      </w:r>
    </w:p>
    <w:tbl>
      <w:tblPr>
        <w:tblStyle w:val="7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56"/>
        <w:gridCol w:w="1261"/>
        <w:gridCol w:w="1079"/>
        <w:gridCol w:w="1049"/>
        <w:gridCol w:w="1182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村别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植树地点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面积（亩）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树种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接待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　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注：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应填报本级的义务植树活动植树点。</w:t>
      </w:r>
    </w:p>
    <w:p>
      <w:pPr>
        <w:snapToGrid w:val="0"/>
        <w:spacing w:line="600" w:lineRule="exact"/>
        <w:rPr>
          <w:rFonts w:ascii="仿宋" w:hAnsi="仿宋" w:eastAsia="仿宋"/>
        </w:rPr>
      </w:pPr>
    </w:p>
    <w:p>
      <w:pPr>
        <w:snapToGrid w:val="0"/>
        <w:spacing w:line="600" w:lineRule="exact"/>
        <w:rPr>
          <w:rFonts w:ascii="仿宋" w:hAnsi="仿宋" w:eastAsia="仿宋"/>
        </w:rPr>
      </w:pPr>
    </w:p>
    <w:p>
      <w:pPr>
        <w:snapToGrid w:val="0"/>
        <w:spacing w:line="600" w:lineRule="exact"/>
        <w:rPr>
          <w:rFonts w:ascii="仿宋" w:hAnsi="仿宋" w:eastAsia="仿宋"/>
        </w:rPr>
      </w:pPr>
    </w:p>
    <w:p>
      <w:pPr>
        <w:snapToGrid w:val="0"/>
        <w:spacing w:line="600" w:lineRule="exact"/>
        <w:rPr>
          <w:rFonts w:ascii="仿宋" w:hAnsi="仿宋" w:eastAsia="仿宋"/>
        </w:rPr>
      </w:pPr>
    </w:p>
    <w:p>
      <w:pPr>
        <w:snapToGrid w:val="0"/>
        <w:spacing w:line="600" w:lineRule="exact"/>
        <w:rPr>
          <w:rFonts w:ascii="仿宋" w:hAnsi="仿宋" w:eastAsia="仿宋"/>
        </w:rPr>
      </w:pPr>
    </w:p>
    <w:p>
      <w:pPr>
        <w:snapToGrid w:val="0"/>
        <w:spacing w:line="600" w:lineRule="exact"/>
        <w:rPr>
          <w:rFonts w:ascii="仿宋" w:hAnsi="仿宋" w:eastAsia="仿宋"/>
        </w:rPr>
      </w:pPr>
    </w:p>
    <w:p>
      <w:pPr>
        <w:snapToGrid w:val="0"/>
        <w:spacing w:line="600" w:lineRule="exact"/>
        <w:rPr>
          <w:rFonts w:ascii="仿宋" w:hAnsi="仿宋" w:eastAsia="仿宋"/>
        </w:rPr>
      </w:pPr>
    </w:p>
    <w:p>
      <w:pPr>
        <w:snapToGrid w:val="0"/>
        <w:spacing w:line="600" w:lineRule="exact"/>
        <w:rPr>
          <w:rFonts w:ascii="仿宋" w:hAnsi="仿宋" w:eastAsia="仿宋"/>
        </w:rPr>
      </w:pPr>
    </w:p>
    <w:p>
      <w:pPr>
        <w:snapToGrid w:val="0"/>
        <w:spacing w:line="600" w:lineRule="exac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附件3</w:t>
      </w:r>
    </w:p>
    <w:p>
      <w:pPr>
        <w:snapToGrid w:val="0"/>
        <w:spacing w:line="600" w:lineRule="exact"/>
        <w:rPr>
          <w:rFonts w:ascii="仿宋" w:hAnsi="仿宋" w:eastAsia="仿宋"/>
          <w:u w:val="single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2021年接待社会参与林木绿地认建认养联系表</w:t>
      </w:r>
    </w:p>
    <w:p>
      <w:pPr>
        <w:snapToGrid w:val="0"/>
        <w:spacing w:line="600" w:lineRule="exact"/>
        <w:jc w:val="center"/>
        <w:rPr>
          <w:rFonts w:ascii="仿宋" w:hAnsi="仿宋" w:eastAsia="仿宋"/>
          <w:u w:val="single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填报单位：      填报时间：   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936"/>
        <w:gridCol w:w="949"/>
        <w:gridCol w:w="1405"/>
        <w:gridCol w:w="1077"/>
        <w:gridCol w:w="1421"/>
        <w:gridCol w:w="90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村别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认建认养项目类型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林木绿地名称及其所在位置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林木（株）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林地或绿地面积（平方米）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napToGrid w:val="0"/>
        <w:spacing w:line="600" w:lineRule="exact"/>
        <w:ind w:right="44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  <w:sz w:val="30"/>
          <w:szCs w:val="30"/>
        </w:rPr>
        <w:t>注：</w:t>
      </w:r>
      <w:r>
        <w:rPr>
          <w:rFonts w:hint="eastAsia" w:ascii="仿宋" w:hAnsi="仿宋" w:eastAsia="仿宋"/>
          <w:sz w:val="30"/>
          <w:szCs w:val="30"/>
        </w:rPr>
        <w:t>认建认养项目类型：城市公园绿地、乡村公园绿地、绿色通道、纪念树（纪念林）、古树名木等。</w:t>
      </w:r>
    </w:p>
    <w:p>
      <w:pPr>
        <w:spacing w:line="620" w:lineRule="exact"/>
        <w:ind w:firstLine="368" w:firstLineChars="121"/>
        <w:rPr>
          <w:rFonts w:ascii="仿宋" w:hAnsi="仿宋" w:eastAsia="仿宋"/>
        </w:rPr>
      </w:pPr>
    </w:p>
    <w:p>
      <w:pPr>
        <w:spacing w:line="620" w:lineRule="exact"/>
        <w:ind w:firstLine="368" w:firstLineChars="121"/>
        <w:rPr>
          <w:rFonts w:ascii="仿宋" w:hAnsi="仿宋" w:eastAsia="仿宋"/>
        </w:rPr>
      </w:pPr>
    </w:p>
    <w:p>
      <w:pPr>
        <w:spacing w:line="620" w:lineRule="exact"/>
        <w:ind w:firstLine="368" w:firstLineChars="121"/>
        <w:rPr>
          <w:rFonts w:ascii="仿宋" w:hAnsi="仿宋" w:eastAsia="仿宋"/>
        </w:rPr>
      </w:pPr>
    </w:p>
    <w:p>
      <w:pPr>
        <w:spacing w:line="620" w:lineRule="exact"/>
        <w:ind w:firstLine="368" w:firstLineChars="121"/>
        <w:rPr>
          <w:rFonts w:ascii="仿宋" w:hAnsi="仿宋" w:eastAsia="仿宋"/>
        </w:rPr>
      </w:pPr>
    </w:p>
    <w:p>
      <w:pPr>
        <w:spacing w:line="620" w:lineRule="exact"/>
        <w:ind w:firstLine="368" w:firstLineChars="121"/>
        <w:rPr>
          <w:rFonts w:ascii="仿宋" w:hAnsi="仿宋" w:eastAsia="仿宋"/>
        </w:rPr>
      </w:pPr>
    </w:p>
    <w:p>
      <w:pPr>
        <w:spacing w:line="620" w:lineRule="exact"/>
        <w:ind w:firstLine="368" w:firstLineChars="121"/>
        <w:rPr>
          <w:rFonts w:ascii="仿宋" w:hAnsi="仿宋" w:eastAsia="仿宋"/>
        </w:rPr>
      </w:pPr>
    </w:p>
    <w:p>
      <w:pPr>
        <w:spacing w:line="620" w:lineRule="exact"/>
        <w:ind w:firstLine="368" w:firstLineChars="121"/>
        <w:rPr>
          <w:rFonts w:ascii="仿宋" w:hAnsi="仿宋" w:eastAsia="仿宋"/>
        </w:rPr>
      </w:pPr>
    </w:p>
    <w:p>
      <w:pPr>
        <w:snapToGrid w:val="0"/>
        <w:spacing w:line="600" w:lineRule="exac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附件4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2021年全民义务植树活动宣传标语</w:t>
      </w:r>
    </w:p>
    <w:p>
      <w:pPr>
        <w:spacing w:line="540" w:lineRule="exact"/>
        <w:rPr>
          <w:rFonts w:ascii="仿宋" w:hAnsi="仿宋" w:eastAsia="仿宋"/>
        </w:rPr>
      </w:pPr>
    </w:p>
    <w:p>
      <w:pPr>
        <w:spacing w:line="520" w:lineRule="exact"/>
        <w:ind w:firstLine="62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携手绿化美化，共建美丽福建</w:t>
      </w:r>
    </w:p>
    <w:p>
      <w:pPr>
        <w:spacing w:line="520" w:lineRule="exact"/>
        <w:ind w:firstLine="62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线上线下植绿护绿，共建共享绿色生活</w:t>
      </w:r>
    </w:p>
    <w:p>
      <w:pPr>
        <w:spacing w:line="520" w:lineRule="exact"/>
        <w:ind w:firstLine="608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隆重纪念开展全民义务植树运动40周年</w:t>
      </w:r>
    </w:p>
    <w:p>
      <w:pPr>
        <w:spacing w:line="520" w:lineRule="exact"/>
        <w:ind w:firstLine="62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热烈庆祝中华人民共和国第43个植树节</w:t>
      </w:r>
    </w:p>
    <w:p>
      <w:pPr>
        <w:spacing w:line="520" w:lineRule="exact"/>
        <w:ind w:firstLine="62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绿水青山就是金山银山</w:t>
      </w:r>
    </w:p>
    <w:p>
      <w:pPr>
        <w:spacing w:line="520" w:lineRule="exact"/>
        <w:ind w:firstLine="62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开展绿化美化，提升城乡品质</w:t>
      </w:r>
    </w:p>
    <w:p>
      <w:pPr>
        <w:spacing w:line="520" w:lineRule="exact"/>
        <w:ind w:firstLine="62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推进绿化美化，增进生态福祉</w:t>
      </w:r>
    </w:p>
    <w:p>
      <w:pPr>
        <w:spacing w:line="520" w:lineRule="exact"/>
        <w:ind w:firstLine="62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推进国土绿化，厚植生态优势</w:t>
      </w:r>
    </w:p>
    <w:p>
      <w:pPr>
        <w:spacing w:line="520" w:lineRule="exact"/>
        <w:ind w:firstLine="62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共建绿色家园，共享绿色生活</w:t>
      </w:r>
    </w:p>
    <w:p>
      <w:pPr>
        <w:spacing w:line="52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携手绿化八闽，共建宜居家园　　</w:t>
      </w:r>
    </w:p>
    <w:p>
      <w:pPr>
        <w:spacing w:line="52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开展四旁绿化，美化农村环境</w:t>
      </w:r>
    </w:p>
    <w:p>
      <w:pPr>
        <w:spacing w:line="520" w:lineRule="exact"/>
        <w:ind w:firstLine="62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保护古树名木，弘扬生态文化</w:t>
      </w:r>
    </w:p>
    <w:p>
      <w:pPr>
        <w:spacing w:line="520" w:lineRule="exact"/>
        <w:ind w:firstLine="62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大力推进互联网+全民义务植树</w:t>
      </w:r>
    </w:p>
    <w:p>
      <w:pPr>
        <w:spacing w:line="52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“码”上义务植树，共建美丽家园</w:t>
      </w:r>
    </w:p>
    <w:p>
      <w:pPr>
        <w:spacing w:line="520" w:lineRule="exact"/>
        <w:ind w:firstLine="62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让森林走进城市，让城市拥抱森林</w:t>
      </w:r>
    </w:p>
    <w:p>
      <w:pPr>
        <w:spacing w:line="52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让绿色装点生活，让百姓共享美丽　　</w:t>
      </w:r>
    </w:p>
    <w:p>
      <w:pPr>
        <w:spacing w:line="52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　实施百城千村工程，打造生态宜居家园</w:t>
      </w:r>
    </w:p>
    <w:p>
      <w:pPr>
        <w:spacing w:line="520" w:lineRule="exact"/>
        <w:ind w:firstLine="62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实施乡村振兴战略，加快城乡绿化一体化</w:t>
      </w:r>
    </w:p>
    <w:p>
      <w:pPr>
        <w:spacing w:line="520" w:lineRule="exact"/>
        <w:ind w:firstLine="62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依法履行植树义务，携手共建美丽福建（或地名，如“美丽龙岩”）</w:t>
      </w:r>
    </w:p>
    <w:p>
      <w:pPr>
        <w:spacing w:line="520" w:lineRule="exact"/>
        <w:ind w:firstLine="608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创建森林城市（或城镇、村庄，或地名，如：森林福州），增进民生福祉</w:t>
      </w:r>
    </w:p>
    <w:p>
      <w:pPr>
        <w:spacing w:line="540" w:lineRule="exact"/>
        <w:ind w:right="528"/>
        <w:rPr>
          <w:rFonts w:ascii="仿宋_GB2312"/>
          <w:sz w:val="28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NumType w:fmt="numberInDash"/>
      <w:cols w:space="720" w:num="1"/>
      <w:docGrid w:type="linesAndChars" w:linePitch="610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 PAGE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- 7 -</w:t>
    </w:r>
    <w:r>
      <w:rPr>
        <w:rStyle w:val="10"/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 PAGE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- 6 -</w:t>
    </w:r>
    <w:r>
      <w:rPr>
        <w:rStyle w:val="10"/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2"/>
  <w:drawingGridVerticalSpacing w:val="30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297"/>
    <w:rsid w:val="00007DFB"/>
    <w:rsid w:val="000461E1"/>
    <w:rsid w:val="00093B7E"/>
    <w:rsid w:val="00097354"/>
    <w:rsid w:val="000E23F1"/>
    <w:rsid w:val="00106114"/>
    <w:rsid w:val="001203FF"/>
    <w:rsid w:val="00164A38"/>
    <w:rsid w:val="00193D56"/>
    <w:rsid w:val="001B6E41"/>
    <w:rsid w:val="001C40BD"/>
    <w:rsid w:val="001E3A31"/>
    <w:rsid w:val="002270C3"/>
    <w:rsid w:val="00257D95"/>
    <w:rsid w:val="00283465"/>
    <w:rsid w:val="002866E6"/>
    <w:rsid w:val="002B06DC"/>
    <w:rsid w:val="002D645C"/>
    <w:rsid w:val="00311354"/>
    <w:rsid w:val="0034512C"/>
    <w:rsid w:val="00351FBA"/>
    <w:rsid w:val="003549DE"/>
    <w:rsid w:val="003D734D"/>
    <w:rsid w:val="003E057A"/>
    <w:rsid w:val="003E3924"/>
    <w:rsid w:val="003E6567"/>
    <w:rsid w:val="0041164A"/>
    <w:rsid w:val="00417D6E"/>
    <w:rsid w:val="00470701"/>
    <w:rsid w:val="00493562"/>
    <w:rsid w:val="00495D28"/>
    <w:rsid w:val="004D39A2"/>
    <w:rsid w:val="004E07DB"/>
    <w:rsid w:val="0052431C"/>
    <w:rsid w:val="0054077F"/>
    <w:rsid w:val="005414DE"/>
    <w:rsid w:val="00544B97"/>
    <w:rsid w:val="00550428"/>
    <w:rsid w:val="005A4626"/>
    <w:rsid w:val="005A7EC2"/>
    <w:rsid w:val="005B1F12"/>
    <w:rsid w:val="005C33CE"/>
    <w:rsid w:val="005D499B"/>
    <w:rsid w:val="00607467"/>
    <w:rsid w:val="00625D88"/>
    <w:rsid w:val="0062722D"/>
    <w:rsid w:val="006314B8"/>
    <w:rsid w:val="00633343"/>
    <w:rsid w:val="00636974"/>
    <w:rsid w:val="00672297"/>
    <w:rsid w:val="00682713"/>
    <w:rsid w:val="006879C5"/>
    <w:rsid w:val="006A66D3"/>
    <w:rsid w:val="006D23E0"/>
    <w:rsid w:val="006E3948"/>
    <w:rsid w:val="00702770"/>
    <w:rsid w:val="00703F17"/>
    <w:rsid w:val="007060FB"/>
    <w:rsid w:val="00764739"/>
    <w:rsid w:val="00764F0F"/>
    <w:rsid w:val="007708A2"/>
    <w:rsid w:val="00795489"/>
    <w:rsid w:val="007968AC"/>
    <w:rsid w:val="007A07A9"/>
    <w:rsid w:val="007A4E33"/>
    <w:rsid w:val="007B112B"/>
    <w:rsid w:val="007D47FA"/>
    <w:rsid w:val="007E4FF1"/>
    <w:rsid w:val="007F17A6"/>
    <w:rsid w:val="00815C60"/>
    <w:rsid w:val="008200E1"/>
    <w:rsid w:val="008252CE"/>
    <w:rsid w:val="00836E11"/>
    <w:rsid w:val="00843FCE"/>
    <w:rsid w:val="008612AA"/>
    <w:rsid w:val="0089136A"/>
    <w:rsid w:val="00892BC9"/>
    <w:rsid w:val="008C4916"/>
    <w:rsid w:val="008E2DFA"/>
    <w:rsid w:val="008F2F91"/>
    <w:rsid w:val="009078AA"/>
    <w:rsid w:val="00915A78"/>
    <w:rsid w:val="00923BF6"/>
    <w:rsid w:val="00930FA1"/>
    <w:rsid w:val="009635C1"/>
    <w:rsid w:val="00964F7A"/>
    <w:rsid w:val="00970265"/>
    <w:rsid w:val="0097792B"/>
    <w:rsid w:val="00984F17"/>
    <w:rsid w:val="00995493"/>
    <w:rsid w:val="009B2600"/>
    <w:rsid w:val="009F03A1"/>
    <w:rsid w:val="009F0FF4"/>
    <w:rsid w:val="009F5F3C"/>
    <w:rsid w:val="00A03BE6"/>
    <w:rsid w:val="00A37F74"/>
    <w:rsid w:val="00A41DF3"/>
    <w:rsid w:val="00A610A8"/>
    <w:rsid w:val="00A92D3A"/>
    <w:rsid w:val="00AA297A"/>
    <w:rsid w:val="00AC6CE1"/>
    <w:rsid w:val="00AD06AD"/>
    <w:rsid w:val="00AD0DB7"/>
    <w:rsid w:val="00AD4E00"/>
    <w:rsid w:val="00AD7F8E"/>
    <w:rsid w:val="00AE07BA"/>
    <w:rsid w:val="00B15BE6"/>
    <w:rsid w:val="00B17740"/>
    <w:rsid w:val="00B2261B"/>
    <w:rsid w:val="00B37FCF"/>
    <w:rsid w:val="00B51250"/>
    <w:rsid w:val="00B61603"/>
    <w:rsid w:val="00B70B5B"/>
    <w:rsid w:val="00B71C11"/>
    <w:rsid w:val="00B81BFA"/>
    <w:rsid w:val="00BA03F4"/>
    <w:rsid w:val="00BF136D"/>
    <w:rsid w:val="00C07131"/>
    <w:rsid w:val="00C361A6"/>
    <w:rsid w:val="00C56F32"/>
    <w:rsid w:val="00C8788D"/>
    <w:rsid w:val="00C954F7"/>
    <w:rsid w:val="00D27F8D"/>
    <w:rsid w:val="00D41374"/>
    <w:rsid w:val="00D527A6"/>
    <w:rsid w:val="00D546E0"/>
    <w:rsid w:val="00D6451E"/>
    <w:rsid w:val="00D87031"/>
    <w:rsid w:val="00D94556"/>
    <w:rsid w:val="00DB096F"/>
    <w:rsid w:val="00DC01F3"/>
    <w:rsid w:val="00DC0CE6"/>
    <w:rsid w:val="00DC73F1"/>
    <w:rsid w:val="00DE2EA5"/>
    <w:rsid w:val="00E13CD2"/>
    <w:rsid w:val="00E472D4"/>
    <w:rsid w:val="00E52CC4"/>
    <w:rsid w:val="00E5762A"/>
    <w:rsid w:val="00E736BF"/>
    <w:rsid w:val="00E869E3"/>
    <w:rsid w:val="00E929F5"/>
    <w:rsid w:val="00EC2C9B"/>
    <w:rsid w:val="00EC3C29"/>
    <w:rsid w:val="00ED0ABD"/>
    <w:rsid w:val="00ED127A"/>
    <w:rsid w:val="00F35DDF"/>
    <w:rsid w:val="00F66717"/>
    <w:rsid w:val="00F80C41"/>
    <w:rsid w:val="00F8605A"/>
    <w:rsid w:val="00FC77A0"/>
    <w:rsid w:val="03EB0E0D"/>
    <w:rsid w:val="0A5115FC"/>
    <w:rsid w:val="0B316298"/>
    <w:rsid w:val="0B6C35A4"/>
    <w:rsid w:val="0C2F5309"/>
    <w:rsid w:val="0DAA28D1"/>
    <w:rsid w:val="0EFE50BE"/>
    <w:rsid w:val="10276855"/>
    <w:rsid w:val="11037A68"/>
    <w:rsid w:val="12853722"/>
    <w:rsid w:val="131A6719"/>
    <w:rsid w:val="13C90ECB"/>
    <w:rsid w:val="19DD04FE"/>
    <w:rsid w:val="1A504FBA"/>
    <w:rsid w:val="1D0511D2"/>
    <w:rsid w:val="1E08533E"/>
    <w:rsid w:val="21EE5287"/>
    <w:rsid w:val="226C530A"/>
    <w:rsid w:val="22952463"/>
    <w:rsid w:val="24210C52"/>
    <w:rsid w:val="26EF74C0"/>
    <w:rsid w:val="27C07608"/>
    <w:rsid w:val="2A1C6E6E"/>
    <w:rsid w:val="2AC1531E"/>
    <w:rsid w:val="2C8D790C"/>
    <w:rsid w:val="359A7828"/>
    <w:rsid w:val="365D4441"/>
    <w:rsid w:val="36D24213"/>
    <w:rsid w:val="3AB04475"/>
    <w:rsid w:val="3ED2701E"/>
    <w:rsid w:val="481B756D"/>
    <w:rsid w:val="4A7E6D04"/>
    <w:rsid w:val="4C1F5B34"/>
    <w:rsid w:val="4CC95E8A"/>
    <w:rsid w:val="505E3468"/>
    <w:rsid w:val="509C4A1F"/>
    <w:rsid w:val="51117EE7"/>
    <w:rsid w:val="551E76A7"/>
    <w:rsid w:val="55581422"/>
    <w:rsid w:val="58A563EF"/>
    <w:rsid w:val="5975761B"/>
    <w:rsid w:val="5A0A1945"/>
    <w:rsid w:val="5B9744BB"/>
    <w:rsid w:val="5C2E2E58"/>
    <w:rsid w:val="5CD4026E"/>
    <w:rsid w:val="5DCE3379"/>
    <w:rsid w:val="5E7226D0"/>
    <w:rsid w:val="60BA4FC1"/>
    <w:rsid w:val="60C512A5"/>
    <w:rsid w:val="62753D4D"/>
    <w:rsid w:val="65367019"/>
    <w:rsid w:val="66BA2A18"/>
    <w:rsid w:val="66CB3217"/>
    <w:rsid w:val="6A2F5698"/>
    <w:rsid w:val="6AFF6047"/>
    <w:rsid w:val="6C6F12F5"/>
    <w:rsid w:val="6E0D71D0"/>
    <w:rsid w:val="6E29287E"/>
    <w:rsid w:val="72301FA1"/>
    <w:rsid w:val="73DD49A4"/>
    <w:rsid w:val="74450ED1"/>
    <w:rsid w:val="767D6460"/>
    <w:rsid w:val="7C095548"/>
    <w:rsid w:val="7C424D91"/>
    <w:rsid w:val="7D726ADF"/>
    <w:rsid w:val="7F0E1370"/>
    <w:rsid w:val="7F1D5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37"/>
    <w:unhideWhenUsed/>
    <w:qFormat/>
    <w:uiPriority w:val="0"/>
    <w:rPr>
      <w:rFonts w:eastAsia="宋体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qFormat/>
    <w:uiPriority w:val="0"/>
  </w:style>
  <w:style w:type="character" w:styleId="14">
    <w:name w:val="HTML Acronym"/>
    <w:basedOn w:val="8"/>
    <w:uiPriority w:val="0"/>
  </w:style>
  <w:style w:type="character" w:styleId="15">
    <w:name w:val="HTML Variable"/>
    <w:basedOn w:val="8"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uiPriority w:val="0"/>
    <w:rPr>
      <w:rFonts w:ascii="Courier New" w:hAnsi="Courier New"/>
      <w:sz w:val="20"/>
    </w:rPr>
  </w:style>
  <w:style w:type="character" w:styleId="18">
    <w:name w:val="HTML Cite"/>
    <w:basedOn w:val="8"/>
    <w:uiPriority w:val="0"/>
  </w:style>
  <w:style w:type="character" w:customStyle="1" w:styleId="19">
    <w:name w:val="gwds_nopic"/>
    <w:basedOn w:val="8"/>
    <w:uiPriority w:val="0"/>
  </w:style>
  <w:style w:type="character" w:customStyle="1" w:styleId="20">
    <w:name w:val="cur5"/>
    <w:basedOn w:val="8"/>
    <w:uiPriority w:val="0"/>
    <w:rPr>
      <w:color w:val="FFFFFF"/>
      <w:shd w:val="clear" w:color="auto" w:fill="0F75C7"/>
    </w:rPr>
  </w:style>
  <w:style w:type="character" w:customStyle="1" w:styleId="21">
    <w:name w:val="hover30"/>
    <w:basedOn w:val="8"/>
    <w:qFormat/>
    <w:uiPriority w:val="0"/>
    <w:rPr>
      <w:color w:val="DE000C"/>
    </w:rPr>
  </w:style>
  <w:style w:type="character" w:customStyle="1" w:styleId="22">
    <w:name w:val="样式 仿宋_GB2312"/>
    <w:uiPriority w:val="0"/>
    <w:rPr>
      <w:rFonts w:ascii="仿宋_GB2312" w:hAnsi="仿宋_GB2312" w:eastAsia="仿宋_GB2312"/>
      <w:sz w:val="32"/>
    </w:rPr>
  </w:style>
  <w:style w:type="character" w:customStyle="1" w:styleId="23">
    <w:name w:val="hover29"/>
    <w:basedOn w:val="8"/>
    <w:uiPriority w:val="0"/>
    <w:rPr>
      <w:color w:val="DE000C"/>
    </w:rPr>
  </w:style>
  <w:style w:type="character" w:customStyle="1" w:styleId="24">
    <w:name w:val="hover31"/>
    <w:basedOn w:val="8"/>
    <w:uiPriority w:val="0"/>
    <w:rPr>
      <w:color w:val="FFFFFF"/>
      <w:shd w:val="clear" w:color="auto" w:fill="0F75C7"/>
    </w:rPr>
  </w:style>
  <w:style w:type="character" w:customStyle="1" w:styleId="25">
    <w:name w:val="hover1"/>
    <w:basedOn w:val="8"/>
    <w:uiPriority w:val="0"/>
    <w:rPr>
      <w:color w:val="DE000C"/>
    </w:rPr>
  </w:style>
  <w:style w:type="character" w:customStyle="1" w:styleId="26">
    <w:name w:val="cur1"/>
    <w:basedOn w:val="8"/>
    <w:uiPriority w:val="0"/>
    <w:rPr>
      <w:color w:val="FFFFFF"/>
      <w:shd w:val="clear" w:color="auto" w:fill="0F75C7"/>
    </w:rPr>
  </w:style>
  <w:style w:type="character" w:customStyle="1" w:styleId="27">
    <w:name w:val="gwds_nopic1"/>
    <w:basedOn w:val="8"/>
    <w:uiPriority w:val="0"/>
  </w:style>
  <w:style w:type="character" w:customStyle="1" w:styleId="28">
    <w:name w:val="hover"/>
    <w:basedOn w:val="8"/>
    <w:uiPriority w:val="0"/>
    <w:rPr>
      <w:color w:val="DE000C"/>
    </w:rPr>
  </w:style>
  <w:style w:type="character" w:customStyle="1" w:styleId="29">
    <w:name w:val="first-child"/>
    <w:basedOn w:val="8"/>
    <w:uiPriority w:val="0"/>
  </w:style>
  <w:style w:type="character" w:customStyle="1" w:styleId="30">
    <w:name w:val="cur"/>
    <w:basedOn w:val="8"/>
    <w:uiPriority w:val="0"/>
    <w:rPr>
      <w:color w:val="FFFFFF"/>
      <w:shd w:val="clear" w:color="auto" w:fill="0F75C7"/>
    </w:rPr>
  </w:style>
  <w:style w:type="character" w:customStyle="1" w:styleId="31">
    <w:name w:val="hover2"/>
    <w:basedOn w:val="8"/>
    <w:uiPriority w:val="0"/>
    <w:rPr>
      <w:color w:val="FFFFFF"/>
      <w:shd w:val="clear" w:color="auto" w:fill="0F75C7"/>
    </w:rPr>
  </w:style>
  <w:style w:type="character" w:customStyle="1" w:styleId="32">
    <w:name w:val="hover6"/>
    <w:basedOn w:val="8"/>
    <w:uiPriority w:val="0"/>
    <w:rPr>
      <w:color w:val="0063BA"/>
    </w:rPr>
  </w:style>
  <w:style w:type="character" w:customStyle="1" w:styleId="33">
    <w:name w:val="hover32"/>
    <w:basedOn w:val="8"/>
    <w:qFormat/>
    <w:uiPriority w:val="0"/>
    <w:rPr>
      <w:color w:val="DE000C"/>
    </w:rPr>
  </w:style>
  <w:style w:type="character" w:customStyle="1" w:styleId="34">
    <w:name w:val="gwds_nopic2"/>
    <w:basedOn w:val="8"/>
    <w:uiPriority w:val="0"/>
  </w:style>
  <w:style w:type="character" w:customStyle="1" w:styleId="35">
    <w:name w:val="hover33"/>
    <w:basedOn w:val="8"/>
    <w:qFormat/>
    <w:uiPriority w:val="0"/>
    <w:rPr>
      <w:color w:val="FFFFFF"/>
      <w:shd w:val="clear" w:color="auto" w:fill="0F75C7"/>
    </w:rPr>
  </w:style>
  <w:style w:type="character" w:customStyle="1" w:styleId="36">
    <w:name w:val="layui-this"/>
    <w:basedOn w:val="8"/>
    <w:uiPriority w:val="0"/>
    <w:rPr>
      <w:bdr w:val="single" w:color="EEEEEE" w:sz="6" w:space="0"/>
      <w:shd w:val="clear" w:color="auto" w:fill="FFFFFF"/>
    </w:rPr>
  </w:style>
  <w:style w:type="character" w:customStyle="1" w:styleId="37">
    <w:name w:val="批注框文本 Char"/>
    <w:basedOn w:val="8"/>
    <w:link w:val="3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页眉 Char"/>
    <w:basedOn w:val="8"/>
    <w:link w:val="5"/>
    <w:qFormat/>
    <w:uiPriority w:val="99"/>
    <w:rPr>
      <w:rFonts w:eastAsia="仿宋_GB2312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fjajj</Company>
  <Pages>7</Pages>
  <Words>395</Words>
  <Characters>2258</Characters>
  <Lines>18</Lines>
  <Paragraphs>5</Paragraphs>
  <TotalTime>1</TotalTime>
  <ScaleCrop>false</ScaleCrop>
  <LinksUpToDate>false</LinksUpToDate>
  <CharactersWithSpaces>2648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2021-03-03T02:07:00Z</dcterms:created>
  <dc:creator>xu</dc:creator>
  <cp:lastModifiedBy>4</cp:lastModifiedBy>
  <cp:lastPrinted>2021-03-02T04:02:00Z</cp:lastPrinted>
  <dcterms:modified xsi:type="dcterms:W3CDTF">2021-03-08T02:49:14Z</dcterms:modified>
  <dc:title>福建省安全生产监督管理局文件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