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20" w:type="dxa"/>
        <w:tblInd w:w="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6"/>
        <w:gridCol w:w="1025"/>
        <w:gridCol w:w="2896"/>
        <w:gridCol w:w="1384"/>
        <w:gridCol w:w="2140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422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32"/>
                <w:szCs w:val="32"/>
                <w:lang w:bidi="ar"/>
              </w:rPr>
              <w:t>附件2</w:t>
            </w: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 </w:t>
            </w:r>
            <w:bookmarkStart w:id="0" w:name="_GoBack"/>
            <w:r>
              <w:rPr>
                <w:rFonts w:hint="eastAsia" w:ascii="方正小标宋简体" w:hAnsi="方正小标宋简体" w:eastAsia="方正小标宋简体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官桥镇202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4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年秋季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第一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中心幼儿园、第二幼儿园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、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color w:val="000000"/>
                <w:kern w:val="0"/>
                <w:sz w:val="36"/>
                <w:szCs w:val="36"/>
              </w:rPr>
              <w:t>第一中心幼儿园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祥和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color w:val="000000"/>
                <w:kern w:val="0"/>
                <w:sz w:val="36"/>
                <w:szCs w:val="36"/>
              </w:rPr>
              <w:t>分园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color w:val="000000"/>
                <w:kern w:val="0"/>
                <w:sz w:val="36"/>
                <w:szCs w:val="36"/>
                <w:lang w:eastAsia="zh-CN" w:bidi="ar"/>
              </w:rPr>
              <w:t>、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color w:val="000000"/>
                <w:kern w:val="0"/>
                <w:sz w:val="36"/>
                <w:szCs w:val="36"/>
              </w:rPr>
              <w:t>第一中心幼儿园和铺分园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招生报名日程表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招生对象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批次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公布剩余学位时间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预报名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招生对象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名单公示时间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招生对象    派位时间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1.服务区域户籍适龄儿童</w:t>
            </w:r>
          </w:p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第一批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）类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招 生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日到幼儿园领取“就近入学申请表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，填表并备好相关材料办理入学登记手续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2.户籍及父母一方购房（完全产权）在招生服务区内的适龄儿童。</w:t>
            </w:r>
          </w:p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3.军人、公安英模和因公牺牲伤残公安民警、消防救援队伍人员和高层次人才等子女。</w:t>
            </w:r>
          </w:p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4.父母籍贯在幼儿园服务区域内的港澳台和侨籍的适龄儿童。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）类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招 生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日到幼儿园领取“就近入学申请表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，填表并备好相关材料办理入学登记手续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.购房且居住在招生区域内正规的房地产项目住户的子女。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第二批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招 生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日按要求到幼儿园领取“就近入学申请表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，填表并备好相关材料，每位适龄儿童只能申请一所幼儿园，“一生多报”将取消入学资格。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12日</w:t>
            </w: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日-7月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   （暂定）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EFEFE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auto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sz w:val="21"/>
                <w:szCs w:val="21"/>
                <w:lang w:eastAsia="zh-CN"/>
              </w:rPr>
              <w:t>幼儿园服务区内父母经商（开店或办厂）的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适龄儿童。</w:t>
            </w:r>
          </w:p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第三批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招 生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日按要求到幼儿园领取“就近入学“申请表，填表并备好相关材料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办理入学登记手续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13日</w:t>
            </w: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日-7月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6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   （暂定）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2"/>
          <w:szCs w:val="28"/>
        </w:rPr>
        <w:t>注：相关时间如有变动，将及时在相关学校通知栏通知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kyYzYyODVkN2Y4YTEwNzQ0NDBiYzM4N2FmZmEifQ=="/>
  </w:docVars>
  <w:rsids>
    <w:rsidRoot w:val="16C448D6"/>
    <w:rsid w:val="16C4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2024-07-01T00:17:00Z</dcterms:created>
  <dc:creator>Administrator</dc:creator>
  <cp:lastModifiedBy>Administrator</cp:lastModifiedBy>
  <dcterms:modified xsi:type="dcterms:W3CDTF">2024-07-01T00:22:06Z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F34D8379A7F940E4A165D3D279208285_11</vt:lpwstr>
  </property>
</Properties>
</file>