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/>
          <w:lang w:val="en-US" w:eastAsia="zh-CN"/>
        </w:rPr>
        <w:t>官桥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36"/>
          <w:szCs w:val="36"/>
          <w:highlight w:val="none"/>
          <w:u w:val="none"/>
        </w:rPr>
        <w:t>安全生产标准化提升专项行动固本强基进展情况月报表（二）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00" w:lineRule="exact"/>
        <w:ind w:left="0" w:leftChars="-233" w:right="-466" w:rightChars="-222" w:hanging="489" w:hangingChars="204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2"/>
          <w:szCs w:val="24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highlight w:val="none"/>
          <w:u w:val="none"/>
        </w:rPr>
        <w:t>填报单位（盖章）：                               填表人：              联系电话：                       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542"/>
        <w:gridCol w:w="542"/>
        <w:gridCol w:w="542"/>
        <w:gridCol w:w="542"/>
        <w:gridCol w:w="436"/>
        <w:gridCol w:w="450"/>
        <w:gridCol w:w="545"/>
        <w:gridCol w:w="518"/>
        <w:gridCol w:w="505"/>
        <w:gridCol w:w="477"/>
        <w:gridCol w:w="464"/>
        <w:gridCol w:w="449"/>
        <w:gridCol w:w="385"/>
        <w:gridCol w:w="385"/>
        <w:gridCol w:w="385"/>
        <w:gridCol w:w="385"/>
        <w:gridCol w:w="385"/>
        <w:gridCol w:w="524"/>
        <w:gridCol w:w="432"/>
        <w:gridCol w:w="433"/>
        <w:gridCol w:w="368"/>
        <w:gridCol w:w="381"/>
        <w:gridCol w:w="410"/>
        <w:gridCol w:w="437"/>
        <w:gridCol w:w="462"/>
        <w:gridCol w:w="354"/>
        <w:gridCol w:w="396"/>
        <w:gridCol w:w="463"/>
        <w:gridCol w:w="408"/>
        <w:gridCol w:w="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填报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单位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类型</w:t>
            </w:r>
          </w:p>
        </w:tc>
        <w:tc>
          <w:tcPr>
            <w:tcW w:w="2168" w:type="dxa"/>
            <w:gridSpan w:val="4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企业优化完善“四项规范”（份）</w:t>
            </w:r>
          </w:p>
        </w:tc>
        <w:tc>
          <w:tcPr>
            <w:tcW w:w="4614" w:type="dxa"/>
            <w:gridSpan w:val="10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落实“一企一策”数量</w:t>
            </w:r>
          </w:p>
        </w:tc>
        <w:tc>
          <w:tcPr>
            <w:tcW w:w="6606" w:type="dxa"/>
            <w:gridSpan w:val="1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执法激励约束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8" w:type="dxa"/>
            <w:gridSpan w:val="4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健全三张清单</w:t>
            </w:r>
          </w:p>
        </w:tc>
        <w:tc>
          <w:tcPr>
            <w:tcW w:w="241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四色安全风险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分级动态监管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强化5S现场管理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完善六有可视化警示标识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17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检查企业︵家次︶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发现隐患︵条︶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督促整改隐患︵条︶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重大隐患挂牌督办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罚款</w:t>
            </w:r>
          </w:p>
        </w:tc>
        <w:tc>
          <w:tcPr>
            <w:tcW w:w="41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责令停产停业整顿︵家次︶</w:t>
            </w:r>
          </w:p>
        </w:tc>
        <w:tc>
          <w:tcPr>
            <w:tcW w:w="437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3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暂扣或吊销证照企业︵家次︶</w:t>
            </w:r>
          </w:p>
        </w:tc>
        <w:tc>
          <w:tcPr>
            <w:tcW w:w="462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取缔关闭企业︵家次︶</w:t>
            </w:r>
          </w:p>
        </w:tc>
        <w:tc>
          <w:tcPr>
            <w:tcW w:w="35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移送司法机关︵人次︶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曝光典型案例企业︵家次︶</w:t>
            </w:r>
          </w:p>
        </w:tc>
        <w:tc>
          <w:tcPr>
            <w:tcW w:w="463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约谈警示企业︵家次︶</w:t>
            </w:r>
          </w:p>
        </w:tc>
        <w:tc>
          <w:tcPr>
            <w:tcW w:w="408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激励单位︵家次︶</w:t>
            </w:r>
          </w:p>
        </w:tc>
        <w:tc>
          <w:tcPr>
            <w:tcW w:w="383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约束单位︵家次︶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distribute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安全检查清单︵份︶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安全风险管控导则︵份︶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达标细则︵份︶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提升指南︵份︶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企业数量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︶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自查隐患数量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︵条︶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整改隐患数量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︵条︶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企业数量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红色风险企业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橙色风险企业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黄色风险企业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︶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蓝色风险企业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︶</w:t>
            </w: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企业数︵家次︶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隐患数︵条︶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整改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数︵条︶</w:t>
            </w:r>
          </w:p>
        </w:tc>
        <w:tc>
          <w:tcPr>
            <w:tcW w:w="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企业数︵家次︶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金额︵万元︶</w:t>
            </w:r>
          </w:p>
        </w:tc>
        <w:tc>
          <w:tcPr>
            <w:tcW w:w="41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-2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-64" w:leftChars="-40" w:right="-80" w:rightChars="-38" w:hanging="20" w:hangingChars="11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镇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</w:rPr>
              <w:t>直单位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-64" w:leftChars="-40" w:right="-80" w:rightChars="-38" w:hanging="20" w:hangingChars="11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村（居）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 w:val="0"/>
        <w:snapToGrid w:val="0"/>
        <w:spacing w:line="300" w:lineRule="exact"/>
        <w:ind w:left="359" w:leftChars="171" w:right="349" w:rightChars="166" w:firstLine="482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</w:pPr>
      <w:r>
        <w:rPr>
          <w:rFonts w:hint="default" w:ascii="Times New Roman" w:hAnsi="Times New Roman" w:eastAsia="仿宋" w:cs="Times New Roman"/>
          <w:b/>
          <w:color w:val="auto"/>
          <w:sz w:val="24"/>
          <w:highlight w:val="none"/>
          <w:u w:val="none"/>
        </w:rPr>
        <w:t>注：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1.各填报单位按照各自所属的单位类型进行填报；</w:t>
      </w:r>
      <w:r>
        <w:rPr>
          <w:rFonts w:hint="eastAsia" w:ascii="Times New Roman" w:hAnsi="Times New Roman" w:eastAsia="仿宋" w:cs="Times New Roman"/>
          <w:color w:val="auto"/>
          <w:sz w:val="24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.各</w:t>
      </w:r>
      <w:r>
        <w:rPr>
          <w:rFonts w:hint="eastAsia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村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居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填报的数据应包含本辖区各行业领域的数据；</w:t>
      </w:r>
      <w:r>
        <w:rPr>
          <w:rFonts w:hint="eastAsia" w:ascii="Times New Roman" w:hAnsi="Times New Roman" w:eastAsia="仿宋" w:cs="Times New Roman"/>
          <w:color w:val="auto"/>
          <w:sz w:val="2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.落实“一企一策”数量一栏当中除自查隐患数量以及整改隐患数量外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各项数据从2021年8月份开始累计填报；落实“一企一策”数量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一栏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中自查隐患数量以及整改隐患数量、企业优化完善“四项规范”、执法激励约束等数据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填报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2024年1月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以来累计数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 xml:space="preserve">；4. </w:t>
      </w:r>
      <w:r>
        <w:rPr>
          <w:rFonts w:hint="eastAsia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四色</w:t>
      </w:r>
      <w:r>
        <w:rPr>
          <w:rFonts w:hint="eastAsia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安全风险分级动态监管指的是对企业安全生产状况进行整体评估，按照“红、橙、黄、蓝”确定企业整体安全风险等级；5.表格不应有空白处，若无则应填写0；6.</w:t>
      </w:r>
      <w:r>
        <w:rPr>
          <w:rFonts w:hint="eastAsia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每月最后一个工作日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前上报</w:t>
      </w:r>
      <w:r>
        <w:rPr>
          <w:rFonts w:hint="eastAsia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本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月固本强基进展情况。</w:t>
      </w:r>
    </w:p>
    <w:p>
      <w:pPr>
        <w:pStyle w:val="2"/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</w:pPr>
    </w:p>
    <w:p>
      <w:pP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</w:pPr>
    </w:p>
    <w:p>
      <w:pPr>
        <w:rPr>
          <w:rFonts w:hint="default"/>
        </w:rPr>
        <w:sectPr>
          <w:pgSz w:w="16838" w:h="11906" w:orient="landscape"/>
          <w:pgMar w:top="1134" w:right="1134" w:bottom="851" w:left="1134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2458749A"/>
    <w:rsid w:val="245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2024-03-08T02:30:00Z</dcterms:created>
  <dc:creator>Administrator</dc:creator>
  <cp:lastModifiedBy>Administrator</cp:lastModifiedBy>
  <dcterms:modified xsi:type="dcterms:W3CDTF">2024-03-08T02:31:44Z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BE1DBCC3C20C4A89A4244BF12FC0234D_11</vt:lpwstr>
  </property>
</Properties>
</file>