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公文小标宋" w:hAnsi="方正公文小标宋" w:eastAsia="方正公文小标宋" w:cs="方正公文小标宋"/>
          <w:b w:val="0"/>
          <w:bCs/>
          <w:sz w:val="52"/>
          <w:szCs w:val="52"/>
          <w:lang w:val="zh-CN"/>
        </w:rPr>
      </w:pPr>
      <w:bookmarkStart w:id="66" w:name="_GoBack"/>
      <w:r>
        <w:rPr>
          <w:rFonts w:hint="eastAsia" w:ascii="方正公文小标宋" w:hAnsi="方正公文小标宋" w:eastAsia="方正公文小标宋" w:cs="方正公文小标宋"/>
          <w:b w:val="0"/>
          <w:bCs/>
          <w:sz w:val="52"/>
          <w:szCs w:val="52"/>
          <w:lang w:val="zh-CN"/>
        </w:rPr>
        <w:t>南安市</w:t>
      </w:r>
      <w:r>
        <w:rPr>
          <w:rFonts w:hint="eastAsia" w:ascii="方正公文小标宋" w:hAnsi="方正公文小标宋" w:eastAsia="方正公文小标宋" w:cs="方正公文小标宋"/>
          <w:b w:val="0"/>
          <w:bCs/>
          <w:sz w:val="52"/>
          <w:szCs w:val="52"/>
          <w:lang w:val="en-US" w:eastAsia="zh-CN"/>
        </w:rPr>
        <w:t>丰州</w:t>
      </w:r>
      <w:r>
        <w:rPr>
          <w:rFonts w:hint="eastAsia" w:ascii="方正公文小标宋" w:hAnsi="方正公文小标宋" w:eastAsia="方正公文小标宋" w:cs="方正公文小标宋"/>
          <w:b w:val="0"/>
          <w:bCs/>
          <w:sz w:val="52"/>
          <w:szCs w:val="52"/>
          <w:lang w:val="zh-CN"/>
        </w:rPr>
        <w:t>镇山洪灾害防御暨</w:t>
      </w:r>
    </w:p>
    <w:p>
      <w:pPr>
        <w:spacing w:line="360" w:lineRule="auto"/>
        <w:jc w:val="center"/>
        <w:rPr>
          <w:rFonts w:hint="eastAsia" w:ascii="方正公文小标宋" w:hAnsi="方正公文小标宋" w:eastAsia="方正公文小标宋" w:cs="方正公文小标宋"/>
          <w:b w:val="0"/>
          <w:bCs/>
          <w:sz w:val="52"/>
          <w:szCs w:val="52"/>
          <w:lang w:val="zh-CN"/>
        </w:rPr>
      </w:pPr>
      <w:r>
        <w:rPr>
          <w:rFonts w:hint="eastAsia" w:ascii="方正公文小标宋" w:hAnsi="方正公文小标宋" w:eastAsia="方正公文小标宋" w:cs="方正公文小标宋"/>
          <w:b w:val="0"/>
          <w:bCs/>
          <w:sz w:val="52"/>
          <w:szCs w:val="52"/>
          <w:lang w:val="zh-CN"/>
        </w:rPr>
        <w:t>防汛抢险救灾应急预案</w:t>
      </w:r>
    </w:p>
    <w:bookmarkEnd w:id="66"/>
    <w:p>
      <w:pPr>
        <w:spacing w:line="360" w:lineRule="auto"/>
        <w:rPr>
          <w:rFonts w:hint="default"/>
          <w:sz w:val="28"/>
        </w:rPr>
      </w:pPr>
    </w:p>
    <w:p>
      <w:pPr>
        <w:spacing w:line="360" w:lineRule="auto"/>
        <w:rPr>
          <w:rFonts w:hint="default"/>
          <w:sz w:val="28"/>
        </w:rPr>
      </w:pPr>
    </w:p>
    <w:p>
      <w:pPr>
        <w:spacing w:line="360" w:lineRule="auto"/>
        <w:rPr>
          <w:rFonts w:hint="default"/>
          <w:sz w:val="28"/>
        </w:rPr>
      </w:pPr>
    </w:p>
    <w:p>
      <w:pPr>
        <w:spacing w:line="360" w:lineRule="auto"/>
        <w:rPr>
          <w:rFonts w:hint="default"/>
          <w:sz w:val="28"/>
        </w:rPr>
      </w:pPr>
    </w:p>
    <w:p>
      <w:pPr>
        <w:spacing w:line="360" w:lineRule="auto"/>
        <w:rPr>
          <w:rFonts w:hint="default"/>
          <w:sz w:val="28"/>
        </w:rPr>
      </w:pPr>
    </w:p>
    <w:p>
      <w:pPr>
        <w:spacing w:line="360" w:lineRule="auto"/>
        <w:rPr>
          <w:rFonts w:hint="default"/>
          <w:sz w:val="28"/>
        </w:rPr>
      </w:pPr>
    </w:p>
    <w:p>
      <w:pPr>
        <w:spacing w:line="360" w:lineRule="auto"/>
        <w:rPr>
          <w:rFonts w:hint="default"/>
          <w:sz w:val="28"/>
        </w:rPr>
      </w:pPr>
    </w:p>
    <w:p>
      <w:pPr>
        <w:spacing w:line="360" w:lineRule="auto"/>
        <w:rPr>
          <w:rFonts w:hint="default"/>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rFonts w:hint="default"/>
          <w:sz w:val="28"/>
        </w:rPr>
      </w:pPr>
    </w:p>
    <w:p>
      <w:pPr>
        <w:spacing w:line="360" w:lineRule="auto"/>
        <w:rPr>
          <w:rFonts w:hint="eastAsia" w:ascii="仿宋_GB2312" w:hAnsi="仿宋_GB2312" w:eastAsia="仿宋_GB2312" w:cs="仿宋_GB2312"/>
          <w:sz w:val="36"/>
          <w:szCs w:val="36"/>
        </w:rPr>
      </w:pPr>
    </w:p>
    <w:p>
      <w:pPr>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南安市</w:t>
      </w:r>
      <w:r>
        <w:rPr>
          <w:rFonts w:hint="eastAsia" w:ascii="仿宋_GB2312" w:hAnsi="仿宋_GB2312" w:eastAsia="仿宋_GB2312" w:cs="仿宋_GB2312"/>
          <w:b/>
          <w:sz w:val="36"/>
          <w:szCs w:val="36"/>
          <w:lang w:val="en-US" w:eastAsia="zh-CN"/>
        </w:rPr>
        <w:t>丰州</w:t>
      </w:r>
      <w:r>
        <w:rPr>
          <w:rFonts w:hint="eastAsia" w:ascii="仿宋_GB2312" w:hAnsi="仿宋_GB2312" w:eastAsia="仿宋_GB2312" w:cs="仿宋_GB2312"/>
          <w:b/>
          <w:sz w:val="36"/>
          <w:szCs w:val="36"/>
        </w:rPr>
        <w:t>镇人民政府</w:t>
      </w:r>
    </w:p>
    <w:p>
      <w:pPr>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lang w:val="zh-CN"/>
        </w:rPr>
        <w:t>二</w:t>
      </w:r>
      <w:r>
        <w:rPr>
          <w:rFonts w:hint="eastAsia" w:ascii="仿宋_GB2312" w:hAnsi="仿宋_GB2312" w:eastAsia="仿宋_GB2312" w:cs="仿宋_GB2312"/>
          <w:b/>
          <w:sz w:val="36"/>
          <w:szCs w:val="36"/>
        </w:rPr>
        <w:t>○二二</w:t>
      </w:r>
      <w:r>
        <w:rPr>
          <w:rFonts w:hint="eastAsia" w:ascii="仿宋_GB2312" w:hAnsi="仿宋_GB2312" w:eastAsia="仿宋_GB2312" w:cs="仿宋_GB2312"/>
          <w:b/>
          <w:sz w:val="36"/>
          <w:szCs w:val="36"/>
          <w:lang w:val="zh-CN"/>
        </w:rPr>
        <w:t>年</w:t>
      </w:r>
      <w:r>
        <w:rPr>
          <w:rFonts w:hint="eastAsia" w:ascii="仿宋_GB2312" w:hAnsi="仿宋_GB2312" w:eastAsia="仿宋_GB2312" w:cs="仿宋_GB2312"/>
          <w:b/>
          <w:sz w:val="36"/>
          <w:szCs w:val="36"/>
          <w:lang w:val="en-US" w:eastAsia="zh-CN"/>
        </w:rPr>
        <w:t>四</w:t>
      </w:r>
      <w:r>
        <w:rPr>
          <w:rFonts w:hint="eastAsia" w:ascii="仿宋_GB2312" w:hAnsi="仿宋_GB2312" w:eastAsia="仿宋_GB2312" w:cs="仿宋_GB2312"/>
          <w:b/>
          <w:sz w:val="36"/>
          <w:szCs w:val="36"/>
          <w:lang w:val="zh-CN"/>
        </w:rPr>
        <w:t>月</w:t>
      </w:r>
    </w:p>
    <w:p>
      <w:pPr>
        <w:spacing w:line="360" w:lineRule="auto"/>
        <w:ind w:firstLine="570"/>
        <w:jc w:val="center"/>
        <w:rPr>
          <w:rFonts w:hint="eastAsia" w:ascii="仿宋_GB2312" w:hAnsi="仿宋_GB2312" w:eastAsia="仿宋_GB2312" w:cs="仿宋_GB2312"/>
          <w:b/>
          <w:sz w:val="36"/>
        </w:rPr>
      </w:pPr>
      <w:r>
        <w:rPr>
          <w:rFonts w:hint="default"/>
          <w:sz w:val="32"/>
        </w:rPr>
        <w:br w:type="page"/>
      </w:r>
      <w:r>
        <w:rPr>
          <w:rFonts w:hint="eastAsia" w:ascii="仿宋_GB2312" w:hAnsi="仿宋_GB2312" w:eastAsia="仿宋_GB2312" w:cs="仿宋_GB2312"/>
          <w:b/>
          <w:sz w:val="36"/>
        </w:rPr>
        <w:t>目   录</w:t>
      </w:r>
    </w:p>
    <w:p>
      <w:pPr>
        <w:pStyle w:val="7"/>
        <w:tabs>
          <w:tab w:val="right" w:leader="dot" w:pos="8630"/>
        </w:tabs>
        <w:spacing w:line="520" w:lineRule="exact"/>
        <w:rPr>
          <w:rFonts w:hint="eastAsia" w:ascii="仿宋_GB2312" w:hAnsi="仿宋_GB2312" w:eastAsia="仿宋_GB2312" w:cs="仿宋_GB2312"/>
          <w:caps w:val="0"/>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TOC \o "1-3" \h \z \u </w:instrText>
      </w:r>
      <w:r>
        <w:rPr>
          <w:rFonts w:hint="eastAsia" w:ascii="仿宋_GB2312" w:hAnsi="仿宋_GB2312" w:eastAsia="仿宋_GB2312" w:cs="仿宋_GB2312"/>
        </w:rPr>
        <w:fldChar w:fldCharType="separate"/>
      </w: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HYPERLINK \l "_Toc102054172"</w:instrText>
      </w:r>
      <w:r>
        <w:rPr>
          <w:rStyle w:val="13"/>
          <w:rFonts w:hint="eastAsia" w:ascii="仿宋_GB2312" w:hAnsi="仿宋_GB2312" w:eastAsia="仿宋_GB2312" w:cs="仿宋_GB2312"/>
          <w:sz w:val="28"/>
          <w:szCs w:val="28"/>
        </w:rPr>
        <w:instrText xml:space="preserve">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1前 言</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_Toc102054172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r>
        <w:rPr>
          <w:rStyle w:val="13"/>
          <w:rFonts w:hint="eastAsia" w:ascii="仿宋_GB2312" w:hAnsi="仿宋_GB2312" w:eastAsia="仿宋_GB2312" w:cs="仿宋_GB2312"/>
          <w:sz w:val="28"/>
          <w:szCs w:val="28"/>
        </w:rPr>
        <w:fldChar w:fldCharType="end"/>
      </w:r>
    </w:p>
    <w:p>
      <w:pPr>
        <w:pStyle w:val="7"/>
        <w:tabs>
          <w:tab w:val="right" w:leader="dot" w:pos="8630"/>
        </w:tabs>
        <w:spacing w:line="520" w:lineRule="exact"/>
        <w:rPr>
          <w:rFonts w:hint="eastAsia" w:ascii="仿宋_GB2312" w:hAnsi="仿宋_GB2312" w:eastAsia="仿宋_GB2312" w:cs="仿宋_GB2312"/>
          <w:caps w:val="0"/>
          <w:sz w:val="28"/>
          <w:szCs w:val="28"/>
        </w:rPr>
      </w:pP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HYPERLINK \l "_Toc102054173"</w:instrText>
      </w:r>
      <w:r>
        <w:rPr>
          <w:rStyle w:val="13"/>
          <w:rFonts w:hint="eastAsia" w:ascii="仿宋_GB2312" w:hAnsi="仿宋_GB2312" w:eastAsia="仿宋_GB2312" w:cs="仿宋_GB2312"/>
          <w:sz w:val="28"/>
          <w:szCs w:val="28"/>
        </w:rPr>
        <w:instrText xml:space="preserve">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2基本情况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_Toc102054173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r>
        <w:rPr>
          <w:rStyle w:val="13"/>
          <w:rFonts w:hint="eastAsia" w:ascii="仿宋_GB2312" w:hAnsi="仿宋_GB2312" w:eastAsia="仿宋_GB2312" w:cs="仿宋_GB2312"/>
          <w:sz w:val="28"/>
          <w:szCs w:val="28"/>
        </w:rPr>
        <w:fldChar w:fldCharType="end"/>
      </w:r>
    </w:p>
    <w:p>
      <w:pPr>
        <w:pStyle w:val="8"/>
        <w:tabs>
          <w:tab w:val="right" w:leader="dot" w:pos="8630"/>
        </w:tabs>
        <w:spacing w:line="520" w:lineRule="exact"/>
        <w:ind w:left="0" w:leftChars="0" w:firstLine="0" w:firstLineChars="0"/>
        <w:rPr>
          <w:rFonts w:hint="eastAsia" w:ascii="仿宋_GB2312" w:hAnsi="仿宋_GB2312" w:eastAsia="仿宋_GB2312" w:cs="仿宋_GB2312"/>
          <w:kern w:val="2"/>
          <w:sz w:val="28"/>
          <w:szCs w:val="28"/>
        </w:rPr>
      </w:pP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HYPERLINK \l "_Toc102054174"</w:instrText>
      </w:r>
      <w:r>
        <w:rPr>
          <w:rStyle w:val="13"/>
          <w:rFonts w:hint="eastAsia" w:ascii="仿宋_GB2312" w:hAnsi="仿宋_GB2312" w:eastAsia="仿宋_GB2312" w:cs="仿宋_GB2312"/>
          <w:sz w:val="28"/>
          <w:szCs w:val="28"/>
        </w:rPr>
        <w:instrText xml:space="preserve">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2.1自然及社会经济情况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_Toc102054174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r>
        <w:rPr>
          <w:rStyle w:val="13"/>
          <w:rFonts w:hint="eastAsia" w:ascii="仿宋_GB2312" w:hAnsi="仿宋_GB2312" w:eastAsia="仿宋_GB2312" w:cs="仿宋_GB2312"/>
          <w:sz w:val="28"/>
          <w:szCs w:val="28"/>
        </w:rPr>
        <w:fldChar w:fldCharType="end"/>
      </w:r>
    </w:p>
    <w:p>
      <w:pPr>
        <w:pStyle w:val="8"/>
        <w:tabs>
          <w:tab w:val="right" w:leader="dot" w:pos="8630"/>
        </w:tabs>
        <w:spacing w:line="520" w:lineRule="exact"/>
        <w:ind w:left="0" w:leftChars="0" w:firstLine="0" w:firstLineChars="0"/>
        <w:rPr>
          <w:rFonts w:hint="eastAsia" w:ascii="仿宋_GB2312" w:hAnsi="仿宋_GB2312" w:eastAsia="仿宋_GB2312" w:cs="仿宋_GB2312"/>
          <w:kern w:val="2"/>
          <w:sz w:val="28"/>
          <w:szCs w:val="28"/>
        </w:rPr>
      </w:pP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HYPERLINK \l "_Toc102054175"</w:instrText>
      </w:r>
      <w:r>
        <w:rPr>
          <w:rStyle w:val="13"/>
          <w:rFonts w:hint="eastAsia" w:ascii="仿宋_GB2312" w:hAnsi="仿宋_GB2312" w:eastAsia="仿宋_GB2312" w:cs="仿宋_GB2312"/>
          <w:sz w:val="28"/>
          <w:szCs w:val="28"/>
        </w:rPr>
        <w:instrText xml:space="preserve">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2.2 历史山洪灾害损失及成因</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_Toc102054175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- 7 -</w:t>
      </w:r>
      <w:r>
        <w:rPr>
          <w:rFonts w:hint="eastAsia" w:ascii="仿宋_GB2312" w:hAnsi="仿宋_GB2312" w:eastAsia="仿宋_GB2312" w:cs="仿宋_GB2312"/>
          <w:sz w:val="28"/>
          <w:szCs w:val="28"/>
        </w:rPr>
        <w:fldChar w:fldCharType="end"/>
      </w:r>
      <w:r>
        <w:rPr>
          <w:rStyle w:val="13"/>
          <w:rFonts w:hint="eastAsia" w:ascii="仿宋_GB2312" w:hAnsi="仿宋_GB2312" w:eastAsia="仿宋_GB2312" w:cs="仿宋_GB2312"/>
          <w:sz w:val="28"/>
          <w:szCs w:val="28"/>
        </w:rPr>
        <w:fldChar w:fldCharType="end"/>
      </w:r>
    </w:p>
    <w:p>
      <w:pPr>
        <w:pStyle w:val="8"/>
        <w:tabs>
          <w:tab w:val="right" w:leader="dot" w:pos="8630"/>
        </w:tabs>
        <w:spacing w:line="520" w:lineRule="exact"/>
        <w:ind w:left="0" w:leftChars="0" w:firstLine="0" w:firstLineChars="0"/>
        <w:rPr>
          <w:rFonts w:hint="eastAsia" w:ascii="仿宋_GB2312" w:hAnsi="仿宋_GB2312" w:eastAsia="仿宋_GB2312" w:cs="仿宋_GB2312"/>
          <w:kern w:val="2"/>
          <w:sz w:val="28"/>
          <w:szCs w:val="28"/>
        </w:rPr>
      </w:pP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HYPERLINK \l "_Toc102054176"</w:instrText>
      </w:r>
      <w:r>
        <w:rPr>
          <w:rStyle w:val="13"/>
          <w:rFonts w:hint="eastAsia" w:ascii="仿宋_GB2312" w:hAnsi="仿宋_GB2312" w:eastAsia="仿宋_GB2312" w:cs="仿宋_GB2312"/>
          <w:sz w:val="28"/>
          <w:szCs w:val="28"/>
        </w:rPr>
        <w:instrText xml:space="preserve">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2.3 山洪灾害防御现状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_Toc102054176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- 7 -</w:t>
      </w:r>
      <w:r>
        <w:rPr>
          <w:rFonts w:hint="eastAsia" w:ascii="仿宋_GB2312" w:hAnsi="仿宋_GB2312" w:eastAsia="仿宋_GB2312" w:cs="仿宋_GB2312"/>
          <w:sz w:val="28"/>
          <w:szCs w:val="28"/>
        </w:rPr>
        <w:fldChar w:fldCharType="end"/>
      </w:r>
      <w:r>
        <w:rPr>
          <w:rStyle w:val="13"/>
          <w:rFonts w:hint="eastAsia" w:ascii="仿宋_GB2312" w:hAnsi="仿宋_GB2312" w:eastAsia="仿宋_GB2312" w:cs="仿宋_GB2312"/>
          <w:sz w:val="28"/>
          <w:szCs w:val="28"/>
        </w:rPr>
        <w:fldChar w:fldCharType="end"/>
      </w:r>
    </w:p>
    <w:p>
      <w:pPr>
        <w:pStyle w:val="8"/>
        <w:tabs>
          <w:tab w:val="right" w:leader="dot" w:pos="8630"/>
        </w:tabs>
        <w:spacing w:line="520" w:lineRule="exact"/>
        <w:ind w:left="0" w:leftChars="0" w:firstLine="0" w:firstLineChars="0"/>
        <w:rPr>
          <w:rFonts w:hint="eastAsia" w:ascii="仿宋_GB2312" w:hAnsi="仿宋_GB2312" w:eastAsia="仿宋_GB2312" w:cs="仿宋_GB2312"/>
          <w:kern w:val="2"/>
          <w:sz w:val="28"/>
          <w:szCs w:val="28"/>
        </w:rPr>
      </w:pP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HYPERLINK \l "_Toc102054177"</w:instrText>
      </w:r>
      <w:r>
        <w:rPr>
          <w:rStyle w:val="13"/>
          <w:rFonts w:hint="eastAsia" w:ascii="仿宋_GB2312" w:hAnsi="仿宋_GB2312" w:eastAsia="仿宋_GB2312" w:cs="仿宋_GB2312"/>
          <w:sz w:val="28"/>
          <w:szCs w:val="28"/>
        </w:rPr>
        <w:instrText xml:space="preserve">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2.4 计划转移人员情况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_Toc102054177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- 7 -</w:t>
      </w:r>
      <w:r>
        <w:rPr>
          <w:rFonts w:hint="eastAsia" w:ascii="仿宋_GB2312" w:hAnsi="仿宋_GB2312" w:eastAsia="仿宋_GB2312" w:cs="仿宋_GB2312"/>
          <w:sz w:val="28"/>
          <w:szCs w:val="28"/>
        </w:rPr>
        <w:fldChar w:fldCharType="end"/>
      </w:r>
      <w:r>
        <w:rPr>
          <w:rStyle w:val="13"/>
          <w:rFonts w:hint="eastAsia" w:ascii="仿宋_GB2312" w:hAnsi="仿宋_GB2312" w:eastAsia="仿宋_GB2312" w:cs="仿宋_GB2312"/>
          <w:sz w:val="28"/>
          <w:szCs w:val="28"/>
        </w:rPr>
        <w:fldChar w:fldCharType="end"/>
      </w:r>
    </w:p>
    <w:p>
      <w:pPr>
        <w:pStyle w:val="7"/>
        <w:tabs>
          <w:tab w:val="right" w:leader="dot" w:pos="8630"/>
        </w:tabs>
        <w:spacing w:line="520" w:lineRule="exact"/>
        <w:rPr>
          <w:rFonts w:hint="eastAsia" w:ascii="仿宋_GB2312" w:hAnsi="仿宋_GB2312" w:eastAsia="仿宋_GB2312" w:cs="仿宋_GB2312"/>
          <w:caps w:val="0"/>
          <w:sz w:val="28"/>
          <w:szCs w:val="28"/>
        </w:rPr>
      </w:pP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HYPERLINK \l "_Toc102054178"</w:instrText>
      </w:r>
      <w:r>
        <w:rPr>
          <w:rStyle w:val="13"/>
          <w:rFonts w:hint="eastAsia" w:ascii="仿宋_GB2312" w:hAnsi="仿宋_GB2312" w:eastAsia="仿宋_GB2312" w:cs="仿宋_GB2312"/>
          <w:sz w:val="28"/>
          <w:szCs w:val="28"/>
        </w:rPr>
        <w:instrText xml:space="preserve">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3</w:t>
      </w:r>
      <w:r>
        <w:rPr>
          <w:rStyle w:val="13"/>
          <w:rFonts w:hint="eastAsia" w:ascii="仿宋_GB2312" w:hAnsi="仿宋_GB2312" w:eastAsia="仿宋_GB2312" w:cs="仿宋_GB2312"/>
          <w:sz w:val="28"/>
          <w:szCs w:val="28"/>
          <w:lang w:val="en-US" w:eastAsia="zh-CN"/>
        </w:rPr>
        <w:t xml:space="preserve"> </w:t>
      </w:r>
      <w:r>
        <w:rPr>
          <w:rStyle w:val="13"/>
          <w:rFonts w:hint="eastAsia" w:ascii="仿宋_GB2312" w:hAnsi="仿宋_GB2312" w:eastAsia="仿宋_GB2312" w:cs="仿宋_GB2312"/>
          <w:sz w:val="28"/>
          <w:szCs w:val="28"/>
        </w:rPr>
        <w:t>山洪灾害危险区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_Toc102054178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- 8 -</w:t>
      </w:r>
      <w:r>
        <w:rPr>
          <w:rFonts w:hint="eastAsia" w:ascii="仿宋_GB2312" w:hAnsi="仿宋_GB2312" w:eastAsia="仿宋_GB2312" w:cs="仿宋_GB2312"/>
          <w:sz w:val="28"/>
          <w:szCs w:val="28"/>
        </w:rPr>
        <w:fldChar w:fldCharType="end"/>
      </w:r>
      <w:r>
        <w:rPr>
          <w:rStyle w:val="13"/>
          <w:rFonts w:hint="eastAsia" w:ascii="仿宋_GB2312" w:hAnsi="仿宋_GB2312" w:eastAsia="仿宋_GB2312" w:cs="仿宋_GB2312"/>
          <w:sz w:val="28"/>
          <w:szCs w:val="28"/>
        </w:rPr>
        <w:fldChar w:fldCharType="end"/>
      </w:r>
    </w:p>
    <w:p>
      <w:pPr>
        <w:pStyle w:val="7"/>
        <w:tabs>
          <w:tab w:val="right" w:leader="dot" w:pos="8630"/>
        </w:tabs>
        <w:spacing w:line="520" w:lineRule="exact"/>
        <w:rPr>
          <w:rFonts w:hint="eastAsia" w:ascii="仿宋_GB2312" w:hAnsi="仿宋_GB2312" w:eastAsia="仿宋_GB2312" w:cs="仿宋_GB2312"/>
          <w:caps w:val="0"/>
          <w:sz w:val="28"/>
          <w:szCs w:val="28"/>
        </w:rPr>
      </w:pP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HYPERLINK \l "_Toc102054179"</w:instrText>
      </w:r>
      <w:r>
        <w:rPr>
          <w:rStyle w:val="13"/>
          <w:rFonts w:hint="eastAsia" w:ascii="仿宋_GB2312" w:hAnsi="仿宋_GB2312" w:eastAsia="仿宋_GB2312" w:cs="仿宋_GB2312"/>
          <w:sz w:val="28"/>
          <w:szCs w:val="28"/>
        </w:rPr>
        <w:instrText xml:space="preserve">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4</w:t>
      </w:r>
      <w:r>
        <w:rPr>
          <w:rStyle w:val="13"/>
          <w:rFonts w:hint="eastAsia" w:ascii="仿宋_GB2312" w:hAnsi="仿宋_GB2312" w:eastAsia="仿宋_GB2312" w:cs="仿宋_GB2312"/>
          <w:sz w:val="28"/>
          <w:szCs w:val="28"/>
          <w:lang w:val="en-US" w:eastAsia="zh-CN"/>
        </w:rPr>
        <w:t xml:space="preserve"> </w:t>
      </w:r>
      <w:r>
        <w:rPr>
          <w:rStyle w:val="13"/>
          <w:rFonts w:hint="eastAsia" w:ascii="仿宋_GB2312" w:hAnsi="仿宋_GB2312" w:eastAsia="仿宋_GB2312" w:cs="仿宋_GB2312"/>
          <w:sz w:val="28"/>
          <w:szCs w:val="28"/>
        </w:rPr>
        <w:t>组织指挥体系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_Toc102054179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- 8 -</w:t>
      </w:r>
      <w:r>
        <w:rPr>
          <w:rFonts w:hint="eastAsia" w:ascii="仿宋_GB2312" w:hAnsi="仿宋_GB2312" w:eastAsia="仿宋_GB2312" w:cs="仿宋_GB2312"/>
          <w:sz w:val="28"/>
          <w:szCs w:val="28"/>
        </w:rPr>
        <w:fldChar w:fldCharType="end"/>
      </w:r>
      <w:r>
        <w:rPr>
          <w:rStyle w:val="13"/>
          <w:rFonts w:hint="eastAsia" w:ascii="仿宋_GB2312" w:hAnsi="仿宋_GB2312" w:eastAsia="仿宋_GB2312" w:cs="仿宋_GB2312"/>
          <w:sz w:val="28"/>
          <w:szCs w:val="28"/>
        </w:rPr>
        <w:fldChar w:fldCharType="end"/>
      </w:r>
    </w:p>
    <w:p>
      <w:pPr>
        <w:pStyle w:val="8"/>
        <w:tabs>
          <w:tab w:val="right" w:leader="dot" w:pos="8630"/>
        </w:tabs>
        <w:spacing w:line="520" w:lineRule="exact"/>
        <w:ind w:left="0" w:leftChars="0" w:firstLine="0" w:firstLineChars="0"/>
        <w:rPr>
          <w:rFonts w:hint="eastAsia" w:ascii="仿宋_GB2312" w:hAnsi="仿宋_GB2312" w:eastAsia="仿宋_GB2312" w:cs="仿宋_GB2312"/>
          <w:kern w:val="2"/>
          <w:sz w:val="28"/>
          <w:szCs w:val="28"/>
        </w:rPr>
      </w:pP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HYPERLINK \l "_Toc102054180"</w:instrText>
      </w:r>
      <w:r>
        <w:rPr>
          <w:rStyle w:val="13"/>
          <w:rFonts w:hint="eastAsia" w:ascii="仿宋_GB2312" w:hAnsi="仿宋_GB2312" w:eastAsia="仿宋_GB2312" w:cs="仿宋_GB2312"/>
          <w:sz w:val="28"/>
          <w:szCs w:val="28"/>
        </w:rPr>
        <w:instrText xml:space="preserve">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4.1 组织指挥机构</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_Toc102054180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- 8 -</w:t>
      </w:r>
      <w:r>
        <w:rPr>
          <w:rFonts w:hint="eastAsia" w:ascii="仿宋_GB2312" w:hAnsi="仿宋_GB2312" w:eastAsia="仿宋_GB2312" w:cs="仿宋_GB2312"/>
          <w:sz w:val="28"/>
          <w:szCs w:val="28"/>
        </w:rPr>
        <w:fldChar w:fldCharType="end"/>
      </w:r>
      <w:r>
        <w:rPr>
          <w:rStyle w:val="13"/>
          <w:rFonts w:hint="eastAsia" w:ascii="仿宋_GB2312" w:hAnsi="仿宋_GB2312" w:eastAsia="仿宋_GB2312" w:cs="仿宋_GB2312"/>
          <w:sz w:val="28"/>
          <w:szCs w:val="28"/>
        </w:rPr>
        <w:fldChar w:fldCharType="end"/>
      </w:r>
    </w:p>
    <w:p>
      <w:pPr>
        <w:pStyle w:val="8"/>
        <w:tabs>
          <w:tab w:val="right" w:leader="dot" w:pos="8630"/>
        </w:tabs>
        <w:spacing w:line="520" w:lineRule="exact"/>
        <w:ind w:left="0" w:leftChars="0" w:firstLine="0" w:firstLineChars="0"/>
        <w:rPr>
          <w:rFonts w:hint="eastAsia" w:ascii="仿宋_GB2312" w:hAnsi="仿宋_GB2312" w:eastAsia="仿宋_GB2312" w:cs="仿宋_GB2312"/>
          <w:kern w:val="2"/>
          <w:sz w:val="28"/>
          <w:szCs w:val="28"/>
        </w:rPr>
      </w:pP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HYPERLINK \l "_Toc102054181"</w:instrText>
      </w:r>
      <w:r>
        <w:rPr>
          <w:rStyle w:val="13"/>
          <w:rFonts w:hint="eastAsia" w:ascii="仿宋_GB2312" w:hAnsi="仿宋_GB2312" w:eastAsia="仿宋_GB2312" w:cs="仿宋_GB2312"/>
          <w:sz w:val="28"/>
          <w:szCs w:val="28"/>
        </w:rPr>
        <w:instrText xml:space="preserve">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4.2 职责和分工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_Toc102054181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- 9 -</w:t>
      </w:r>
      <w:r>
        <w:rPr>
          <w:rFonts w:hint="eastAsia" w:ascii="仿宋_GB2312" w:hAnsi="仿宋_GB2312" w:eastAsia="仿宋_GB2312" w:cs="仿宋_GB2312"/>
          <w:sz w:val="28"/>
          <w:szCs w:val="28"/>
        </w:rPr>
        <w:fldChar w:fldCharType="end"/>
      </w:r>
      <w:r>
        <w:rPr>
          <w:rStyle w:val="13"/>
          <w:rFonts w:hint="eastAsia" w:ascii="仿宋_GB2312" w:hAnsi="仿宋_GB2312" w:eastAsia="仿宋_GB2312" w:cs="仿宋_GB2312"/>
          <w:sz w:val="28"/>
          <w:szCs w:val="28"/>
        </w:rPr>
        <w:fldChar w:fldCharType="end"/>
      </w:r>
    </w:p>
    <w:p>
      <w:pPr>
        <w:pStyle w:val="7"/>
        <w:tabs>
          <w:tab w:val="right" w:leader="dot" w:pos="8630"/>
        </w:tabs>
        <w:spacing w:line="520" w:lineRule="exact"/>
        <w:rPr>
          <w:rFonts w:hint="eastAsia" w:ascii="仿宋_GB2312" w:hAnsi="仿宋_GB2312" w:eastAsia="仿宋_GB2312" w:cs="仿宋_GB2312"/>
          <w:caps w:val="0"/>
          <w:sz w:val="28"/>
          <w:szCs w:val="28"/>
        </w:rPr>
      </w:pP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HYPERLINK \l "_Toc102054184"</w:instrText>
      </w:r>
      <w:r>
        <w:rPr>
          <w:rStyle w:val="13"/>
          <w:rFonts w:hint="eastAsia" w:ascii="仿宋_GB2312" w:hAnsi="仿宋_GB2312" w:eastAsia="仿宋_GB2312" w:cs="仿宋_GB2312"/>
          <w:sz w:val="28"/>
          <w:szCs w:val="28"/>
        </w:rPr>
        <w:instrText xml:space="preserve">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5监测预报预警、预防</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_Toc102054184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- 15 -</w:t>
      </w:r>
      <w:r>
        <w:rPr>
          <w:rFonts w:hint="eastAsia" w:ascii="仿宋_GB2312" w:hAnsi="仿宋_GB2312" w:eastAsia="仿宋_GB2312" w:cs="仿宋_GB2312"/>
          <w:sz w:val="28"/>
          <w:szCs w:val="28"/>
        </w:rPr>
        <w:fldChar w:fldCharType="end"/>
      </w:r>
      <w:r>
        <w:rPr>
          <w:rStyle w:val="13"/>
          <w:rFonts w:hint="eastAsia" w:ascii="仿宋_GB2312" w:hAnsi="仿宋_GB2312" w:eastAsia="仿宋_GB2312" w:cs="仿宋_GB2312"/>
          <w:sz w:val="28"/>
          <w:szCs w:val="28"/>
        </w:rPr>
        <w:fldChar w:fldCharType="end"/>
      </w:r>
    </w:p>
    <w:p>
      <w:pPr>
        <w:pStyle w:val="8"/>
        <w:tabs>
          <w:tab w:val="right" w:leader="dot" w:pos="8630"/>
        </w:tabs>
        <w:spacing w:line="520" w:lineRule="exact"/>
        <w:ind w:left="0" w:leftChars="0" w:firstLine="0" w:firstLineChars="0"/>
        <w:rPr>
          <w:rFonts w:hint="eastAsia" w:ascii="仿宋_GB2312" w:hAnsi="仿宋_GB2312" w:eastAsia="仿宋_GB2312" w:cs="仿宋_GB2312"/>
          <w:kern w:val="2"/>
          <w:sz w:val="28"/>
          <w:szCs w:val="28"/>
        </w:rPr>
      </w:pP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HYPERLINK \l "_Toc102054185"</w:instrText>
      </w:r>
      <w:r>
        <w:rPr>
          <w:rStyle w:val="13"/>
          <w:rFonts w:hint="eastAsia" w:ascii="仿宋_GB2312" w:hAnsi="仿宋_GB2312" w:eastAsia="仿宋_GB2312" w:cs="仿宋_GB2312"/>
          <w:sz w:val="28"/>
          <w:szCs w:val="28"/>
        </w:rPr>
        <w:instrText xml:space="preserve">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5.1 监测预报和预警信息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_Toc102054185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- 15 -</w:t>
      </w:r>
      <w:r>
        <w:rPr>
          <w:rFonts w:hint="eastAsia" w:ascii="仿宋_GB2312" w:hAnsi="仿宋_GB2312" w:eastAsia="仿宋_GB2312" w:cs="仿宋_GB2312"/>
          <w:sz w:val="28"/>
          <w:szCs w:val="28"/>
        </w:rPr>
        <w:fldChar w:fldCharType="end"/>
      </w:r>
      <w:r>
        <w:rPr>
          <w:rStyle w:val="13"/>
          <w:rFonts w:hint="eastAsia" w:ascii="仿宋_GB2312" w:hAnsi="仿宋_GB2312" w:eastAsia="仿宋_GB2312" w:cs="仿宋_GB2312"/>
          <w:sz w:val="28"/>
          <w:szCs w:val="28"/>
        </w:rPr>
        <w:fldChar w:fldCharType="end"/>
      </w:r>
    </w:p>
    <w:p>
      <w:pPr>
        <w:pStyle w:val="8"/>
        <w:tabs>
          <w:tab w:val="right" w:leader="dot" w:pos="8630"/>
        </w:tabs>
        <w:spacing w:line="520" w:lineRule="exact"/>
        <w:ind w:left="0" w:leftChars="0" w:firstLine="0" w:firstLineChars="0"/>
        <w:rPr>
          <w:rFonts w:hint="eastAsia" w:ascii="仿宋_GB2312" w:hAnsi="仿宋_GB2312" w:eastAsia="仿宋_GB2312" w:cs="仿宋_GB2312"/>
          <w:kern w:val="2"/>
          <w:sz w:val="28"/>
          <w:szCs w:val="28"/>
        </w:rPr>
      </w:pP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HYPERLINK \l "_Toc102054186"</w:instrText>
      </w:r>
      <w:r>
        <w:rPr>
          <w:rStyle w:val="13"/>
          <w:rFonts w:hint="eastAsia" w:ascii="仿宋_GB2312" w:hAnsi="仿宋_GB2312" w:eastAsia="仿宋_GB2312" w:cs="仿宋_GB2312"/>
          <w:sz w:val="28"/>
          <w:szCs w:val="28"/>
        </w:rPr>
        <w:instrText xml:space="preserve">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5.2 预警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_Toc102054186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- 17 -</w:t>
      </w:r>
      <w:r>
        <w:rPr>
          <w:rFonts w:hint="eastAsia" w:ascii="仿宋_GB2312" w:hAnsi="仿宋_GB2312" w:eastAsia="仿宋_GB2312" w:cs="仿宋_GB2312"/>
          <w:sz w:val="28"/>
          <w:szCs w:val="28"/>
        </w:rPr>
        <w:fldChar w:fldCharType="end"/>
      </w:r>
      <w:r>
        <w:rPr>
          <w:rStyle w:val="13"/>
          <w:rFonts w:hint="eastAsia" w:ascii="仿宋_GB2312" w:hAnsi="仿宋_GB2312" w:eastAsia="仿宋_GB2312" w:cs="仿宋_GB2312"/>
          <w:sz w:val="28"/>
          <w:szCs w:val="28"/>
        </w:rPr>
        <w:fldChar w:fldCharType="end"/>
      </w:r>
    </w:p>
    <w:p>
      <w:pPr>
        <w:pStyle w:val="8"/>
        <w:tabs>
          <w:tab w:val="right" w:leader="dot" w:pos="8630"/>
        </w:tabs>
        <w:spacing w:line="520" w:lineRule="exact"/>
        <w:ind w:left="0" w:leftChars="0" w:firstLine="0" w:firstLineChars="0"/>
        <w:rPr>
          <w:rFonts w:hint="eastAsia" w:ascii="仿宋_GB2312" w:hAnsi="仿宋_GB2312" w:eastAsia="仿宋_GB2312" w:cs="仿宋_GB2312"/>
          <w:kern w:val="2"/>
          <w:sz w:val="28"/>
          <w:szCs w:val="28"/>
        </w:rPr>
      </w:pP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HYPERLINK \l "_Toc102054189"</w:instrText>
      </w:r>
      <w:r>
        <w:rPr>
          <w:rStyle w:val="13"/>
          <w:rFonts w:hint="eastAsia" w:ascii="仿宋_GB2312" w:hAnsi="仿宋_GB2312" w:eastAsia="仿宋_GB2312" w:cs="仿宋_GB2312"/>
          <w:sz w:val="28"/>
          <w:szCs w:val="28"/>
        </w:rPr>
        <w:instrText xml:space="preserve">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5.3 预案准备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_Toc102054189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- 18 -</w:t>
      </w:r>
      <w:r>
        <w:rPr>
          <w:rFonts w:hint="eastAsia" w:ascii="仿宋_GB2312" w:hAnsi="仿宋_GB2312" w:eastAsia="仿宋_GB2312" w:cs="仿宋_GB2312"/>
          <w:sz w:val="28"/>
          <w:szCs w:val="28"/>
        </w:rPr>
        <w:fldChar w:fldCharType="end"/>
      </w:r>
      <w:r>
        <w:rPr>
          <w:rStyle w:val="13"/>
          <w:rFonts w:hint="eastAsia" w:ascii="仿宋_GB2312" w:hAnsi="仿宋_GB2312" w:eastAsia="仿宋_GB2312" w:cs="仿宋_GB2312"/>
          <w:sz w:val="28"/>
          <w:szCs w:val="28"/>
        </w:rPr>
        <w:fldChar w:fldCharType="end"/>
      </w:r>
    </w:p>
    <w:p>
      <w:pPr>
        <w:pStyle w:val="8"/>
        <w:tabs>
          <w:tab w:val="right" w:leader="dot" w:pos="8630"/>
        </w:tabs>
        <w:spacing w:line="520" w:lineRule="exact"/>
        <w:ind w:left="0" w:leftChars="0" w:firstLine="0" w:firstLineChars="0"/>
        <w:rPr>
          <w:rFonts w:hint="eastAsia" w:ascii="仿宋_GB2312" w:hAnsi="仿宋_GB2312" w:eastAsia="仿宋_GB2312" w:cs="仿宋_GB2312"/>
          <w:kern w:val="2"/>
          <w:sz w:val="28"/>
          <w:szCs w:val="28"/>
        </w:rPr>
      </w:pP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HYPERLINK \l "_Toc102054190"</w:instrText>
      </w:r>
      <w:r>
        <w:rPr>
          <w:rStyle w:val="13"/>
          <w:rFonts w:hint="eastAsia" w:ascii="仿宋_GB2312" w:hAnsi="仿宋_GB2312" w:eastAsia="仿宋_GB2312" w:cs="仿宋_GB2312"/>
          <w:sz w:val="28"/>
          <w:szCs w:val="28"/>
        </w:rPr>
        <w:instrText xml:space="preserve">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5.4 预防行动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_Toc102054190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- 18 -</w:t>
      </w:r>
      <w:r>
        <w:rPr>
          <w:rFonts w:hint="eastAsia" w:ascii="仿宋_GB2312" w:hAnsi="仿宋_GB2312" w:eastAsia="仿宋_GB2312" w:cs="仿宋_GB2312"/>
          <w:sz w:val="28"/>
          <w:szCs w:val="28"/>
        </w:rPr>
        <w:fldChar w:fldCharType="end"/>
      </w:r>
      <w:r>
        <w:rPr>
          <w:rStyle w:val="13"/>
          <w:rFonts w:hint="eastAsia" w:ascii="仿宋_GB2312" w:hAnsi="仿宋_GB2312" w:eastAsia="仿宋_GB2312" w:cs="仿宋_GB2312"/>
          <w:sz w:val="28"/>
          <w:szCs w:val="28"/>
        </w:rPr>
        <w:fldChar w:fldCharType="end"/>
      </w:r>
    </w:p>
    <w:p>
      <w:pPr>
        <w:pStyle w:val="7"/>
        <w:tabs>
          <w:tab w:val="right" w:leader="dot" w:pos="8630"/>
        </w:tabs>
        <w:spacing w:line="520" w:lineRule="exact"/>
        <w:rPr>
          <w:rFonts w:hint="eastAsia" w:ascii="仿宋_GB2312" w:hAnsi="仿宋_GB2312" w:eastAsia="仿宋_GB2312" w:cs="仿宋_GB2312"/>
          <w:caps w:val="0"/>
          <w:sz w:val="28"/>
          <w:szCs w:val="28"/>
        </w:rPr>
      </w:pP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HYPERLINK \l "_Toc102054191"</w:instrText>
      </w:r>
      <w:r>
        <w:rPr>
          <w:rStyle w:val="13"/>
          <w:rFonts w:hint="eastAsia" w:ascii="仿宋_GB2312" w:hAnsi="仿宋_GB2312" w:eastAsia="仿宋_GB2312" w:cs="仿宋_GB2312"/>
          <w:sz w:val="28"/>
          <w:szCs w:val="28"/>
        </w:rPr>
        <w:instrText xml:space="preserve">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6 响应工作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_Toc102054191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- 18 -</w:t>
      </w:r>
      <w:r>
        <w:rPr>
          <w:rFonts w:hint="eastAsia" w:ascii="仿宋_GB2312" w:hAnsi="仿宋_GB2312" w:eastAsia="仿宋_GB2312" w:cs="仿宋_GB2312"/>
          <w:sz w:val="28"/>
          <w:szCs w:val="28"/>
        </w:rPr>
        <w:fldChar w:fldCharType="end"/>
      </w:r>
      <w:r>
        <w:rPr>
          <w:rStyle w:val="13"/>
          <w:rFonts w:hint="eastAsia" w:ascii="仿宋_GB2312" w:hAnsi="仿宋_GB2312" w:eastAsia="仿宋_GB2312" w:cs="仿宋_GB2312"/>
          <w:sz w:val="28"/>
          <w:szCs w:val="28"/>
        </w:rPr>
        <w:fldChar w:fldCharType="end"/>
      </w:r>
    </w:p>
    <w:p>
      <w:pPr>
        <w:pStyle w:val="8"/>
        <w:tabs>
          <w:tab w:val="right" w:leader="dot" w:pos="8630"/>
        </w:tabs>
        <w:spacing w:line="520" w:lineRule="exact"/>
        <w:ind w:left="0" w:leftChars="0" w:firstLine="0" w:firstLineChars="0"/>
        <w:rPr>
          <w:rFonts w:hint="eastAsia" w:ascii="仿宋_GB2312" w:hAnsi="仿宋_GB2312" w:eastAsia="仿宋_GB2312" w:cs="仿宋_GB2312"/>
          <w:kern w:val="2"/>
          <w:sz w:val="28"/>
          <w:szCs w:val="28"/>
        </w:rPr>
      </w:pP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HYPERLINK \l "_Toc102054192"</w:instrText>
      </w:r>
      <w:r>
        <w:rPr>
          <w:rStyle w:val="13"/>
          <w:rFonts w:hint="eastAsia" w:ascii="仿宋_GB2312" w:hAnsi="仿宋_GB2312" w:eastAsia="仿宋_GB2312" w:cs="仿宋_GB2312"/>
          <w:sz w:val="28"/>
          <w:szCs w:val="28"/>
        </w:rPr>
        <w:instrText xml:space="preserve">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6.1总体要求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_Toc102054192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- 18 -</w:t>
      </w:r>
      <w:r>
        <w:rPr>
          <w:rFonts w:hint="eastAsia" w:ascii="仿宋_GB2312" w:hAnsi="仿宋_GB2312" w:eastAsia="仿宋_GB2312" w:cs="仿宋_GB2312"/>
          <w:sz w:val="28"/>
          <w:szCs w:val="28"/>
        </w:rPr>
        <w:fldChar w:fldCharType="end"/>
      </w:r>
      <w:r>
        <w:rPr>
          <w:rStyle w:val="13"/>
          <w:rFonts w:hint="eastAsia" w:ascii="仿宋_GB2312" w:hAnsi="仿宋_GB2312" w:eastAsia="仿宋_GB2312" w:cs="仿宋_GB2312"/>
          <w:sz w:val="28"/>
          <w:szCs w:val="28"/>
        </w:rPr>
        <w:fldChar w:fldCharType="end"/>
      </w:r>
    </w:p>
    <w:p>
      <w:pPr>
        <w:pStyle w:val="8"/>
        <w:tabs>
          <w:tab w:val="right" w:leader="dot" w:pos="8630"/>
        </w:tabs>
        <w:spacing w:line="520" w:lineRule="exact"/>
        <w:ind w:left="0" w:leftChars="0" w:firstLine="0" w:firstLineChars="0"/>
        <w:rPr>
          <w:rFonts w:hint="eastAsia" w:ascii="仿宋_GB2312" w:hAnsi="仿宋_GB2312" w:eastAsia="仿宋_GB2312" w:cs="仿宋_GB2312"/>
          <w:kern w:val="2"/>
          <w:sz w:val="28"/>
          <w:szCs w:val="28"/>
        </w:rPr>
      </w:pP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HYPERLINK \l "_Toc102054193"</w:instrText>
      </w:r>
      <w:r>
        <w:rPr>
          <w:rStyle w:val="13"/>
          <w:rFonts w:hint="eastAsia" w:ascii="仿宋_GB2312" w:hAnsi="仿宋_GB2312" w:eastAsia="仿宋_GB2312" w:cs="仿宋_GB2312"/>
          <w:sz w:val="28"/>
          <w:szCs w:val="28"/>
        </w:rPr>
        <w:instrText xml:space="preserve">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6.2防暴雨或防洪响应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_Toc102054193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- 19 -</w:t>
      </w:r>
      <w:r>
        <w:rPr>
          <w:rFonts w:hint="eastAsia" w:ascii="仿宋_GB2312" w:hAnsi="仿宋_GB2312" w:eastAsia="仿宋_GB2312" w:cs="仿宋_GB2312"/>
          <w:sz w:val="28"/>
          <w:szCs w:val="28"/>
        </w:rPr>
        <w:fldChar w:fldCharType="end"/>
      </w:r>
      <w:r>
        <w:rPr>
          <w:rStyle w:val="13"/>
          <w:rFonts w:hint="eastAsia" w:ascii="仿宋_GB2312" w:hAnsi="仿宋_GB2312" w:eastAsia="仿宋_GB2312" w:cs="仿宋_GB2312"/>
          <w:sz w:val="28"/>
          <w:szCs w:val="28"/>
        </w:rPr>
        <w:fldChar w:fldCharType="end"/>
      </w:r>
    </w:p>
    <w:p>
      <w:pPr>
        <w:pStyle w:val="8"/>
        <w:tabs>
          <w:tab w:val="right" w:leader="dot" w:pos="8630"/>
        </w:tabs>
        <w:spacing w:line="520" w:lineRule="exact"/>
        <w:ind w:left="0" w:leftChars="0" w:firstLine="0" w:firstLineChars="0"/>
        <w:rPr>
          <w:rFonts w:hint="eastAsia" w:ascii="仿宋_GB2312" w:hAnsi="仿宋_GB2312" w:eastAsia="仿宋_GB2312" w:cs="仿宋_GB2312"/>
          <w:kern w:val="2"/>
          <w:sz w:val="28"/>
          <w:szCs w:val="28"/>
        </w:rPr>
      </w:pP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HYPERLINK \l "_Toc102054196"</w:instrText>
      </w:r>
      <w:r>
        <w:rPr>
          <w:rStyle w:val="13"/>
          <w:rFonts w:hint="eastAsia" w:ascii="仿宋_GB2312" w:hAnsi="仿宋_GB2312" w:eastAsia="仿宋_GB2312" w:cs="仿宋_GB2312"/>
          <w:sz w:val="28"/>
          <w:szCs w:val="28"/>
        </w:rPr>
        <w:instrText xml:space="preserve">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6.3 防台风响应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_Toc102054196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- 27 -</w:t>
      </w:r>
      <w:r>
        <w:rPr>
          <w:rFonts w:hint="eastAsia" w:ascii="仿宋_GB2312" w:hAnsi="仿宋_GB2312" w:eastAsia="仿宋_GB2312" w:cs="仿宋_GB2312"/>
          <w:sz w:val="28"/>
          <w:szCs w:val="28"/>
        </w:rPr>
        <w:fldChar w:fldCharType="end"/>
      </w:r>
      <w:r>
        <w:rPr>
          <w:rStyle w:val="13"/>
          <w:rFonts w:hint="eastAsia" w:ascii="仿宋_GB2312" w:hAnsi="仿宋_GB2312" w:eastAsia="仿宋_GB2312" w:cs="仿宋_GB2312"/>
          <w:sz w:val="28"/>
          <w:szCs w:val="28"/>
        </w:rPr>
        <w:fldChar w:fldCharType="end"/>
      </w:r>
    </w:p>
    <w:p>
      <w:pPr>
        <w:pStyle w:val="8"/>
        <w:tabs>
          <w:tab w:val="right" w:leader="dot" w:pos="8630"/>
        </w:tabs>
        <w:spacing w:line="520" w:lineRule="exact"/>
        <w:rPr>
          <w:rFonts w:hint="eastAsia" w:ascii="仿宋_GB2312" w:hAnsi="仿宋_GB2312" w:eastAsia="仿宋_GB2312" w:cs="仿宋_GB2312"/>
          <w:kern w:val="2"/>
          <w:sz w:val="28"/>
          <w:szCs w:val="28"/>
        </w:rPr>
      </w:pP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HYPERLINK \l "_Toc102054197"</w:instrText>
      </w:r>
      <w:r>
        <w:rPr>
          <w:rStyle w:val="13"/>
          <w:rFonts w:hint="eastAsia" w:ascii="仿宋_GB2312" w:hAnsi="仿宋_GB2312" w:eastAsia="仿宋_GB2312" w:cs="仿宋_GB2312"/>
          <w:sz w:val="28"/>
          <w:szCs w:val="28"/>
        </w:rPr>
        <w:instrText xml:space="preserve">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6.4 特殊情形下防汛安全保障工作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_Toc102054197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- 34 -</w:t>
      </w:r>
      <w:r>
        <w:rPr>
          <w:rFonts w:hint="eastAsia" w:ascii="仿宋_GB2312" w:hAnsi="仿宋_GB2312" w:eastAsia="仿宋_GB2312" w:cs="仿宋_GB2312"/>
          <w:sz w:val="28"/>
          <w:szCs w:val="28"/>
        </w:rPr>
        <w:fldChar w:fldCharType="end"/>
      </w:r>
      <w:r>
        <w:rPr>
          <w:rStyle w:val="13"/>
          <w:rFonts w:hint="eastAsia" w:ascii="仿宋_GB2312" w:hAnsi="仿宋_GB2312" w:eastAsia="仿宋_GB2312" w:cs="仿宋_GB2312"/>
          <w:sz w:val="28"/>
          <w:szCs w:val="28"/>
        </w:rPr>
        <w:fldChar w:fldCharType="end"/>
      </w:r>
    </w:p>
    <w:p>
      <w:pPr>
        <w:pStyle w:val="8"/>
        <w:tabs>
          <w:tab w:val="right" w:leader="dot" w:pos="8630"/>
        </w:tabs>
        <w:spacing w:line="520" w:lineRule="exact"/>
        <w:rPr>
          <w:rFonts w:hint="eastAsia" w:ascii="仿宋_GB2312" w:hAnsi="仿宋_GB2312" w:eastAsia="仿宋_GB2312" w:cs="仿宋_GB2312"/>
          <w:kern w:val="2"/>
          <w:sz w:val="28"/>
          <w:szCs w:val="28"/>
        </w:rPr>
      </w:pP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HYPERLINK \l "_Toc102054198"</w:instrText>
      </w:r>
      <w:r>
        <w:rPr>
          <w:rStyle w:val="13"/>
          <w:rFonts w:hint="eastAsia" w:ascii="仿宋_GB2312" w:hAnsi="仿宋_GB2312" w:eastAsia="仿宋_GB2312" w:cs="仿宋_GB2312"/>
          <w:sz w:val="28"/>
          <w:szCs w:val="28"/>
        </w:rPr>
        <w:instrText xml:space="preserve">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6.5 灾后处置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_Toc102054198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- 36 -</w:t>
      </w:r>
      <w:r>
        <w:rPr>
          <w:rFonts w:hint="eastAsia" w:ascii="仿宋_GB2312" w:hAnsi="仿宋_GB2312" w:eastAsia="仿宋_GB2312" w:cs="仿宋_GB2312"/>
          <w:sz w:val="28"/>
          <w:szCs w:val="28"/>
        </w:rPr>
        <w:fldChar w:fldCharType="end"/>
      </w:r>
      <w:r>
        <w:rPr>
          <w:rStyle w:val="13"/>
          <w:rFonts w:hint="eastAsia" w:ascii="仿宋_GB2312" w:hAnsi="仿宋_GB2312" w:eastAsia="仿宋_GB2312" w:cs="仿宋_GB2312"/>
          <w:sz w:val="28"/>
          <w:szCs w:val="28"/>
        </w:rPr>
        <w:fldChar w:fldCharType="end"/>
      </w:r>
    </w:p>
    <w:p>
      <w:pPr>
        <w:pStyle w:val="7"/>
        <w:tabs>
          <w:tab w:val="right" w:leader="dot" w:pos="8630"/>
        </w:tabs>
        <w:spacing w:line="520" w:lineRule="exact"/>
        <w:ind w:firstLine="280" w:firstLineChars="100"/>
        <w:rPr>
          <w:rFonts w:hint="eastAsia" w:ascii="仿宋_GB2312" w:hAnsi="仿宋_GB2312" w:eastAsia="仿宋_GB2312" w:cs="仿宋_GB2312"/>
          <w:caps w:val="0"/>
          <w:sz w:val="21"/>
          <w:szCs w:val="22"/>
        </w:rPr>
      </w:pPr>
      <w:r>
        <w:rPr>
          <w:rStyle w:val="13"/>
          <w:rFonts w:hint="eastAsia" w:ascii="仿宋_GB2312" w:hAnsi="仿宋_GB2312" w:eastAsia="仿宋_GB2312" w:cs="仿宋_GB2312"/>
          <w:sz w:val="28"/>
          <w:szCs w:val="28"/>
        </w:rPr>
        <w:fldChar w:fldCharType="begin"/>
      </w:r>
      <w:r>
        <w:rPr>
          <w:rStyle w:val="13"/>
          <w:rFonts w:hint="eastAsia"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HYPERLINK \l "_Toc102054199"</w:instrText>
      </w:r>
      <w:r>
        <w:rPr>
          <w:rStyle w:val="13"/>
          <w:rFonts w:hint="eastAsia" w:ascii="仿宋_GB2312" w:hAnsi="仿宋_GB2312" w:eastAsia="仿宋_GB2312" w:cs="仿宋_GB2312"/>
          <w:sz w:val="28"/>
          <w:szCs w:val="28"/>
        </w:rPr>
        <w:instrText xml:space="preserve"> </w:instrText>
      </w:r>
      <w:r>
        <w:rPr>
          <w:rStyle w:val="13"/>
          <w:rFonts w:hint="eastAsia" w:ascii="仿宋_GB2312" w:hAnsi="仿宋_GB2312" w:eastAsia="仿宋_GB2312" w:cs="仿宋_GB2312"/>
          <w:sz w:val="28"/>
          <w:szCs w:val="28"/>
        </w:rPr>
        <w:fldChar w:fldCharType="separate"/>
      </w:r>
      <w:r>
        <w:rPr>
          <w:rStyle w:val="13"/>
          <w:rFonts w:hint="eastAsia" w:ascii="仿宋_GB2312" w:hAnsi="仿宋_GB2312" w:eastAsia="仿宋_GB2312" w:cs="仿宋_GB2312"/>
          <w:sz w:val="28"/>
          <w:szCs w:val="28"/>
        </w:rPr>
        <w:t>7</w:t>
      </w:r>
      <w:r>
        <w:rPr>
          <w:rStyle w:val="13"/>
          <w:rFonts w:hint="eastAsia" w:ascii="仿宋_GB2312" w:hAnsi="仿宋_GB2312" w:eastAsia="仿宋_GB2312" w:cs="仿宋_GB2312"/>
          <w:sz w:val="28"/>
          <w:szCs w:val="28"/>
          <w:lang w:val="en-US" w:eastAsia="zh-CN"/>
        </w:rPr>
        <w:t xml:space="preserve"> </w:t>
      </w:r>
      <w:r>
        <w:rPr>
          <w:rStyle w:val="13"/>
          <w:rFonts w:hint="eastAsia" w:ascii="仿宋_GB2312" w:hAnsi="仿宋_GB2312" w:eastAsia="仿宋_GB2312" w:cs="仿宋_GB2312"/>
          <w:sz w:val="28"/>
          <w:szCs w:val="28"/>
        </w:rPr>
        <w:t>保障措施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_Toc102054199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- 37 -</w:t>
      </w:r>
      <w:r>
        <w:rPr>
          <w:rFonts w:hint="eastAsia" w:ascii="仿宋_GB2312" w:hAnsi="仿宋_GB2312" w:eastAsia="仿宋_GB2312" w:cs="仿宋_GB2312"/>
          <w:sz w:val="28"/>
          <w:szCs w:val="28"/>
        </w:rPr>
        <w:fldChar w:fldCharType="end"/>
      </w:r>
      <w:r>
        <w:rPr>
          <w:rStyle w:val="13"/>
          <w:rFonts w:hint="eastAsia" w:ascii="仿宋_GB2312" w:hAnsi="仿宋_GB2312" w:eastAsia="仿宋_GB2312" w:cs="仿宋_GB2312"/>
          <w:sz w:val="28"/>
          <w:szCs w:val="28"/>
        </w:rPr>
        <w:fldChar w:fldCharType="end"/>
      </w:r>
    </w:p>
    <w:p>
      <w:pPr>
        <w:rPr>
          <w:rFonts w:hint="eastAsia" w:ascii="仿宋_GB2312" w:hAnsi="仿宋_GB2312" w:eastAsia="仿宋_GB2312" w:cs="仿宋_GB2312"/>
        </w:rPr>
      </w:pPr>
      <w:r>
        <w:rPr>
          <w:rFonts w:hint="eastAsia" w:ascii="仿宋_GB2312" w:hAnsi="仿宋_GB2312" w:eastAsia="仿宋_GB2312" w:cs="仿宋_GB2312"/>
        </w:rPr>
        <w:fldChar w:fldCharType="end"/>
      </w:r>
    </w:p>
    <w:p>
      <w:pPr>
        <w:spacing w:line="360" w:lineRule="auto"/>
        <w:rPr>
          <w:rFonts w:hint="eastAsia" w:ascii="仿宋_GB2312" w:hAnsi="仿宋_GB2312" w:eastAsia="仿宋_GB2312" w:cs="仿宋_GB2312"/>
          <w:b/>
          <w:sz w:val="32"/>
        </w:rPr>
      </w:pPr>
      <w:r>
        <w:rPr>
          <w:rFonts w:hint="eastAsia" w:ascii="仿宋_GB2312" w:hAnsi="仿宋_GB2312" w:eastAsia="仿宋_GB2312" w:cs="仿宋_GB2312"/>
          <w:b/>
          <w:sz w:val="32"/>
          <w:lang w:val="zh-CN"/>
        </w:rPr>
        <w:t>附表:</w:t>
      </w:r>
    </w:p>
    <w:p>
      <w:pPr>
        <w:spacing w:line="560" w:lineRule="atLeast"/>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en-US" w:eastAsia="zh-CN"/>
        </w:rPr>
        <w:t>1.丰州</w:t>
      </w:r>
      <w:r>
        <w:rPr>
          <w:rFonts w:hint="eastAsia" w:ascii="仿宋_GB2312" w:hAnsi="仿宋_GB2312" w:eastAsia="仿宋_GB2312" w:cs="仿宋_GB2312"/>
          <w:sz w:val="28"/>
          <w:lang w:val="zh-CN"/>
        </w:rPr>
        <w:t>镇防汛抢险救灾抢险队伍名单</w:t>
      </w:r>
    </w:p>
    <w:p>
      <w:pPr>
        <w:spacing w:line="560" w:lineRule="atLeast"/>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en-US" w:eastAsia="zh-CN"/>
        </w:rPr>
        <w:t>2.</w:t>
      </w:r>
      <w:r>
        <w:rPr>
          <w:rFonts w:hint="eastAsia" w:ascii="仿宋_GB2312" w:hAnsi="仿宋_GB2312" w:eastAsia="仿宋_GB2312" w:cs="仿宋_GB2312"/>
          <w:sz w:val="28"/>
          <w:lang w:val="zh-CN"/>
        </w:rPr>
        <w:t>小(二)型以上水库防汛行政包库任务表</w:t>
      </w:r>
    </w:p>
    <w:p>
      <w:pPr>
        <w:spacing w:line="560" w:lineRule="atLeast"/>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en-US" w:eastAsia="zh-CN"/>
        </w:rPr>
        <w:t>3.金潘</w:t>
      </w:r>
      <w:r>
        <w:rPr>
          <w:rFonts w:hint="eastAsia" w:ascii="仿宋_GB2312" w:hAnsi="仿宋_GB2312" w:eastAsia="仿宋_GB2312" w:cs="仿宋_GB2312"/>
          <w:sz w:val="28"/>
          <w:lang w:val="zh-CN"/>
        </w:rPr>
        <w:t>防堤</w:t>
      </w:r>
      <w:r>
        <w:rPr>
          <w:rFonts w:hint="eastAsia" w:ascii="仿宋_GB2312" w:hAnsi="仿宋_GB2312" w:eastAsia="仿宋_GB2312" w:cs="仿宋_GB2312"/>
          <w:sz w:val="28"/>
          <w:lang w:val="en-US" w:eastAsia="zh-CN"/>
        </w:rPr>
        <w:t>丰州段</w:t>
      </w:r>
      <w:r>
        <w:rPr>
          <w:rFonts w:hint="eastAsia" w:ascii="仿宋_GB2312" w:hAnsi="仿宋_GB2312" w:eastAsia="仿宋_GB2312" w:cs="仿宋_GB2312"/>
          <w:sz w:val="28"/>
          <w:lang w:val="zh-CN"/>
        </w:rPr>
        <w:t>防汛领导机构</w:t>
      </w:r>
    </w:p>
    <w:p>
      <w:pPr>
        <w:spacing w:line="560" w:lineRule="atLeast"/>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en-US" w:eastAsia="zh-CN"/>
        </w:rPr>
        <w:t>4.丰州</w:t>
      </w:r>
      <w:r>
        <w:rPr>
          <w:rFonts w:hint="eastAsia" w:ascii="仿宋_GB2312" w:hAnsi="仿宋_GB2312" w:eastAsia="仿宋_GB2312" w:cs="仿宋_GB2312"/>
          <w:sz w:val="28"/>
          <w:lang w:val="zh-CN"/>
        </w:rPr>
        <w:t>镇</w:t>
      </w:r>
      <w:r>
        <w:rPr>
          <w:rFonts w:hint="eastAsia" w:ascii="仿宋_GB2312" w:hAnsi="仿宋_GB2312" w:eastAsia="仿宋_GB2312" w:cs="仿宋_GB2312"/>
          <w:sz w:val="28"/>
          <w:lang w:val="en-US" w:eastAsia="zh-CN"/>
        </w:rPr>
        <w:t>镇级防堤与</w:t>
      </w:r>
      <w:r>
        <w:rPr>
          <w:rFonts w:hint="eastAsia" w:ascii="仿宋_GB2312" w:hAnsi="仿宋_GB2312" w:eastAsia="仿宋_GB2312" w:cs="仿宋_GB2312"/>
          <w:sz w:val="28"/>
          <w:lang w:val="zh-CN"/>
        </w:rPr>
        <w:t>山围塘防汛行政包库任务表</w:t>
      </w:r>
    </w:p>
    <w:p>
      <w:pPr>
        <w:spacing w:line="560" w:lineRule="atLeas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5.南安市丰州镇</w:t>
      </w:r>
      <w:r>
        <w:rPr>
          <w:rFonts w:hint="eastAsia" w:ascii="仿宋_GB2312" w:hAnsi="仿宋_GB2312" w:eastAsia="仿宋_GB2312" w:cs="仿宋_GB2312"/>
          <w:sz w:val="28"/>
          <w:lang w:val="zh-CN"/>
        </w:rPr>
        <w:t>区域经济社会基本情况统计表</w:t>
      </w:r>
    </w:p>
    <w:p>
      <w:pPr>
        <w:spacing w:line="560" w:lineRule="atLeas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6.山洪灾害危险区基本情况</w:t>
      </w:r>
      <w:r>
        <w:rPr>
          <w:rFonts w:hint="eastAsia" w:ascii="仿宋_GB2312" w:hAnsi="仿宋_GB2312" w:eastAsia="仿宋_GB2312" w:cs="仿宋_GB2312"/>
          <w:sz w:val="28"/>
          <w:lang w:val="zh-CN"/>
        </w:rPr>
        <w:t>表</w:t>
      </w:r>
    </w:p>
    <w:p>
      <w:pPr>
        <w:spacing w:line="560" w:lineRule="atLeast"/>
        <w:ind w:firstLine="560" w:firstLineChars="200"/>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7.监测点分布表</w:t>
      </w:r>
    </w:p>
    <w:p>
      <w:pPr>
        <w:spacing w:line="560" w:lineRule="atLeast"/>
        <w:ind w:firstLine="560" w:firstLineChars="200"/>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8.群众转移安置计划表</w:t>
      </w:r>
    </w:p>
    <w:p>
      <w:pPr>
        <w:spacing w:line="560" w:lineRule="atLeas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9.</w:t>
      </w:r>
      <w:r>
        <w:rPr>
          <w:rFonts w:hint="eastAsia" w:ascii="仿宋_GB2312" w:hAnsi="仿宋_GB2312" w:eastAsia="仿宋_GB2312" w:cs="仿宋_GB2312"/>
          <w:sz w:val="28"/>
        </w:rPr>
        <w:t>南安市</w:t>
      </w:r>
      <w:r>
        <w:rPr>
          <w:rFonts w:hint="eastAsia" w:ascii="仿宋_GB2312" w:hAnsi="仿宋_GB2312" w:eastAsia="仿宋_GB2312" w:cs="仿宋_GB2312"/>
          <w:sz w:val="28"/>
          <w:lang w:val="en-US" w:eastAsia="zh-CN"/>
        </w:rPr>
        <w:t>丰州</w:t>
      </w:r>
      <w:r>
        <w:rPr>
          <w:rFonts w:hint="eastAsia" w:ascii="仿宋_GB2312" w:hAnsi="仿宋_GB2312" w:eastAsia="仿宋_GB2312" w:cs="仿宋_GB2312"/>
          <w:sz w:val="28"/>
        </w:rPr>
        <w:t>镇防汛物资储备情况统计表</w:t>
      </w:r>
    </w:p>
    <w:p>
      <w:pPr>
        <w:rPr>
          <w:rFonts w:hint="eastAsia" w:ascii="仿宋_GB2312" w:hAnsi="仿宋_GB2312" w:eastAsia="仿宋_GB2312" w:cs="仿宋_GB2312"/>
        </w:rPr>
        <w:sectPr>
          <w:footerReference r:id="rId6" w:type="first"/>
          <w:footerReference r:id="rId5" w:type="default"/>
          <w:pgSz w:w="12240" w:h="15840"/>
          <w:pgMar w:top="1440" w:right="1800" w:bottom="1440" w:left="1800" w:header="720" w:footer="720" w:gutter="0"/>
          <w:pgNumType w:fmt="numberInDash" w:start="1"/>
          <w:cols w:space="720" w:num="1"/>
          <w:titlePg/>
        </w:sectPr>
      </w:pPr>
    </w:p>
    <w:p>
      <w:pPr>
        <w:pStyle w:val="3"/>
        <w:numPr>
          <w:ilvl w:val="0"/>
          <w:numId w:val="0"/>
        </w:numPr>
        <w:spacing w:before="312" w:beforeLines="100" w:after="312" w:afterLines="100" w:line="240" w:lineRule="auto"/>
        <w:ind w:firstLine="3213" w:firstLineChars="1000"/>
        <w:jc w:val="both"/>
        <w:rPr>
          <w:rFonts w:hint="eastAsia" w:ascii="仿宋_GB2312" w:hAnsi="仿宋_GB2312" w:eastAsia="仿宋_GB2312" w:cs="仿宋_GB2312"/>
          <w:sz w:val="32"/>
        </w:rPr>
      </w:pPr>
      <w:bookmarkStart w:id="0" w:name="_Toc102053911"/>
      <w:bookmarkStart w:id="1" w:name="_Toc102053920"/>
      <w:bookmarkStart w:id="2" w:name="_Toc102054172"/>
      <w:r>
        <w:rPr>
          <w:rFonts w:hint="eastAsia" w:ascii="仿宋_GB2312" w:hAnsi="仿宋_GB2312" w:eastAsia="仿宋_GB2312" w:cs="仿宋_GB2312"/>
          <w:sz w:val="32"/>
        </w:rPr>
        <w:t>1  前 言</w:t>
      </w:r>
      <w:bookmarkEnd w:id="0"/>
      <w:bookmarkEnd w:id="1"/>
      <w:bookmarkEnd w:id="2"/>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山洪灾害是指山丘区由于降雨引发的山洪、泥石流、滑坡等对人民生命、财产造成损失的灾害。为有效防御山洪灾害，最大限度地减少人员伤亡和财产损失，避免群死群伤事件的发生，根据</w:t>
      </w:r>
      <w:r>
        <w:rPr>
          <w:rFonts w:hint="eastAsia" w:ascii="仿宋_GB2312" w:hAnsi="仿宋_GB2312" w:eastAsia="仿宋_GB2312" w:cs="仿宋_GB2312"/>
          <w:sz w:val="28"/>
        </w:rPr>
        <w:t>《中华人民共和国防洪法》、《全国山洪灾害防御预案编制大纲》、《南安市山洪灾害防治非工程措施实施方案》，</w:t>
      </w:r>
      <w:r>
        <w:rPr>
          <w:rFonts w:hint="eastAsia" w:ascii="仿宋_GB2312" w:hAnsi="仿宋_GB2312" w:eastAsia="仿宋_GB2312" w:cs="仿宋_GB2312"/>
          <w:sz w:val="28"/>
          <w:lang w:val="zh-CN"/>
        </w:rPr>
        <w:t>制定本预案。</w:t>
      </w:r>
    </w:p>
    <w:p>
      <w:pPr>
        <w:pStyle w:val="3"/>
        <w:numPr>
          <w:ilvl w:val="0"/>
          <w:numId w:val="0"/>
        </w:numPr>
        <w:spacing w:before="312" w:beforeLines="100" w:after="312" w:afterLines="100" w:line="240" w:lineRule="auto"/>
        <w:jc w:val="center"/>
        <w:rPr>
          <w:rFonts w:hint="eastAsia" w:ascii="仿宋_GB2312" w:hAnsi="仿宋_GB2312" w:eastAsia="仿宋_GB2312" w:cs="仿宋_GB2312"/>
          <w:sz w:val="32"/>
        </w:rPr>
      </w:pPr>
      <w:bookmarkStart w:id="3" w:name="_Toc102053912"/>
      <w:bookmarkStart w:id="4" w:name="_Toc102053921"/>
      <w:bookmarkStart w:id="5" w:name="_Toc102054173"/>
      <w:r>
        <w:rPr>
          <w:rFonts w:hint="eastAsia" w:ascii="仿宋_GB2312" w:hAnsi="仿宋_GB2312" w:eastAsia="仿宋_GB2312" w:cs="仿宋_GB2312"/>
          <w:sz w:val="32"/>
        </w:rPr>
        <w:t>2  基本情况</w:t>
      </w:r>
      <w:bookmarkEnd w:id="3"/>
      <w:bookmarkEnd w:id="4"/>
      <w:bookmarkEnd w:id="5"/>
    </w:p>
    <w:p>
      <w:pPr>
        <w:spacing w:line="240" w:lineRule="auto"/>
        <w:jc w:val="left"/>
        <w:outlineLvl w:val="1"/>
        <w:rPr>
          <w:rFonts w:hint="eastAsia" w:ascii="仿宋_GB2312" w:hAnsi="仿宋_GB2312" w:eastAsia="仿宋_GB2312" w:cs="仿宋_GB2312"/>
          <w:b/>
          <w:sz w:val="30"/>
          <w:szCs w:val="30"/>
        </w:rPr>
      </w:pPr>
      <w:bookmarkStart w:id="6" w:name="_Toc102054174"/>
      <w:bookmarkStart w:id="7" w:name="_Toc102053922"/>
      <w:r>
        <w:rPr>
          <w:rFonts w:hint="eastAsia" w:ascii="仿宋_GB2312" w:hAnsi="仿宋_GB2312" w:eastAsia="仿宋_GB2312" w:cs="仿宋_GB2312"/>
          <w:b/>
          <w:sz w:val="30"/>
          <w:szCs w:val="30"/>
        </w:rPr>
        <w:t>2.1 自然及社会经济情况</w:t>
      </w:r>
      <w:bookmarkEnd w:id="6"/>
      <w:bookmarkEnd w:id="7"/>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丰州镇位于南安市东</w:t>
      </w:r>
      <w:r>
        <w:rPr>
          <w:rFonts w:hint="eastAsia" w:ascii="仿宋_GB2312" w:hAnsi="仿宋_GB2312" w:eastAsia="仿宋_GB2312" w:cs="仿宋_GB2312"/>
          <w:sz w:val="28"/>
          <w:lang w:val="en-US" w:eastAsia="zh-CN"/>
        </w:rPr>
        <w:t>北</w:t>
      </w:r>
      <w:r>
        <w:rPr>
          <w:rFonts w:hint="eastAsia" w:ascii="仿宋_GB2312" w:hAnsi="仿宋_GB2312" w:eastAsia="仿宋_GB2312" w:cs="仿宋_GB2312"/>
          <w:sz w:val="28"/>
          <w:lang w:val="zh-CN"/>
        </w:rPr>
        <w:t>部，区域面积5</w:t>
      </w:r>
      <w:r>
        <w:rPr>
          <w:rFonts w:hint="eastAsia" w:ascii="仿宋_GB2312" w:hAnsi="仿宋_GB2312" w:eastAsia="仿宋_GB2312" w:cs="仿宋_GB2312"/>
          <w:sz w:val="28"/>
          <w:lang w:val="en-US" w:eastAsia="zh-CN"/>
        </w:rPr>
        <w:t>5.5</w:t>
      </w:r>
      <w:r>
        <w:rPr>
          <w:rFonts w:hint="eastAsia" w:ascii="仿宋_GB2312" w:hAnsi="仿宋_GB2312" w:eastAsia="仿宋_GB2312" w:cs="仿宋_GB2312"/>
          <w:sz w:val="28"/>
          <w:lang w:val="zh-CN"/>
        </w:rPr>
        <w:t>平方公里。辖区内共有1</w:t>
      </w:r>
      <w:r>
        <w:rPr>
          <w:rFonts w:hint="eastAsia" w:ascii="仿宋_GB2312" w:hAnsi="仿宋_GB2312" w:eastAsia="仿宋_GB2312" w:cs="仿宋_GB2312"/>
          <w:sz w:val="28"/>
          <w:lang w:val="en-US" w:eastAsia="zh-CN"/>
        </w:rPr>
        <w:t>3</w:t>
      </w:r>
      <w:r>
        <w:rPr>
          <w:rFonts w:hint="eastAsia" w:ascii="仿宋_GB2312" w:hAnsi="仿宋_GB2312" w:eastAsia="仿宋_GB2312" w:cs="仿宋_GB2312"/>
          <w:sz w:val="28"/>
          <w:lang w:val="zh-CN"/>
        </w:rPr>
        <w:t>个行政村</w:t>
      </w:r>
      <w:r>
        <w:rPr>
          <w:rFonts w:hint="eastAsia" w:ascii="仿宋_GB2312" w:hAnsi="仿宋_GB2312" w:eastAsia="仿宋_GB2312" w:cs="仿宋_GB2312"/>
          <w:sz w:val="28"/>
          <w:lang w:val="en-US" w:eastAsia="zh-CN"/>
        </w:rPr>
        <w:t>1个社区</w:t>
      </w:r>
      <w:r>
        <w:rPr>
          <w:rFonts w:hint="eastAsia" w:ascii="仿宋_GB2312" w:hAnsi="仿宋_GB2312" w:eastAsia="仿宋_GB2312" w:cs="仿宋_GB2312"/>
          <w:sz w:val="28"/>
          <w:lang w:val="zh-CN"/>
        </w:rPr>
        <w:t>，总人口</w:t>
      </w:r>
      <w:r>
        <w:rPr>
          <w:rFonts w:hint="eastAsia" w:ascii="仿宋_GB2312" w:hAnsi="仿宋_GB2312" w:eastAsia="仿宋_GB2312" w:cs="仿宋_GB2312"/>
          <w:sz w:val="28"/>
          <w:lang w:val="en-US" w:eastAsia="zh-CN"/>
        </w:rPr>
        <w:t>5.8</w:t>
      </w:r>
      <w:r>
        <w:rPr>
          <w:rFonts w:hint="eastAsia" w:ascii="仿宋_GB2312" w:hAnsi="仿宋_GB2312" w:eastAsia="仿宋_GB2312" w:cs="仿宋_GB2312"/>
          <w:sz w:val="28"/>
          <w:lang w:val="zh-CN"/>
        </w:rPr>
        <w:t>万</w:t>
      </w:r>
      <w:r>
        <w:rPr>
          <w:rFonts w:hint="eastAsia" w:ascii="仿宋_GB2312" w:hAnsi="仿宋_GB2312" w:eastAsia="仿宋_GB2312" w:cs="仿宋_GB2312"/>
          <w:sz w:val="28"/>
          <w:lang w:val="en-US" w:eastAsia="zh-CN"/>
        </w:rPr>
        <w:t>多</w:t>
      </w:r>
      <w:r>
        <w:rPr>
          <w:rFonts w:hint="eastAsia" w:ascii="仿宋_GB2312" w:hAnsi="仿宋_GB2312" w:eastAsia="仿宋_GB2312" w:cs="仿宋_GB2312"/>
          <w:sz w:val="28"/>
          <w:lang w:val="zh-CN"/>
        </w:rPr>
        <w:t>人。东</w:t>
      </w:r>
      <w:r>
        <w:rPr>
          <w:rFonts w:hint="eastAsia" w:ascii="仿宋_GB2312" w:hAnsi="仿宋_GB2312" w:eastAsia="仿宋_GB2312" w:cs="仿宋_GB2312"/>
          <w:sz w:val="28"/>
          <w:lang w:val="en-US" w:eastAsia="zh-CN"/>
        </w:rPr>
        <w:t>邻</w:t>
      </w:r>
      <w:r>
        <w:rPr>
          <w:rFonts w:hint="eastAsia" w:ascii="仿宋_GB2312" w:hAnsi="仿宋_GB2312" w:eastAsia="仿宋_GB2312" w:cs="仿宋_GB2312"/>
          <w:sz w:val="28"/>
          <w:lang w:val="zh-CN"/>
        </w:rPr>
        <w:t>泉州市</w:t>
      </w:r>
      <w:r>
        <w:rPr>
          <w:rFonts w:hint="eastAsia" w:ascii="仿宋_GB2312" w:hAnsi="仿宋_GB2312" w:eastAsia="仿宋_GB2312" w:cs="仿宋_GB2312"/>
          <w:sz w:val="28"/>
          <w:lang w:val="en-US" w:eastAsia="zh-CN"/>
        </w:rPr>
        <w:t>丰泽</w:t>
      </w:r>
      <w:r>
        <w:rPr>
          <w:rFonts w:hint="eastAsia" w:ascii="仿宋_GB2312" w:hAnsi="仿宋_GB2312" w:eastAsia="仿宋_GB2312" w:cs="仿宋_GB2312"/>
          <w:sz w:val="28"/>
          <w:lang w:val="zh-CN"/>
        </w:rPr>
        <w:t>区</w:t>
      </w:r>
      <w:r>
        <w:rPr>
          <w:rFonts w:hint="eastAsia" w:ascii="仿宋_GB2312" w:hAnsi="仿宋_GB2312" w:eastAsia="仿宋_GB2312" w:cs="仿宋_GB2312"/>
          <w:sz w:val="28"/>
          <w:lang w:val="en-US" w:eastAsia="zh-CN"/>
        </w:rPr>
        <w:t>北峰街道、</w:t>
      </w:r>
      <w:r>
        <w:rPr>
          <w:rFonts w:hint="eastAsia" w:ascii="仿宋_GB2312" w:hAnsi="仿宋_GB2312" w:eastAsia="仿宋_GB2312" w:cs="仿宋_GB2312"/>
          <w:sz w:val="28"/>
          <w:lang w:val="zh-CN"/>
        </w:rPr>
        <w:t>西</w:t>
      </w:r>
      <w:r>
        <w:rPr>
          <w:rFonts w:hint="eastAsia" w:ascii="仿宋_GB2312" w:hAnsi="仿宋_GB2312" w:eastAsia="仿宋_GB2312" w:cs="仿宋_GB2312"/>
          <w:sz w:val="28"/>
          <w:lang w:val="en-US" w:eastAsia="zh-CN"/>
        </w:rPr>
        <w:t>接康美镇、南与霞美镇隔江相望、北与洪濑镇相接</w:t>
      </w:r>
      <w:r>
        <w:rPr>
          <w:rFonts w:hint="eastAsia" w:ascii="仿宋_GB2312" w:hAnsi="仿宋_GB2312" w:eastAsia="仿宋_GB2312" w:cs="仿宋_GB2312"/>
          <w:sz w:val="28"/>
          <w:lang w:val="zh-CN"/>
        </w:rPr>
        <w:t>，省道</w:t>
      </w:r>
      <w:r>
        <w:rPr>
          <w:rFonts w:hint="eastAsia" w:ascii="仿宋_GB2312" w:hAnsi="仿宋_GB2312" w:eastAsia="仿宋_GB2312" w:cs="仿宋_GB2312"/>
          <w:sz w:val="28"/>
          <w:lang w:val="en-US" w:eastAsia="zh-CN"/>
        </w:rPr>
        <w:t>215</w:t>
      </w:r>
      <w:r>
        <w:rPr>
          <w:rFonts w:hint="eastAsia" w:ascii="仿宋_GB2312" w:hAnsi="仿宋_GB2312" w:eastAsia="仿宋_GB2312" w:cs="仿宋_GB2312"/>
          <w:sz w:val="28"/>
          <w:lang w:val="zh-CN"/>
        </w:rPr>
        <w:t>线贯穿全境，与</w:t>
      </w:r>
      <w:r>
        <w:rPr>
          <w:rFonts w:hint="eastAsia" w:ascii="仿宋_GB2312" w:hAnsi="仿宋_GB2312" w:eastAsia="仿宋_GB2312" w:cs="仿宋_GB2312"/>
          <w:sz w:val="28"/>
          <w:lang w:val="en-US" w:eastAsia="zh-CN"/>
        </w:rPr>
        <w:t>泉州市东西大道西延伸段、泉州江滨北路和两溪一湾、创意大道</w:t>
      </w:r>
      <w:r>
        <w:rPr>
          <w:rFonts w:hint="eastAsia" w:ascii="仿宋_GB2312" w:hAnsi="仿宋_GB2312" w:eastAsia="仿宋_GB2312" w:cs="仿宋_GB2312"/>
          <w:sz w:val="28"/>
          <w:lang w:val="zh-CN"/>
        </w:rPr>
        <w:t>公路构成四通八达的交通网络。丰州镇区内主要</w:t>
      </w:r>
      <w:r>
        <w:rPr>
          <w:rFonts w:hint="eastAsia" w:ascii="仿宋_GB2312" w:hAnsi="仿宋_GB2312" w:eastAsia="仿宋_GB2312" w:cs="仿宋_GB2312"/>
          <w:sz w:val="28"/>
          <w:lang w:val="en-US" w:eastAsia="zh-CN"/>
        </w:rPr>
        <w:t>溪</w:t>
      </w:r>
      <w:r>
        <w:rPr>
          <w:rFonts w:hint="eastAsia" w:ascii="仿宋_GB2312" w:hAnsi="仿宋_GB2312" w:eastAsia="仿宋_GB2312" w:cs="仿宋_GB2312"/>
          <w:sz w:val="28"/>
          <w:lang w:val="zh-CN"/>
        </w:rPr>
        <w:t>流为自</w:t>
      </w:r>
      <w:r>
        <w:rPr>
          <w:rFonts w:hint="eastAsia" w:ascii="仿宋_GB2312" w:hAnsi="仿宋_GB2312" w:eastAsia="仿宋_GB2312" w:cs="仿宋_GB2312"/>
          <w:sz w:val="28"/>
          <w:lang w:val="en-US" w:eastAsia="zh-CN"/>
        </w:rPr>
        <w:t>北</w:t>
      </w:r>
      <w:r>
        <w:rPr>
          <w:rFonts w:hint="eastAsia" w:ascii="仿宋_GB2312" w:hAnsi="仿宋_GB2312" w:eastAsia="仿宋_GB2312" w:cs="仿宋_GB2312"/>
          <w:sz w:val="28"/>
          <w:lang w:val="zh-CN"/>
        </w:rPr>
        <w:t>向</w:t>
      </w:r>
      <w:r>
        <w:rPr>
          <w:rFonts w:hint="eastAsia" w:ascii="仿宋_GB2312" w:hAnsi="仿宋_GB2312" w:eastAsia="仿宋_GB2312" w:cs="仿宋_GB2312"/>
          <w:sz w:val="28"/>
          <w:lang w:val="en-US" w:eastAsia="zh-CN"/>
        </w:rPr>
        <w:t>南</w:t>
      </w:r>
      <w:r>
        <w:rPr>
          <w:rFonts w:hint="eastAsia" w:ascii="仿宋_GB2312" w:hAnsi="仿宋_GB2312" w:eastAsia="仿宋_GB2312" w:cs="仿宋_GB2312"/>
          <w:sz w:val="28"/>
          <w:lang w:val="zh-CN"/>
        </w:rPr>
        <w:t>贯穿</w:t>
      </w:r>
      <w:r>
        <w:rPr>
          <w:rFonts w:hint="eastAsia" w:ascii="仿宋_GB2312" w:hAnsi="仿宋_GB2312" w:eastAsia="仿宋_GB2312" w:cs="仿宋_GB2312"/>
          <w:sz w:val="28"/>
          <w:lang w:val="en-US" w:eastAsia="zh-CN"/>
        </w:rPr>
        <w:t>后田和旭山村的后田沟</w:t>
      </w:r>
      <w:r>
        <w:rPr>
          <w:rFonts w:hint="eastAsia" w:ascii="仿宋_GB2312" w:hAnsi="仿宋_GB2312" w:eastAsia="仿宋_GB2312" w:cs="仿宋_GB2312"/>
          <w:sz w:val="28"/>
          <w:lang w:val="zh-CN"/>
        </w:rPr>
        <w:t>，流域面积</w:t>
      </w:r>
      <w:r>
        <w:rPr>
          <w:rFonts w:hint="eastAsia" w:ascii="仿宋_GB2312" w:hAnsi="仿宋_GB2312" w:eastAsia="仿宋_GB2312" w:cs="仿宋_GB2312"/>
          <w:sz w:val="28"/>
          <w:lang w:val="en-US" w:eastAsia="zh-CN"/>
        </w:rPr>
        <w:t>15</w:t>
      </w:r>
      <w:r>
        <w:rPr>
          <w:rFonts w:hint="eastAsia" w:ascii="仿宋_GB2312" w:hAnsi="仿宋_GB2312" w:eastAsia="仿宋_GB2312" w:cs="仿宋_GB2312"/>
          <w:sz w:val="28"/>
          <w:lang w:val="zh-CN"/>
        </w:rPr>
        <w:t>平方公里，主河道河流全长10公里，</w:t>
      </w:r>
      <w:r>
        <w:rPr>
          <w:rFonts w:hint="eastAsia" w:ascii="仿宋_GB2312" w:hAnsi="仿宋_GB2312" w:eastAsia="仿宋_GB2312" w:cs="仿宋_GB2312"/>
          <w:sz w:val="28"/>
          <w:lang w:val="en-US" w:eastAsia="zh-CN"/>
        </w:rPr>
        <w:t>上游还有素雅村与溪丰村的支流</w:t>
      </w:r>
      <w:r>
        <w:rPr>
          <w:rFonts w:hint="eastAsia" w:ascii="仿宋_GB2312" w:hAnsi="仿宋_GB2312" w:eastAsia="仿宋_GB2312" w:cs="仿宋_GB2312"/>
          <w:sz w:val="28"/>
          <w:lang w:val="zh-CN"/>
        </w:rPr>
        <w:t>汇入</w:t>
      </w:r>
      <w:r>
        <w:rPr>
          <w:rFonts w:hint="eastAsia" w:ascii="仿宋_GB2312" w:hAnsi="仿宋_GB2312" w:eastAsia="仿宋_GB2312" w:cs="仿宋_GB2312"/>
          <w:sz w:val="28"/>
          <w:lang w:val="en-US" w:eastAsia="zh-CN"/>
        </w:rPr>
        <w:t>等汇入晋江干流</w:t>
      </w:r>
      <w:r>
        <w:rPr>
          <w:rFonts w:hint="eastAsia" w:ascii="仿宋_GB2312" w:hAnsi="仿宋_GB2312" w:eastAsia="仿宋_GB2312" w:cs="仿宋_GB2312"/>
          <w:sz w:val="28"/>
          <w:lang w:val="zh-CN"/>
        </w:rPr>
        <w:t>。丰州镇拥有小（一）型水库1座（</w:t>
      </w:r>
      <w:r>
        <w:rPr>
          <w:rFonts w:hint="eastAsia" w:ascii="仿宋_GB2312" w:hAnsi="仿宋_GB2312" w:eastAsia="仿宋_GB2312" w:cs="仿宋_GB2312"/>
          <w:sz w:val="28"/>
          <w:lang w:val="en-US" w:eastAsia="zh-CN"/>
        </w:rPr>
        <w:t>泉州市管</w:t>
      </w:r>
      <w:r>
        <w:rPr>
          <w:rFonts w:hint="eastAsia" w:ascii="仿宋_GB2312" w:hAnsi="仿宋_GB2312" w:eastAsia="仿宋_GB2312" w:cs="仿宋_GB2312"/>
          <w:sz w:val="28"/>
          <w:lang w:val="zh-CN"/>
        </w:rPr>
        <w:t>），小（二）型水库</w:t>
      </w:r>
      <w:r>
        <w:rPr>
          <w:rFonts w:hint="eastAsia" w:ascii="仿宋_GB2312" w:hAnsi="仿宋_GB2312" w:eastAsia="仿宋_GB2312" w:cs="仿宋_GB2312"/>
          <w:sz w:val="28"/>
          <w:lang w:val="en-US" w:eastAsia="zh-CN"/>
        </w:rPr>
        <w:t>5</w:t>
      </w:r>
      <w:r>
        <w:rPr>
          <w:rFonts w:hint="eastAsia" w:ascii="仿宋_GB2312" w:hAnsi="仿宋_GB2312" w:eastAsia="仿宋_GB2312" w:cs="仿宋_GB2312"/>
          <w:sz w:val="28"/>
          <w:lang w:val="zh-CN"/>
        </w:rPr>
        <w:t>座，万方以上山围塘</w:t>
      </w:r>
      <w:r>
        <w:rPr>
          <w:rFonts w:hint="eastAsia" w:ascii="仿宋_GB2312" w:hAnsi="仿宋_GB2312" w:eastAsia="仿宋_GB2312" w:cs="仿宋_GB2312"/>
          <w:sz w:val="28"/>
          <w:lang w:val="en-US" w:eastAsia="zh-CN"/>
        </w:rPr>
        <w:t>9</w:t>
      </w:r>
      <w:r>
        <w:rPr>
          <w:rFonts w:hint="eastAsia" w:ascii="仿宋_GB2312" w:hAnsi="仿宋_GB2312" w:eastAsia="仿宋_GB2312" w:cs="仿宋_GB2312"/>
          <w:sz w:val="28"/>
          <w:lang w:val="zh-CN"/>
        </w:rPr>
        <w:t>座。</w:t>
      </w:r>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丰州镇属亚热带海洋性季风气候，湿润多雨，阳光充足，冬无严寒，夏无酷暑，无霜期350天以上，年平均气温20℃，年平均降雨量1</w:t>
      </w:r>
      <w:r>
        <w:rPr>
          <w:rFonts w:hint="eastAsia" w:ascii="仿宋_GB2312" w:hAnsi="仿宋_GB2312" w:eastAsia="仿宋_GB2312" w:cs="仿宋_GB2312"/>
          <w:sz w:val="28"/>
          <w:lang w:val="en-US" w:eastAsia="zh-CN"/>
        </w:rPr>
        <w:t>1</w:t>
      </w:r>
      <w:r>
        <w:rPr>
          <w:rFonts w:hint="eastAsia" w:ascii="仿宋_GB2312" w:hAnsi="仿宋_GB2312" w:eastAsia="仿宋_GB2312" w:cs="仿宋_GB2312"/>
          <w:sz w:val="28"/>
          <w:lang w:val="zh-CN"/>
        </w:rPr>
        <w:t>00-1</w:t>
      </w:r>
      <w:r>
        <w:rPr>
          <w:rFonts w:hint="eastAsia" w:ascii="仿宋_GB2312" w:hAnsi="仿宋_GB2312" w:eastAsia="仿宋_GB2312" w:cs="仿宋_GB2312"/>
          <w:sz w:val="28"/>
          <w:lang w:val="en-US" w:eastAsia="zh-CN"/>
        </w:rPr>
        <w:t>5</w:t>
      </w:r>
      <w:r>
        <w:rPr>
          <w:rFonts w:hint="eastAsia" w:ascii="仿宋_GB2312" w:hAnsi="仿宋_GB2312" w:eastAsia="仿宋_GB2312" w:cs="仿宋_GB2312"/>
          <w:sz w:val="28"/>
          <w:lang w:val="zh-CN"/>
        </w:rPr>
        <w:t>00mm左右，地势</w:t>
      </w:r>
      <w:r>
        <w:rPr>
          <w:rFonts w:hint="eastAsia" w:ascii="仿宋_GB2312" w:hAnsi="仿宋_GB2312" w:eastAsia="仿宋_GB2312" w:cs="仿宋_GB2312"/>
          <w:sz w:val="28"/>
          <w:lang w:val="en-US" w:eastAsia="zh-CN"/>
        </w:rPr>
        <w:t>北高南低</w:t>
      </w:r>
      <w:r>
        <w:rPr>
          <w:rFonts w:hint="eastAsia" w:ascii="仿宋_GB2312" w:hAnsi="仿宋_GB2312" w:eastAsia="仿宋_GB2312" w:cs="仿宋_GB2312"/>
          <w:sz w:val="28"/>
          <w:lang w:val="zh-CN"/>
        </w:rPr>
        <w:t>。</w:t>
      </w:r>
    </w:p>
    <w:p>
      <w:pPr>
        <w:spacing w:line="240" w:lineRule="auto"/>
        <w:ind w:firstLine="560" w:firstLineChars="200"/>
        <w:jc w:val="left"/>
        <w:rPr>
          <w:rFonts w:hint="eastAsia" w:ascii="仿宋_GB2312" w:hAnsi="仿宋_GB2312" w:eastAsia="仿宋_GB2312" w:cs="仿宋_GB2312"/>
          <w:sz w:val="28"/>
        </w:rPr>
      </w:pPr>
      <w:r>
        <w:rPr>
          <w:rFonts w:hint="eastAsia" w:ascii="仿宋_GB2312" w:hAnsi="仿宋_GB2312" w:eastAsia="仿宋_GB2312" w:cs="仿宋_GB2312"/>
          <w:sz w:val="28"/>
          <w:lang w:val="zh-CN"/>
        </w:rPr>
        <w:t>丰州镇近年来积极推进农业综合开发，</w:t>
      </w:r>
      <w:r>
        <w:rPr>
          <w:rFonts w:hint="eastAsia" w:ascii="仿宋_GB2312" w:hAnsi="仿宋_GB2312" w:eastAsia="仿宋_GB2312" w:cs="仿宋_GB2312"/>
          <w:sz w:val="28"/>
          <w:lang w:val="en-US" w:eastAsia="zh-CN"/>
        </w:rPr>
        <w:t>乡村振兴有序推进</w:t>
      </w:r>
      <w:r>
        <w:rPr>
          <w:rFonts w:hint="eastAsia" w:ascii="仿宋_GB2312" w:hAnsi="仿宋_GB2312" w:eastAsia="仿宋_GB2312" w:cs="仿宋_GB2312"/>
          <w:sz w:val="28"/>
          <w:lang w:val="zh-CN"/>
        </w:rPr>
        <w:t>；积极发展工业，鼓励传统企业进行技术改造和增资扩营，积极扩展国内、国外市场。以机械、箱包、</w:t>
      </w:r>
      <w:r>
        <w:rPr>
          <w:rFonts w:hint="eastAsia" w:ascii="仿宋_GB2312" w:hAnsi="仿宋_GB2312" w:eastAsia="仿宋_GB2312" w:cs="仿宋_GB2312"/>
          <w:sz w:val="28"/>
          <w:lang w:val="en-US" w:eastAsia="zh-CN"/>
        </w:rPr>
        <w:t>工艺品、建材、旅游</w:t>
      </w:r>
      <w:r>
        <w:rPr>
          <w:rFonts w:hint="eastAsia" w:ascii="仿宋_GB2312" w:hAnsi="仿宋_GB2312" w:eastAsia="仿宋_GB2312" w:cs="仿宋_GB2312"/>
          <w:sz w:val="28"/>
          <w:lang w:val="zh-CN"/>
        </w:rPr>
        <w:t xml:space="preserve">等为主导产业，有力地拉动了全镇的经济增长。    </w:t>
      </w:r>
      <w:r>
        <w:rPr>
          <w:rFonts w:hint="eastAsia" w:ascii="仿宋_GB2312" w:hAnsi="仿宋_GB2312" w:eastAsia="仿宋_GB2312" w:cs="仿宋_GB2312"/>
          <w:sz w:val="28"/>
        </w:rPr>
        <w:t xml:space="preserve"> </w:t>
      </w:r>
    </w:p>
    <w:p>
      <w:pPr>
        <w:spacing w:line="240" w:lineRule="auto"/>
        <w:jc w:val="left"/>
        <w:outlineLvl w:val="1"/>
        <w:rPr>
          <w:rFonts w:hint="eastAsia" w:ascii="仿宋_GB2312" w:hAnsi="仿宋_GB2312" w:eastAsia="仿宋_GB2312" w:cs="仿宋_GB2312"/>
          <w:b/>
          <w:sz w:val="30"/>
          <w:szCs w:val="30"/>
        </w:rPr>
      </w:pPr>
      <w:bookmarkStart w:id="8" w:name="_Toc102053923"/>
      <w:bookmarkStart w:id="9" w:name="_Toc102054175"/>
      <w:r>
        <w:rPr>
          <w:rFonts w:hint="eastAsia" w:ascii="仿宋_GB2312" w:hAnsi="仿宋_GB2312" w:eastAsia="仿宋_GB2312" w:cs="仿宋_GB2312"/>
          <w:b/>
          <w:sz w:val="30"/>
          <w:szCs w:val="30"/>
        </w:rPr>
        <w:t>2.2 历史山洪灾害损失及成因</w:t>
      </w:r>
      <w:bookmarkEnd w:id="8"/>
      <w:bookmarkEnd w:id="9"/>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暴雨强度大是诱发丰州镇形成山洪灾害的主要原因。特别是生态环境遭到破坏，加剧了山洪灾害的形成。原有工程标准低，蓄洪能力差，河道淤积严重，洪水渲泄不畅，导致山洪灾害爆发。</w:t>
      </w:r>
    </w:p>
    <w:p>
      <w:pPr>
        <w:spacing w:line="240" w:lineRule="auto"/>
        <w:jc w:val="left"/>
        <w:outlineLvl w:val="1"/>
        <w:rPr>
          <w:rFonts w:hint="eastAsia" w:ascii="仿宋_GB2312" w:hAnsi="仿宋_GB2312" w:eastAsia="仿宋_GB2312" w:cs="仿宋_GB2312"/>
          <w:b/>
          <w:sz w:val="30"/>
          <w:szCs w:val="30"/>
        </w:rPr>
      </w:pPr>
      <w:bookmarkStart w:id="10" w:name="_Toc102054176"/>
      <w:bookmarkStart w:id="11" w:name="_Toc102053924"/>
      <w:r>
        <w:rPr>
          <w:rFonts w:hint="eastAsia" w:ascii="仿宋_GB2312" w:hAnsi="仿宋_GB2312" w:eastAsia="仿宋_GB2312" w:cs="仿宋_GB2312"/>
          <w:b/>
          <w:sz w:val="30"/>
          <w:szCs w:val="30"/>
        </w:rPr>
        <w:t>2.3 山洪灾害防御现状</w:t>
      </w:r>
      <w:bookmarkEnd w:id="10"/>
      <w:bookmarkEnd w:id="11"/>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丰州镇除了全面建设闸、站、库、</w:t>
      </w:r>
      <w:r>
        <w:rPr>
          <w:rFonts w:hint="eastAsia" w:ascii="仿宋_GB2312" w:hAnsi="仿宋_GB2312" w:eastAsia="仿宋_GB2312" w:cs="仿宋_GB2312"/>
          <w:sz w:val="28"/>
          <w:lang w:val="en-US" w:eastAsia="zh-CN"/>
        </w:rPr>
        <w:t>堤防、江</w:t>
      </w:r>
      <w:r>
        <w:rPr>
          <w:rFonts w:hint="eastAsia" w:ascii="仿宋_GB2312" w:hAnsi="仿宋_GB2312" w:eastAsia="仿宋_GB2312" w:cs="仿宋_GB2312"/>
          <w:sz w:val="28"/>
          <w:lang w:val="zh-CN"/>
        </w:rPr>
        <w:t>河等相结合的防洪排涝工程体系，还坚持以人为本、以防为主、防治结合，逐步建立以建设监测预警系统、完善防御预案、强化群测群防体系、宣传防御知识、提高全民防灾避灾意识等非工程措施为主、非工程措施与工程措施相结合的山洪灾害防治体系，实时监控区域降雨和水位，及时发现险情，尽早发布警报，通知可能受灾区内的群众提早撤离，避免发生人员死亡、减少财产损失。</w:t>
      </w:r>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在非工程措施方面制定了《地质灾害群众安全转移应急预案》、《防汛抢险救灾应急预案》、《小型水库汛期防洪调度运用计划与防洪抢险应急预案》等预案。</w:t>
      </w:r>
    </w:p>
    <w:p>
      <w:pPr>
        <w:spacing w:line="240" w:lineRule="auto"/>
        <w:jc w:val="left"/>
        <w:outlineLvl w:val="1"/>
        <w:rPr>
          <w:rFonts w:hint="eastAsia" w:ascii="仿宋_GB2312" w:hAnsi="仿宋_GB2312" w:eastAsia="仿宋_GB2312" w:cs="仿宋_GB2312"/>
          <w:b/>
          <w:sz w:val="30"/>
          <w:szCs w:val="30"/>
        </w:rPr>
      </w:pPr>
      <w:bookmarkStart w:id="12" w:name="_Toc102053925"/>
      <w:bookmarkStart w:id="13" w:name="_Toc102054177"/>
      <w:r>
        <w:rPr>
          <w:rFonts w:hint="eastAsia" w:ascii="仿宋_GB2312" w:hAnsi="仿宋_GB2312" w:eastAsia="仿宋_GB2312" w:cs="仿宋_GB2312"/>
          <w:b/>
          <w:sz w:val="30"/>
          <w:szCs w:val="30"/>
        </w:rPr>
        <w:t>2.4 计划转移人员情况</w:t>
      </w:r>
      <w:bookmarkEnd w:id="12"/>
      <w:bookmarkEnd w:id="13"/>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丰州镇各村易滑坡地带、地质灾害隐患点、高陡边坡、危房、低洼地带，预案内共计</w:t>
      </w:r>
      <w:r>
        <w:rPr>
          <w:rFonts w:hint="eastAsia" w:ascii="仿宋_GB2312" w:hAnsi="仿宋_GB2312" w:eastAsia="仿宋_GB2312" w:cs="仿宋_GB2312"/>
          <w:sz w:val="28"/>
          <w:lang w:val="en-US" w:eastAsia="zh-CN"/>
        </w:rPr>
        <w:t>11</w:t>
      </w:r>
      <w:r>
        <w:rPr>
          <w:rFonts w:hint="eastAsia" w:ascii="仿宋_GB2312" w:hAnsi="仿宋_GB2312" w:eastAsia="仿宋_GB2312" w:cs="仿宋_GB2312"/>
          <w:sz w:val="28"/>
          <w:lang w:val="zh-CN"/>
        </w:rPr>
        <w:t>户</w:t>
      </w:r>
      <w:r>
        <w:rPr>
          <w:rFonts w:hint="eastAsia" w:ascii="仿宋_GB2312" w:hAnsi="仿宋_GB2312" w:eastAsia="仿宋_GB2312" w:cs="仿宋_GB2312"/>
          <w:sz w:val="28"/>
          <w:lang w:val="en-US" w:eastAsia="zh-CN"/>
        </w:rPr>
        <w:t>37</w:t>
      </w:r>
      <w:r>
        <w:rPr>
          <w:rFonts w:hint="eastAsia" w:ascii="仿宋_GB2312" w:hAnsi="仿宋_GB2312" w:eastAsia="仿宋_GB2312" w:cs="仿宋_GB2312"/>
          <w:sz w:val="28"/>
          <w:lang w:val="zh-CN"/>
        </w:rPr>
        <w:t>人，其中：预案内易滑坡地带、地质灾害隐患点、高陡边坡共计4户27人；各村危房，预案内共计5户6人；低洼地带</w:t>
      </w:r>
      <w:r>
        <w:rPr>
          <w:rFonts w:hint="eastAsia" w:ascii="仿宋_GB2312" w:hAnsi="仿宋_GB2312" w:eastAsia="仿宋_GB2312" w:cs="仿宋_GB2312"/>
          <w:sz w:val="28"/>
          <w:lang w:val="en-US" w:eastAsia="zh-CN"/>
        </w:rPr>
        <w:t>1户1人</w:t>
      </w:r>
      <w:r>
        <w:rPr>
          <w:rFonts w:hint="eastAsia" w:ascii="仿宋_GB2312" w:hAnsi="仿宋_GB2312" w:eastAsia="仿宋_GB2312" w:cs="仿宋_GB2312"/>
          <w:sz w:val="28"/>
          <w:lang w:val="zh-CN"/>
        </w:rPr>
        <w:t>，预案内共计1户</w:t>
      </w:r>
      <w:r>
        <w:rPr>
          <w:rFonts w:hint="eastAsia" w:ascii="仿宋_GB2312" w:hAnsi="仿宋_GB2312" w:eastAsia="仿宋_GB2312" w:cs="仿宋_GB2312"/>
          <w:sz w:val="28"/>
          <w:lang w:val="en-US" w:eastAsia="zh-CN"/>
        </w:rPr>
        <w:t>1</w:t>
      </w:r>
      <w:r>
        <w:rPr>
          <w:rFonts w:hint="eastAsia" w:ascii="仿宋_GB2312" w:hAnsi="仿宋_GB2312" w:eastAsia="仿宋_GB2312" w:cs="仿宋_GB2312"/>
          <w:sz w:val="28"/>
          <w:lang w:val="zh-CN"/>
        </w:rPr>
        <w:t>人。</w:t>
      </w:r>
    </w:p>
    <w:p>
      <w:pPr>
        <w:pStyle w:val="3"/>
        <w:numPr>
          <w:ilvl w:val="0"/>
          <w:numId w:val="0"/>
        </w:numPr>
        <w:spacing w:before="312" w:beforeLines="100" w:after="312" w:afterLines="100" w:line="240" w:lineRule="auto"/>
        <w:jc w:val="center"/>
        <w:rPr>
          <w:rFonts w:hint="eastAsia" w:ascii="仿宋_GB2312" w:hAnsi="仿宋_GB2312" w:eastAsia="仿宋_GB2312" w:cs="仿宋_GB2312"/>
          <w:sz w:val="32"/>
        </w:rPr>
      </w:pPr>
      <w:bookmarkStart w:id="14" w:name="_Toc102053926"/>
      <w:bookmarkStart w:id="15" w:name="_Toc102054178"/>
      <w:bookmarkStart w:id="16" w:name="_Toc102053913"/>
      <w:r>
        <w:rPr>
          <w:rFonts w:hint="eastAsia" w:ascii="仿宋_GB2312" w:hAnsi="仿宋_GB2312" w:eastAsia="仿宋_GB2312" w:cs="仿宋_GB2312"/>
          <w:sz w:val="32"/>
        </w:rPr>
        <w:t>3  山洪灾害危险区</w:t>
      </w:r>
      <w:bookmarkEnd w:id="14"/>
      <w:bookmarkEnd w:id="15"/>
      <w:bookmarkEnd w:id="16"/>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山洪灾害是指山丘区由于降雨引发的山洪、泥石流、滑坡等对人民生命、财产造成损失的灾害。根据历史上山洪灾害和地质灾害情况进行调查，丰州镇地处地质灾害隐患点和低洼易受洪涝地区。</w:t>
      </w:r>
    </w:p>
    <w:p>
      <w:pPr>
        <w:pStyle w:val="3"/>
        <w:numPr>
          <w:ilvl w:val="0"/>
          <w:numId w:val="0"/>
        </w:numPr>
        <w:spacing w:before="312" w:beforeLines="100" w:after="312" w:afterLines="100" w:line="240" w:lineRule="auto"/>
        <w:jc w:val="center"/>
        <w:rPr>
          <w:rFonts w:hint="eastAsia" w:ascii="仿宋_GB2312" w:hAnsi="仿宋_GB2312" w:eastAsia="仿宋_GB2312" w:cs="仿宋_GB2312"/>
          <w:sz w:val="32"/>
        </w:rPr>
      </w:pPr>
      <w:bookmarkStart w:id="17" w:name="_Toc102053927"/>
      <w:bookmarkStart w:id="18" w:name="_Toc102053914"/>
      <w:bookmarkStart w:id="19" w:name="_Toc102054179"/>
      <w:r>
        <w:rPr>
          <w:rFonts w:hint="eastAsia" w:ascii="仿宋_GB2312" w:hAnsi="仿宋_GB2312" w:eastAsia="仿宋_GB2312" w:cs="仿宋_GB2312"/>
          <w:sz w:val="32"/>
        </w:rPr>
        <w:t>4  组织指挥体系</w:t>
      </w:r>
      <w:bookmarkEnd w:id="17"/>
      <w:bookmarkEnd w:id="18"/>
      <w:bookmarkEnd w:id="19"/>
    </w:p>
    <w:p>
      <w:pPr>
        <w:spacing w:line="240" w:lineRule="auto"/>
        <w:jc w:val="left"/>
        <w:outlineLvl w:val="1"/>
        <w:rPr>
          <w:rFonts w:hint="eastAsia" w:ascii="仿宋_GB2312" w:hAnsi="仿宋_GB2312" w:eastAsia="仿宋_GB2312" w:cs="仿宋_GB2312"/>
          <w:b/>
          <w:sz w:val="30"/>
          <w:szCs w:val="30"/>
        </w:rPr>
      </w:pPr>
      <w:bookmarkStart w:id="20" w:name="_Toc102054180"/>
      <w:bookmarkStart w:id="21" w:name="_Toc102053928"/>
      <w:r>
        <w:rPr>
          <w:rFonts w:hint="eastAsia" w:ascii="仿宋_GB2312" w:hAnsi="仿宋_GB2312" w:eastAsia="仿宋_GB2312" w:cs="仿宋_GB2312"/>
          <w:b/>
          <w:sz w:val="30"/>
          <w:szCs w:val="30"/>
        </w:rPr>
        <w:t>4.1 组织指挥机构</w:t>
      </w:r>
      <w:bookmarkEnd w:id="20"/>
      <w:bookmarkEnd w:id="21"/>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丰州镇人民政府设立丰州镇人民政府防汛抗旱指挥部（以下简称镇防指），在镇党委、政府和上级防指的指导下，负责领导、指挥全镇防汛防台风和抢险救灾工作，其日常办事机构为丰州镇人民政府防汛抗旱指挥部办公室（以下简称镇防汛办），挂靠在镇水利站。指挥部指挥机构如下：</w:t>
      </w:r>
    </w:p>
    <w:p>
      <w:pPr>
        <w:spacing w:line="360" w:lineRule="auto"/>
        <w:ind w:firstLine="562"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指 挥 长：</w:t>
      </w:r>
      <w:r>
        <w:rPr>
          <w:rFonts w:hint="eastAsia" w:ascii="仿宋_GB2312" w:hAnsi="仿宋_GB2312" w:eastAsia="仿宋_GB2312" w:cs="仿宋_GB2312"/>
          <w:sz w:val="28"/>
          <w:szCs w:val="28"/>
          <w:lang w:val="en-US" w:eastAsia="zh-CN"/>
        </w:rPr>
        <w:t>王鸿流</w:t>
      </w:r>
    </w:p>
    <w:p>
      <w:pPr>
        <w:spacing w:line="360" w:lineRule="auto"/>
        <w:ind w:firstLine="562"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副指挥长：</w:t>
      </w:r>
      <w:r>
        <w:rPr>
          <w:rFonts w:hint="eastAsia" w:ascii="仿宋_GB2312" w:hAnsi="仿宋_GB2312" w:eastAsia="仿宋_GB2312" w:cs="仿宋_GB2312"/>
          <w:sz w:val="28"/>
          <w:szCs w:val="28"/>
          <w:lang w:val="en-US" w:eastAsia="zh-CN"/>
        </w:rPr>
        <w:t>黄金刚、洪鑫智、王芳远、陈舫凭、陈俊添</w:t>
      </w:r>
    </w:p>
    <w:p>
      <w:pPr>
        <w:spacing w:line="360" w:lineRule="auto"/>
        <w:ind w:firstLine="562"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成    员：</w:t>
      </w:r>
      <w:r>
        <w:rPr>
          <w:rFonts w:hint="eastAsia" w:ascii="仿宋_GB2312" w:hAnsi="仿宋_GB2312" w:eastAsia="仿宋_GB2312" w:cs="仿宋_GB2312"/>
          <w:sz w:val="28"/>
          <w:szCs w:val="28"/>
          <w:lang w:val="en-US" w:eastAsia="zh-CN"/>
        </w:rPr>
        <w:t>董文婷、王真野、黄岁钿、陈鹏辉、苏瑞琳、苏志军</w:t>
      </w:r>
    </w:p>
    <w:p>
      <w:pPr>
        <w:spacing w:line="360" w:lineRule="auto"/>
        <w:ind w:firstLine="1960" w:firstLineChars="7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林清竹、张祖兴、卢幼菁、陈华龙、林上泽、黄梨智</w:t>
      </w:r>
    </w:p>
    <w:p>
      <w:pPr>
        <w:spacing w:line="360" w:lineRule="auto"/>
        <w:ind w:firstLine="1960" w:firstLineChars="7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吴福安、王虹生、陈育才、王国振、林雅彬、洪奕迅 </w:t>
      </w:r>
    </w:p>
    <w:p>
      <w:pPr>
        <w:spacing w:line="360" w:lineRule="auto"/>
        <w:ind w:firstLine="1960" w:firstLineChars="7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黄金泉、郑锦昭、潘荣炎、许玲玲、吴泽熙</w:t>
      </w:r>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指挥部下设办公室挂靠镇水利站，由</w:t>
      </w:r>
      <w:r>
        <w:rPr>
          <w:rFonts w:hint="eastAsia" w:ascii="仿宋_GB2312" w:hAnsi="仿宋_GB2312" w:eastAsia="仿宋_GB2312" w:cs="仿宋_GB2312"/>
          <w:sz w:val="28"/>
          <w:lang w:val="en-US" w:eastAsia="zh-CN"/>
        </w:rPr>
        <w:t>黄岁钿</w:t>
      </w:r>
      <w:r>
        <w:rPr>
          <w:rFonts w:hint="eastAsia" w:ascii="仿宋_GB2312" w:hAnsi="仿宋_GB2312" w:eastAsia="仿宋_GB2312" w:cs="仿宋_GB2312"/>
          <w:sz w:val="28"/>
          <w:lang w:val="zh-CN"/>
        </w:rPr>
        <w:t>同志负责日常事务。镇内各行政村成立以村书记</w:t>
      </w:r>
      <w:r>
        <w:rPr>
          <w:rFonts w:hint="eastAsia" w:ascii="仿宋_GB2312" w:hAnsi="仿宋_GB2312" w:eastAsia="仿宋_GB2312" w:cs="仿宋_GB2312"/>
          <w:sz w:val="28"/>
          <w:lang w:val="en-US" w:eastAsia="zh-CN"/>
        </w:rPr>
        <w:t>主任</w:t>
      </w:r>
      <w:r>
        <w:rPr>
          <w:rFonts w:hint="eastAsia" w:ascii="仿宋_GB2312" w:hAnsi="仿宋_GB2312" w:eastAsia="仿宋_GB2312" w:cs="仿宋_GB2312"/>
          <w:sz w:val="28"/>
          <w:lang w:val="zh-CN"/>
        </w:rPr>
        <w:t>为负责人的山洪灾害防御工作组。</w:t>
      </w:r>
    </w:p>
    <w:p>
      <w:pPr>
        <w:spacing w:line="240" w:lineRule="auto"/>
        <w:jc w:val="left"/>
        <w:outlineLvl w:val="1"/>
        <w:rPr>
          <w:rFonts w:hint="eastAsia" w:ascii="仿宋_GB2312" w:hAnsi="仿宋_GB2312" w:eastAsia="仿宋_GB2312" w:cs="仿宋_GB2312"/>
          <w:b/>
          <w:sz w:val="30"/>
          <w:szCs w:val="30"/>
        </w:rPr>
      </w:pPr>
      <w:bookmarkStart w:id="22" w:name="_Toc102054181"/>
      <w:bookmarkStart w:id="23" w:name="_Toc102053929"/>
      <w:r>
        <w:rPr>
          <w:rFonts w:hint="eastAsia" w:ascii="仿宋_GB2312" w:hAnsi="仿宋_GB2312" w:eastAsia="仿宋_GB2312" w:cs="仿宋_GB2312"/>
          <w:b/>
          <w:sz w:val="30"/>
          <w:szCs w:val="30"/>
        </w:rPr>
        <w:t>4.2 职责和分工</w:t>
      </w:r>
      <w:bookmarkEnd w:id="22"/>
      <w:bookmarkEnd w:id="23"/>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丰州镇防汛指挥部在上级防汛指挥部的统一领导下开展山洪灾害防御工作，具体组织丰州镇和村组的山洪灾害防御工作。</w:t>
      </w:r>
    </w:p>
    <w:p>
      <w:pPr>
        <w:spacing w:line="240" w:lineRule="auto"/>
        <w:jc w:val="left"/>
        <w:outlineLvl w:val="2"/>
        <w:rPr>
          <w:rFonts w:hint="eastAsia" w:ascii="仿宋_GB2312" w:hAnsi="仿宋_GB2312" w:eastAsia="仿宋_GB2312" w:cs="仿宋_GB2312"/>
          <w:b/>
          <w:sz w:val="30"/>
          <w:szCs w:val="30"/>
        </w:rPr>
      </w:pPr>
      <w:bookmarkStart w:id="24" w:name="_Toc102054182"/>
      <w:bookmarkStart w:id="25" w:name="_Toc102053930"/>
      <w:bookmarkStart w:id="26" w:name="_Toc102053973"/>
      <w:r>
        <w:rPr>
          <w:rFonts w:hint="eastAsia" w:ascii="仿宋_GB2312" w:hAnsi="仿宋_GB2312" w:eastAsia="仿宋_GB2312" w:cs="仿宋_GB2312"/>
          <w:b/>
          <w:sz w:val="30"/>
          <w:szCs w:val="30"/>
        </w:rPr>
        <w:t>4.2.1指挥机构主要工作职责</w:t>
      </w:r>
      <w:bookmarkEnd w:id="24"/>
      <w:bookmarkEnd w:id="25"/>
      <w:bookmarkEnd w:id="26"/>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镇防指在上级防指和镇党委、政府的领导下，主要负责：</w:t>
      </w:r>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（1）贯彻落实上级防汛抗旱指挥部和镇党委、政府关于防汛抗旱工作的决策部署，对镇防汛抗旱工作实行统一决策、统一指挥、统一调度。</w:t>
      </w:r>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（2）负责拟订我镇防汛抗旱政策及相关规章制度，依法组织实施，并指导督促全镇各村编制实施本辖区的防汛抗旱预案。</w:t>
      </w:r>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（3）及时调整充实镇防指组成单位和人员，加强镇防汛办能力建设，进一步强化决策部署、指挥调度、协调指导作用。指导建立健全全镇的防汛抗旱工作体系。</w:t>
      </w:r>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（4）督促各村严格落实以行政首长负责制为核心的防汛抗旱责任体系，监督防汛抗旱重大决策部署的贯彻落实。</w:t>
      </w:r>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（5）宣布启动、调整或终止市防指应急响应，组织、指挥和协调全镇防汛抗旱和抢险救灾工作，依法发布全镇汛情、旱情、灾情。</w:t>
      </w:r>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（6）负责防汛抗旱应急抢险救灾经费和物资统筹管理，指挥调度各类抢险队伍开展抗灾抢险工作，组织重要江河和水工程防洪调度。</w:t>
      </w:r>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（7）承办上级防指和镇党委、政府交办的及其他相关的工作。</w:t>
      </w:r>
    </w:p>
    <w:p>
      <w:pPr>
        <w:spacing w:line="240" w:lineRule="auto"/>
        <w:jc w:val="left"/>
        <w:outlineLvl w:val="2"/>
        <w:rPr>
          <w:rFonts w:hint="eastAsia" w:ascii="仿宋_GB2312" w:hAnsi="仿宋_GB2312" w:eastAsia="仿宋_GB2312" w:cs="仿宋_GB2312"/>
          <w:b/>
          <w:sz w:val="30"/>
          <w:szCs w:val="30"/>
        </w:rPr>
      </w:pPr>
      <w:bookmarkStart w:id="27" w:name="_Toc102053974"/>
      <w:bookmarkStart w:id="28" w:name="_Toc102053931"/>
      <w:bookmarkStart w:id="29" w:name="_Toc102054183"/>
      <w:r>
        <w:rPr>
          <w:rFonts w:hint="eastAsia" w:ascii="仿宋_GB2312" w:hAnsi="仿宋_GB2312" w:eastAsia="仿宋_GB2312" w:cs="仿宋_GB2312"/>
          <w:b/>
          <w:sz w:val="30"/>
          <w:szCs w:val="30"/>
        </w:rPr>
        <w:t>4.2.2镇指挥部各成员单位的主要工作职责</w:t>
      </w:r>
      <w:bookmarkEnd w:id="27"/>
      <w:bookmarkEnd w:id="28"/>
      <w:bookmarkEnd w:id="29"/>
    </w:p>
    <w:p>
      <w:pPr>
        <w:spacing w:line="240" w:lineRule="auto"/>
        <w:ind w:firstLine="562"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（1）镇宣传办：</w:t>
      </w:r>
      <w:r>
        <w:rPr>
          <w:rFonts w:hint="eastAsia" w:ascii="仿宋_GB2312" w:hAnsi="仿宋_GB2312" w:eastAsia="仿宋_GB2312" w:cs="仿宋_GB2312"/>
          <w:sz w:val="28"/>
          <w:lang w:val="zh-CN"/>
        </w:rPr>
        <w:t>及时组织、指导、协调相关单位做好防暴雨、洪水、台风灾害和抢险救灾新闻宣传工作和对社会公众的防灾知识宣传，做好舆情处置和舆论引导，积极回应群众关切的问题，引导社会正能量，避免网络舆论炒作。负责协调各新闻媒体的采访接待安排工作。督促指导全镇“村村响”广播系统的保障和抢修、恢复工作。</w:t>
      </w:r>
    </w:p>
    <w:p>
      <w:pPr>
        <w:spacing w:line="240" w:lineRule="auto"/>
        <w:ind w:firstLine="562"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（2）镇人武部：</w:t>
      </w:r>
      <w:r>
        <w:rPr>
          <w:rFonts w:hint="eastAsia" w:ascii="仿宋_GB2312" w:hAnsi="仿宋_GB2312" w:eastAsia="仿宋_GB2312" w:cs="仿宋_GB2312"/>
          <w:sz w:val="28"/>
          <w:lang w:val="zh-CN"/>
        </w:rPr>
        <w:t>根据镇防指的要求，负责协调民兵预备役参加抢险救灾行动，协助做好维护抢险救灾秩序和转移、解救危险地带的群众。</w:t>
      </w:r>
    </w:p>
    <w:p>
      <w:pPr>
        <w:spacing w:line="240" w:lineRule="auto"/>
        <w:ind w:firstLine="562"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（3）镇安办、防汛办：</w:t>
      </w:r>
      <w:r>
        <w:rPr>
          <w:rFonts w:hint="eastAsia" w:ascii="仿宋_GB2312" w:hAnsi="仿宋_GB2312" w:eastAsia="仿宋_GB2312" w:cs="仿宋_GB2312"/>
          <w:sz w:val="28"/>
          <w:lang w:val="zh-CN"/>
        </w:rPr>
        <w:t>承担镇防指的日常工作，及时掌握汛情、工情、险情和灾情，提出暴雨、洪水、台风的防御重点和措施建设。负责综合协调应急预案衔接工作，组织开展预案演练，推动应急避难设施建设并指导管理工作。统筹应急力量建设和救援装备配备，统筹镇防汛抗灾物资储备，在救灾时统一调度。组织协调重大水旱灾害应急抢险救援工作。指导协调各类应急专业队伍，民兵预备役参与应急救援工作。组织协调灾害救助工作。监督、指导和协调做好汛期安全生产工作，对工矿（不含煤矿）、商贸、危险化学品生产和储存企业等安全度汛工作监督检查。组织核查灾情，指导协调洪涝灾害和防御台风调查评估工作。</w:t>
      </w:r>
    </w:p>
    <w:p>
      <w:pPr>
        <w:spacing w:line="240" w:lineRule="auto"/>
        <w:ind w:firstLine="562"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（4）镇水利站：</w:t>
      </w:r>
      <w:r>
        <w:rPr>
          <w:rFonts w:hint="eastAsia" w:ascii="仿宋_GB2312" w:hAnsi="仿宋_GB2312" w:eastAsia="仿宋_GB2312" w:cs="仿宋_GB2312"/>
          <w:sz w:val="28"/>
          <w:lang w:val="zh-CN"/>
        </w:rPr>
        <w:t>组织编制洪水干旱灾害防治规划和防护标准并指导实施；承担水情监测预警工作，负责山洪灾害日常防治和监测预警工作；组织编制重要江河湖泊和重要水工程的防御洪水抗御旱灾和应急水量调度方案，承担防御洪水应急抢险的技术支撑工作；组织指导全镇水利防洪工程体系的建设、防汛安全管理和水电站工程防洪防台风及重大险情处置。承担台风暴雨防御期间重要水工程调度、泄洪工作。组织指导行业水毁防洪工程设施的修复。</w:t>
      </w:r>
    </w:p>
    <w:p>
      <w:pPr>
        <w:spacing w:line="240" w:lineRule="auto"/>
        <w:ind w:firstLine="562"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（5）镇自然资源所：</w:t>
      </w:r>
      <w:r>
        <w:rPr>
          <w:rFonts w:hint="eastAsia" w:ascii="仿宋_GB2312" w:hAnsi="仿宋_GB2312" w:eastAsia="仿宋_GB2312" w:cs="仿宋_GB2312"/>
          <w:sz w:val="28"/>
          <w:lang w:val="zh-CN"/>
        </w:rPr>
        <w:t>组织编制地质灾害防治规划和防护标准并指导实施；负责组织技术支撑队伍对山体滑坡、崩塌、泥石流等地质灾害进行勘查、预报预警工作和地质灾害隐患评估，督促指导地质灾害监测、防治、防御工作，组织应急专业队伍，为防御突发地质灾害应急救援提供应急技术支撑。</w:t>
      </w:r>
    </w:p>
    <w:p>
      <w:pPr>
        <w:spacing w:line="240" w:lineRule="auto"/>
        <w:ind w:firstLine="562"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（6）镇规划建设管理办、</w:t>
      </w:r>
      <w:r>
        <w:rPr>
          <w:rFonts w:hint="eastAsia" w:ascii="仿宋_GB2312" w:hAnsi="仿宋_GB2312" w:eastAsia="仿宋_GB2312" w:cs="仿宋_GB2312"/>
          <w:b/>
          <w:sz w:val="28"/>
          <w:lang w:val="en-US" w:eastAsia="zh-CN"/>
        </w:rPr>
        <w:t>丰新市政公司、</w:t>
      </w:r>
      <w:r>
        <w:rPr>
          <w:rFonts w:hint="eastAsia" w:ascii="仿宋_GB2312" w:hAnsi="仿宋_GB2312" w:eastAsia="仿宋_GB2312" w:cs="仿宋_GB2312"/>
          <w:b/>
          <w:sz w:val="28"/>
          <w:lang w:val="zh-CN"/>
        </w:rPr>
        <w:t>镇综合执法队、丰州城管中队：</w:t>
      </w:r>
      <w:r>
        <w:rPr>
          <w:rFonts w:hint="eastAsia" w:ascii="仿宋_GB2312" w:hAnsi="仿宋_GB2312" w:eastAsia="仿宋_GB2312" w:cs="仿宋_GB2312"/>
          <w:sz w:val="28"/>
          <w:lang w:val="zh-CN"/>
        </w:rPr>
        <w:t>负责组织、指导辖区内沟河、低洼地段、易涝点、人行地下通道等防涝排涝以及市政路灯、人行天桥、市政道路的修复工作。负责户外广告和城市道路照明、景观照明监督管理和用电安全。负责管辖内各排涝、排污等设施运行情况，及时排除市政路面积水、疏通地下排水管道。负责组织对辖区内行道树等的加固防护，及时清理倒伏树木。</w:t>
      </w:r>
    </w:p>
    <w:p>
      <w:pPr>
        <w:spacing w:line="240" w:lineRule="auto"/>
        <w:ind w:firstLine="562"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（7）镇</w:t>
      </w:r>
      <w:r>
        <w:rPr>
          <w:rFonts w:hint="eastAsia" w:ascii="仿宋_GB2312" w:hAnsi="仿宋_GB2312" w:eastAsia="仿宋_GB2312" w:cs="仿宋_GB2312"/>
          <w:b/>
          <w:sz w:val="28"/>
          <w:lang w:val="en-US" w:eastAsia="zh-CN"/>
        </w:rPr>
        <w:t>乡村振兴办（</w:t>
      </w:r>
      <w:r>
        <w:rPr>
          <w:rFonts w:hint="eastAsia" w:ascii="仿宋_GB2312" w:hAnsi="仿宋_GB2312" w:eastAsia="仿宋_GB2312" w:cs="仿宋_GB2312"/>
          <w:b/>
          <w:sz w:val="28"/>
          <w:lang w:val="zh-CN"/>
        </w:rPr>
        <w:t>农业站）：</w:t>
      </w:r>
      <w:r>
        <w:rPr>
          <w:rFonts w:hint="eastAsia" w:ascii="仿宋_GB2312" w:hAnsi="仿宋_GB2312" w:eastAsia="仿宋_GB2312" w:cs="仿宋_GB2312"/>
          <w:sz w:val="28"/>
          <w:lang w:val="zh-CN"/>
        </w:rPr>
        <w:t>负责组织、指导全镇农牧业、种植业做好防暴雨、洪水、台风和生产自救、灾后恢复生产工作。若遇农作物收获季节，应组织台风可能影响地区进行抢收。负责收集、上报暴雨、洪水、台风灾害对农业生产造成的灾情信息。负责做好灾区动物疫病和作物病虫害防治工作。负责全镇渔业防台风工作，发布海洋灾害预报预警。监督、指导做好海上渔船回港避风和进港渔船人员撤离上岸工作，及时掌握最新情况并报送镇防指。负责做好避风渔港的规划、建设与监督管理工作。组织开展渔业防台风知识宣传，指导渔业防汛防台风安全。台风警报解除后，负责引导避风渔船有序出港。指导灾区组织渔业生产自救和灾后恢复生产。</w:t>
      </w:r>
    </w:p>
    <w:p>
      <w:pPr>
        <w:spacing w:line="240" w:lineRule="auto"/>
        <w:ind w:firstLine="562"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（8）镇气象站：</w:t>
      </w:r>
      <w:r>
        <w:rPr>
          <w:rFonts w:hint="eastAsia" w:ascii="仿宋_GB2312" w:hAnsi="仿宋_GB2312" w:eastAsia="仿宋_GB2312" w:cs="仿宋_GB2312"/>
          <w:sz w:val="28"/>
          <w:lang w:val="zh-CN"/>
        </w:rPr>
        <w:t>负责及时向社会公众、有关防汛责任人、气象灾害信息员发布气象预报和台风、暴雨等灾害性天气警报，并根据天气变化情况及时补充或订正。对强降水、台风及未来趋势作出分析和预报，并及时报镇防指和有关成员单位。及时发布突发气象灾害预警信号，重大气象灾害预警信息通过媒体向社会公众滚动播报。</w:t>
      </w:r>
    </w:p>
    <w:p>
      <w:pPr>
        <w:spacing w:line="240" w:lineRule="auto"/>
        <w:ind w:firstLine="562"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（9）企业办：</w:t>
      </w:r>
      <w:r>
        <w:rPr>
          <w:rFonts w:hint="eastAsia" w:ascii="仿宋_GB2312" w:hAnsi="仿宋_GB2312" w:eastAsia="仿宋_GB2312" w:cs="仿宋_GB2312"/>
          <w:sz w:val="28"/>
          <w:lang w:val="zh-CN"/>
        </w:rPr>
        <w:t>指导防洪防潮排涝工程和防灾减灾基础设施建设项目的立项审批，组织指导重点项目及工程做好防汛防台风工作。负责组织、指导商贸企业做好防汛防台风工作，负责灾区生活必需品的市场运行、商品供求状况监测分析。抗灾救灾期间建立健全生活必需品市场供应应急管理机制，负责组织协调防灾抗灾救灾和防疫所需生活必需品的供应。负责组织、指导、督促工业和信息化领域做好防暴雨、洪水、台风工作及重大险情处置。协调、指导电力部门做好电力调度工作，确保防汛用电保障。组织协调应急救援物资设备的生产与调运。</w:t>
      </w:r>
    </w:p>
    <w:p>
      <w:pPr>
        <w:spacing w:line="240" w:lineRule="auto"/>
        <w:ind w:firstLine="562"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（10）镇教育办：</w:t>
      </w:r>
      <w:r>
        <w:rPr>
          <w:rFonts w:hint="eastAsia" w:ascii="仿宋_GB2312" w:hAnsi="仿宋_GB2312" w:eastAsia="仿宋_GB2312" w:cs="仿宋_GB2312"/>
          <w:sz w:val="28"/>
          <w:lang w:val="zh-CN"/>
        </w:rPr>
        <w:t>负责组织、指导、监督各级各类学校做好防暴雨、洪水、台风工作，及时组织、监督学校做好校舍加固和师生的安全防范工作。负责组织做好中高考等重大活动的防汛防台风安全工作，对在校学生进行防汛防台风知识宣传。防汛台风期间，负责通知停课停学等。</w:t>
      </w:r>
    </w:p>
    <w:p>
      <w:pPr>
        <w:spacing w:line="240" w:lineRule="auto"/>
        <w:ind w:firstLine="562"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（11）丰州派出所：</w:t>
      </w:r>
      <w:r>
        <w:rPr>
          <w:rFonts w:hint="eastAsia" w:ascii="仿宋_GB2312" w:hAnsi="仿宋_GB2312" w:eastAsia="仿宋_GB2312" w:cs="仿宋_GB2312"/>
          <w:sz w:val="28"/>
          <w:lang w:val="zh-CN"/>
        </w:rPr>
        <w:t xml:space="preserve">负责维护抗灾救灾期间的社会治安秩序，协助有关部门做好舆情监控与处置，及时疏导交通，适时组织实施交通管制，保证防汛抢险救灾车辆优先通行，协调高速公路交警部门关闭高速公路。依法打击盗窃防汛防台风物资和破坏、盗窃防汛防台风设施的违法犯罪活动，妥善处置因防汛防台风引发的群体性事件。协助当地政府转移、解救危险地带的群众和海上渔船等人员。            </w:t>
      </w:r>
    </w:p>
    <w:p>
      <w:pPr>
        <w:spacing w:line="240" w:lineRule="auto"/>
        <w:ind w:firstLine="562"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（12）镇财政所：</w:t>
      </w:r>
      <w:r>
        <w:rPr>
          <w:rFonts w:hint="eastAsia" w:ascii="仿宋_GB2312" w:hAnsi="仿宋_GB2312" w:eastAsia="仿宋_GB2312" w:cs="仿宋_GB2312"/>
          <w:sz w:val="28"/>
          <w:lang w:val="zh-CN"/>
        </w:rPr>
        <w:t>会同镇防指、市直有关部门将防洪排涝工程应急除险加固和抢险救灾经费纳入预算予以保障，积极争取上级防汛防台风和抢险救灾补助经费，并及时拨付，加强资金使用监督管理。</w:t>
      </w:r>
    </w:p>
    <w:p>
      <w:pPr>
        <w:spacing w:line="240" w:lineRule="auto"/>
        <w:ind w:firstLine="562"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（13）镇卫健办：</w:t>
      </w:r>
      <w:r>
        <w:rPr>
          <w:rFonts w:hint="eastAsia" w:ascii="仿宋_GB2312" w:hAnsi="仿宋_GB2312" w:eastAsia="仿宋_GB2312" w:cs="仿宋_GB2312"/>
          <w:sz w:val="28"/>
          <w:lang w:val="zh-CN"/>
        </w:rPr>
        <w:t>负责组建医疗救护、疾病预防控制和卫生监督专业队伍，组织、协调和指导镇级卫生部门做好抗灾期间的医疗救护和灾后的卫生消杀、疫病监测预防。对灾区重大突发公共卫生事件实施紧急处理，防止疫病的传播、蔓延。</w:t>
      </w:r>
    </w:p>
    <w:p>
      <w:pPr>
        <w:spacing w:line="240" w:lineRule="auto"/>
        <w:ind w:firstLine="562"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（14）镇文</w:t>
      </w:r>
      <w:r>
        <w:rPr>
          <w:rFonts w:hint="eastAsia" w:ascii="仿宋_GB2312" w:hAnsi="仿宋_GB2312" w:eastAsia="仿宋_GB2312" w:cs="仿宋_GB2312"/>
          <w:b/>
          <w:sz w:val="28"/>
          <w:lang w:val="en-US" w:eastAsia="zh-CN"/>
        </w:rPr>
        <w:t>体</w:t>
      </w:r>
      <w:r>
        <w:rPr>
          <w:rFonts w:hint="eastAsia" w:ascii="仿宋_GB2312" w:hAnsi="仿宋_GB2312" w:eastAsia="仿宋_GB2312" w:cs="仿宋_GB2312"/>
          <w:b/>
          <w:sz w:val="28"/>
          <w:lang w:val="zh-CN"/>
        </w:rPr>
        <w:t>站：</w:t>
      </w:r>
      <w:r>
        <w:rPr>
          <w:rFonts w:hint="eastAsia" w:ascii="仿宋_GB2312" w:hAnsi="仿宋_GB2312" w:eastAsia="仿宋_GB2312" w:cs="仿宋_GB2312"/>
          <w:sz w:val="28"/>
          <w:lang w:val="zh-CN"/>
        </w:rPr>
        <w:t>负责组织、指导全镇旅游行业做好防暴雨、洪水、台风工作，督促指导旅游景区、旅行社制订防汛防台风应急预案和落实防汛应急各项措施，督促旅游景区按照当地政府和镇防指有关部署要求，及时做好景区关闭和游客疏散、撤离工作。</w:t>
      </w:r>
    </w:p>
    <w:p>
      <w:pPr>
        <w:spacing w:line="240" w:lineRule="auto"/>
        <w:ind w:firstLine="562"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（15）镇规划建设管理办：</w:t>
      </w:r>
      <w:r>
        <w:rPr>
          <w:rFonts w:hint="eastAsia" w:ascii="仿宋_GB2312" w:hAnsi="仿宋_GB2312" w:eastAsia="仿宋_GB2312" w:cs="仿宋_GB2312"/>
          <w:sz w:val="28"/>
          <w:lang w:val="zh-CN"/>
        </w:rPr>
        <w:t>负责组织、指导全镇住建行业的防暴雨、洪水、台风工作,负责组建本系统的应急抢险队伍。负责组织、指导、监督各有关责任主体做好建筑工地及场内高空作业设施和深基坑，危旧房屋、物业企业管理的小区地下空间的安全防范工作，按照有关规定和灾害影响范围，通知监管范围内在建工地停（复）工。</w:t>
      </w:r>
    </w:p>
    <w:p>
      <w:pPr>
        <w:spacing w:line="240" w:lineRule="auto"/>
        <w:ind w:firstLine="562"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（16）镇道安办：</w:t>
      </w:r>
      <w:r>
        <w:rPr>
          <w:rFonts w:hint="eastAsia" w:ascii="仿宋_GB2312" w:hAnsi="仿宋_GB2312" w:eastAsia="仿宋_GB2312" w:cs="仿宋_GB2312"/>
          <w:sz w:val="28"/>
          <w:lang w:val="zh-CN"/>
        </w:rPr>
        <w:t>负责组织、指导做好全镇公路交通设施的防暴雨、洪水、台风工作和在建工程安全度汛工作，配合公安部门实施公路交通管制，组织、指导做好内河通航水域交通管制工作。及时抢修公路（桥、涵）交通设施水毁工程，保障公路交通干线畅通和行车安全。组织运力做好转移危险地带群众和防汛防台风物资的运输工作。负责组织、指导做好全镇国省道公路交通设施的防暴雨、洪水、台风工作和在建工程安全度汛工作，配合公安部门实施国省道公路交通管制，及时抢修国省道公路（桥、涵）交通设施水毁工程，保障国省道公路交通干线畅通和行车安全。配合做好转移国省道危险地带群众和防汛防台风物资的运输工作。 </w:t>
      </w:r>
    </w:p>
    <w:p>
      <w:pPr>
        <w:spacing w:line="240" w:lineRule="auto"/>
        <w:ind w:firstLine="562"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（17）镇林业站：</w:t>
      </w:r>
      <w:r>
        <w:rPr>
          <w:rFonts w:hint="eastAsia" w:ascii="仿宋_GB2312" w:hAnsi="仿宋_GB2312" w:eastAsia="仿宋_GB2312" w:cs="仿宋_GB2312"/>
          <w:sz w:val="28"/>
          <w:lang w:val="zh-CN"/>
        </w:rPr>
        <w:t>负责组织、指导全镇林业做好防暴雨、洪水、台风和灾后林业自救、恢复生产工作。负责收集、上报暴雨、洪水、台风灾害对林业生产造成的灾情信息。</w:t>
      </w:r>
    </w:p>
    <w:p>
      <w:pPr>
        <w:spacing w:line="240" w:lineRule="auto"/>
        <w:ind w:firstLine="562"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（18）党政办：</w:t>
      </w:r>
      <w:r>
        <w:rPr>
          <w:rFonts w:hint="eastAsia" w:ascii="仿宋_GB2312" w:hAnsi="仿宋_GB2312" w:eastAsia="仿宋_GB2312" w:cs="仿宋_GB2312"/>
          <w:sz w:val="28"/>
          <w:lang w:val="zh-CN"/>
        </w:rPr>
        <w:t>协调公车平台，做好防汛用车保障，制定汛期公车应急保障方案并按方案执行及后勤保障工作。</w:t>
      </w:r>
    </w:p>
    <w:p>
      <w:pPr>
        <w:spacing w:line="240" w:lineRule="auto"/>
        <w:ind w:firstLine="562"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w:t>
      </w:r>
      <w:r>
        <w:rPr>
          <w:rFonts w:hint="eastAsia" w:ascii="仿宋_GB2312" w:hAnsi="仿宋_GB2312" w:eastAsia="仿宋_GB2312" w:cs="仿宋_GB2312"/>
          <w:b/>
          <w:sz w:val="28"/>
          <w:lang w:val="en-US" w:eastAsia="zh-CN"/>
        </w:rPr>
        <w:t>19</w:t>
      </w:r>
      <w:r>
        <w:rPr>
          <w:rFonts w:hint="eastAsia" w:ascii="仿宋_GB2312" w:hAnsi="仿宋_GB2312" w:eastAsia="仿宋_GB2312" w:cs="仿宋_GB2312"/>
          <w:b/>
          <w:sz w:val="28"/>
          <w:lang w:val="zh-CN"/>
        </w:rPr>
        <w:t>）供电</w:t>
      </w:r>
      <w:r>
        <w:rPr>
          <w:rFonts w:hint="eastAsia" w:ascii="仿宋_GB2312" w:hAnsi="仿宋_GB2312" w:eastAsia="仿宋_GB2312" w:cs="仿宋_GB2312"/>
          <w:b/>
          <w:sz w:val="28"/>
          <w:lang w:val="en-US" w:eastAsia="zh-CN"/>
        </w:rPr>
        <w:t>单位（井山变电所、霞美供电所、康美供电所）</w:t>
      </w:r>
      <w:r>
        <w:rPr>
          <w:rFonts w:hint="eastAsia" w:ascii="仿宋_GB2312" w:hAnsi="仿宋_GB2312" w:eastAsia="仿宋_GB2312" w:cs="仿宋_GB2312"/>
          <w:b/>
          <w:sz w:val="28"/>
          <w:lang w:val="zh-CN"/>
        </w:rPr>
        <w:t>：</w:t>
      </w:r>
      <w:r>
        <w:rPr>
          <w:rFonts w:hint="eastAsia" w:ascii="仿宋_GB2312" w:hAnsi="仿宋_GB2312" w:eastAsia="仿宋_GB2312" w:cs="仿宋_GB2312"/>
          <w:sz w:val="28"/>
          <w:lang w:val="zh-CN"/>
        </w:rPr>
        <w:t>负责做好防汛防台风用电保障工作，保障全镇防汛等重要部门的工作用电。及时调度解决应急电源，解决防洪、排涝、工程抢险、救灾等方面的电力需要。及时抢修受损的电力设施，恢复正常供电。</w:t>
      </w:r>
    </w:p>
    <w:p>
      <w:pPr>
        <w:spacing w:line="240" w:lineRule="auto"/>
        <w:ind w:firstLine="562"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（2</w:t>
      </w:r>
      <w:r>
        <w:rPr>
          <w:rFonts w:hint="eastAsia" w:ascii="仿宋_GB2312" w:hAnsi="仿宋_GB2312" w:eastAsia="仿宋_GB2312" w:cs="仿宋_GB2312"/>
          <w:b/>
          <w:sz w:val="28"/>
          <w:lang w:val="en-US" w:eastAsia="zh-CN"/>
        </w:rPr>
        <w:t>0</w:t>
      </w:r>
      <w:r>
        <w:rPr>
          <w:rFonts w:hint="eastAsia" w:ascii="仿宋_GB2312" w:hAnsi="仿宋_GB2312" w:eastAsia="仿宋_GB2312" w:cs="仿宋_GB2312"/>
          <w:b/>
          <w:sz w:val="28"/>
          <w:lang w:val="zh-CN"/>
        </w:rPr>
        <w:t>）电信、移动、联通丰州分局：</w:t>
      </w:r>
      <w:r>
        <w:rPr>
          <w:rFonts w:hint="eastAsia" w:ascii="仿宋_GB2312" w:hAnsi="仿宋_GB2312" w:eastAsia="仿宋_GB2312" w:cs="仿宋_GB2312"/>
          <w:sz w:val="28"/>
          <w:lang w:val="zh-CN"/>
        </w:rPr>
        <w:t>负责做好全镇防汛等重要部门的通讯保障工作，及时抢修灾区受毁通信设施，制定灾区应急通信保障预案。负责实施防汛防台风公益短信的播发。</w:t>
      </w:r>
    </w:p>
    <w:p>
      <w:pPr>
        <w:spacing w:line="240" w:lineRule="auto"/>
        <w:ind w:firstLine="562"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（2</w:t>
      </w:r>
      <w:r>
        <w:rPr>
          <w:rFonts w:hint="eastAsia" w:ascii="仿宋_GB2312" w:hAnsi="仿宋_GB2312" w:eastAsia="仿宋_GB2312" w:cs="仿宋_GB2312"/>
          <w:b/>
          <w:sz w:val="28"/>
          <w:lang w:val="en-US" w:eastAsia="zh-CN"/>
        </w:rPr>
        <w:t>1</w:t>
      </w:r>
      <w:r>
        <w:rPr>
          <w:rFonts w:hint="eastAsia" w:ascii="仿宋_GB2312" w:hAnsi="仿宋_GB2312" w:eastAsia="仿宋_GB2312" w:cs="仿宋_GB2312"/>
          <w:b/>
          <w:sz w:val="28"/>
          <w:lang w:val="zh-CN"/>
        </w:rPr>
        <w:t>）丰州广电站：</w:t>
      </w:r>
      <w:r>
        <w:rPr>
          <w:rFonts w:hint="eastAsia" w:ascii="仿宋_GB2312" w:hAnsi="仿宋_GB2312" w:eastAsia="仿宋_GB2312" w:cs="仿宋_GB2312"/>
          <w:sz w:val="28"/>
          <w:lang w:val="zh-CN"/>
        </w:rPr>
        <w:t>负责镇防汛高清视频系统的通信保障和抢修、恢复工作。</w:t>
      </w:r>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 xml:space="preserve">各成员单位应指定防汛联络人，负责与镇防指的联络工作，并按照职责要求落实落细防汛防台风各项措施。其他部门或单位应做好本部门、本行业防台风工作，并积极配合、认真落实市防指防暴雨、洪水、台风的工作部署。 </w:t>
      </w:r>
    </w:p>
    <w:p>
      <w:pPr>
        <w:pStyle w:val="3"/>
        <w:numPr>
          <w:ilvl w:val="0"/>
          <w:numId w:val="0"/>
        </w:numPr>
        <w:spacing w:before="312" w:beforeLines="100" w:after="312" w:afterLines="100" w:line="240" w:lineRule="auto"/>
        <w:jc w:val="center"/>
        <w:rPr>
          <w:rFonts w:hint="eastAsia" w:ascii="仿宋_GB2312" w:hAnsi="仿宋_GB2312" w:eastAsia="仿宋_GB2312" w:cs="仿宋_GB2312"/>
          <w:sz w:val="32"/>
        </w:rPr>
      </w:pPr>
      <w:bookmarkStart w:id="30" w:name="_Toc102053932"/>
      <w:bookmarkStart w:id="31" w:name="_Toc102053915"/>
      <w:bookmarkStart w:id="32" w:name="_Toc102054184"/>
      <w:r>
        <w:rPr>
          <w:rFonts w:hint="eastAsia" w:ascii="仿宋_GB2312" w:hAnsi="仿宋_GB2312" w:eastAsia="仿宋_GB2312" w:cs="仿宋_GB2312"/>
          <w:sz w:val="32"/>
        </w:rPr>
        <w:t>5  监测预报预警、预防</w:t>
      </w:r>
      <w:bookmarkEnd w:id="30"/>
      <w:bookmarkEnd w:id="31"/>
      <w:bookmarkEnd w:id="32"/>
    </w:p>
    <w:p>
      <w:pPr>
        <w:spacing w:line="240" w:lineRule="auto"/>
        <w:jc w:val="left"/>
        <w:outlineLvl w:val="1"/>
        <w:rPr>
          <w:rFonts w:hint="eastAsia" w:ascii="仿宋_GB2312" w:hAnsi="仿宋_GB2312" w:eastAsia="仿宋_GB2312" w:cs="仿宋_GB2312"/>
          <w:b/>
          <w:sz w:val="30"/>
          <w:szCs w:val="30"/>
        </w:rPr>
      </w:pPr>
      <w:bookmarkStart w:id="33" w:name="_Toc102053933"/>
      <w:bookmarkStart w:id="34" w:name="_Toc102054185"/>
      <w:r>
        <w:rPr>
          <w:rFonts w:hint="eastAsia" w:ascii="仿宋_GB2312" w:hAnsi="仿宋_GB2312" w:eastAsia="仿宋_GB2312" w:cs="仿宋_GB2312"/>
          <w:b/>
          <w:sz w:val="30"/>
          <w:szCs w:val="30"/>
        </w:rPr>
        <w:t>5.1 监测预报和预警信息</w:t>
      </w:r>
      <w:bookmarkEnd w:id="33"/>
      <w:bookmarkEnd w:id="34"/>
    </w:p>
    <w:p>
      <w:pPr>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（1）气象、水利、农业部门负责对暴雨、洪水、台风、风暴潮、海浪的监测和预报，并将信息及时报镇防指和相关部门，及时向社会发布有关信息。</w:t>
      </w:r>
    </w:p>
    <w:p>
      <w:pPr>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（2）自然资源、气象部门负责地质灾害气象风险的预报预警，并将信息及时报送镇防指和相关部门，并及时向社会发布。</w:t>
      </w:r>
    </w:p>
    <w:p>
      <w:pPr>
        <w:pStyle w:val="14"/>
        <w:spacing w:line="600" w:lineRule="exact"/>
        <w:ind w:firstLine="560"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3）住建、城管、交通、水利等相关部门应定期检查危房、地下商场、地下车库、地下空间、下穿通道、隧道、低洼地带、水库、山围塘、闸坝、泵站等防洪排涝设施的运行情况，设立警示标识，并将检查情况及时报送镇防指。</w:t>
      </w:r>
    </w:p>
    <w:p>
      <w:pPr>
        <w:pStyle w:val="14"/>
        <w:spacing w:line="600" w:lineRule="exact"/>
        <w:ind w:firstLine="560"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4）当江河、海域出现警戒水位以上洪水、潮水时，防洪防潮工程管理单位应加强所管辖工程的监测，并将堤防、涵闸、泵站等工程设施的运行情况报上级主管部门和防汛指挥机构。当堤防、涵闸、泵站以及穿堤建筑物等出现险情，工程管理单位应迅速组织抢险，同时向上级主管部门和防汛指挥机构及时、准确报告情况。出现重大险情应先行电话报告，并在2小时内书面上报市防指。</w:t>
      </w:r>
    </w:p>
    <w:p>
      <w:pPr>
        <w:pStyle w:val="14"/>
        <w:spacing w:line="600" w:lineRule="exact"/>
        <w:ind w:firstLine="560"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5）当水库水位超过汛限水位时，水库管理单位应按照批准的洪水调度方案调度运行，其工程运行状况应向水行政主管部门和防汛抗旱指挥部报告。当水库出现险情时，水库管理单位应迅速处置险情，同时向上级主管部门和防汛抗旱指挥部报告。发生重大险情或遭遇超标准洪水，应第一时间向下游预警，为群众安全转移争取时间，并在险情发生后立即向市防指报告。</w:t>
      </w:r>
    </w:p>
    <w:p>
      <w:pPr>
        <w:pStyle w:val="14"/>
        <w:spacing w:line="600" w:lineRule="exact"/>
        <w:ind w:firstLine="560"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（6）在紧急情况下，防指有关成员单位应通过电视、广播、手机短信等方式向危险区域群众发布警报，通知群众快速撤离，确保人民生命安全。</w:t>
      </w:r>
    </w:p>
    <w:p>
      <w:pPr>
        <w:pStyle w:val="14"/>
        <w:spacing w:line="600" w:lineRule="exact"/>
        <w:ind w:firstLine="560"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（7）防指建立定期会商制度和信息共享制度，及时向有关成员单位、有关新闻媒体通报会商意见和工作部署要求。</w:t>
      </w:r>
    </w:p>
    <w:p>
      <w:pPr>
        <w:spacing w:line="240" w:lineRule="auto"/>
        <w:jc w:val="left"/>
        <w:outlineLvl w:val="1"/>
        <w:rPr>
          <w:rFonts w:hint="eastAsia" w:ascii="仿宋_GB2312" w:hAnsi="仿宋_GB2312" w:eastAsia="仿宋_GB2312" w:cs="仿宋_GB2312"/>
          <w:b/>
          <w:sz w:val="30"/>
          <w:szCs w:val="30"/>
        </w:rPr>
      </w:pPr>
      <w:bookmarkStart w:id="35" w:name="_Toc102053934"/>
      <w:bookmarkStart w:id="36" w:name="_Toc102054186"/>
      <w:r>
        <w:rPr>
          <w:rFonts w:hint="eastAsia" w:ascii="仿宋_GB2312" w:hAnsi="仿宋_GB2312" w:eastAsia="仿宋_GB2312" w:cs="仿宋_GB2312"/>
          <w:b/>
          <w:sz w:val="30"/>
          <w:szCs w:val="30"/>
        </w:rPr>
        <w:t>5.2 预警</w:t>
      </w:r>
      <w:bookmarkEnd w:id="35"/>
      <w:bookmarkEnd w:id="36"/>
    </w:p>
    <w:p>
      <w:pPr>
        <w:pStyle w:val="14"/>
        <w:outlineLvl w:val="2"/>
        <w:rPr>
          <w:rFonts w:hint="eastAsia" w:ascii="仿宋_GB2312" w:hAnsi="仿宋_GB2312" w:eastAsia="仿宋_GB2312" w:cs="仿宋_GB2312"/>
          <w:b/>
          <w:color w:val="auto"/>
          <w:kern w:val="2"/>
          <w:sz w:val="30"/>
          <w:szCs w:val="30"/>
        </w:rPr>
      </w:pPr>
      <w:bookmarkStart w:id="37" w:name="_Toc102053978"/>
      <w:bookmarkStart w:id="38" w:name="_Toc102054187"/>
      <w:bookmarkStart w:id="39" w:name="_Toc102053935"/>
      <w:r>
        <w:rPr>
          <w:rFonts w:hint="eastAsia" w:ascii="仿宋_GB2312" w:hAnsi="仿宋_GB2312" w:eastAsia="仿宋_GB2312" w:cs="仿宋_GB2312"/>
          <w:b/>
          <w:color w:val="auto"/>
          <w:kern w:val="2"/>
          <w:sz w:val="30"/>
          <w:szCs w:val="30"/>
        </w:rPr>
        <w:t>5.2.1 预警等级</w:t>
      </w:r>
      <w:bookmarkEnd w:id="37"/>
      <w:bookmarkEnd w:id="38"/>
      <w:bookmarkEnd w:id="39"/>
    </w:p>
    <w:p>
      <w:pPr>
        <w:pStyle w:val="14"/>
        <w:ind w:firstLine="560" w:firstLineChars="200"/>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 xml:space="preserve">按照暴雨、洪水、内涝、台风的严重程度和范围，将响应等级从低到高分为Ⅳ、Ⅲ、Ⅱ、Ⅰ四个级别。 </w:t>
      </w:r>
    </w:p>
    <w:p>
      <w:pPr>
        <w:pStyle w:val="14"/>
        <w:outlineLvl w:val="2"/>
        <w:rPr>
          <w:rFonts w:hint="eastAsia" w:ascii="仿宋_GB2312" w:hAnsi="仿宋_GB2312" w:eastAsia="仿宋_GB2312" w:cs="仿宋_GB2312"/>
          <w:b/>
          <w:color w:val="auto"/>
          <w:kern w:val="2"/>
          <w:sz w:val="30"/>
          <w:szCs w:val="30"/>
        </w:rPr>
      </w:pPr>
      <w:bookmarkStart w:id="40" w:name="_Toc102053936"/>
      <w:bookmarkStart w:id="41" w:name="_Toc102054188"/>
      <w:bookmarkStart w:id="42" w:name="_Toc102053979"/>
      <w:r>
        <w:rPr>
          <w:rFonts w:hint="eastAsia" w:ascii="仿宋_GB2312" w:hAnsi="仿宋_GB2312" w:eastAsia="仿宋_GB2312" w:cs="仿宋_GB2312"/>
          <w:b/>
          <w:color w:val="auto"/>
          <w:kern w:val="2"/>
          <w:sz w:val="30"/>
          <w:szCs w:val="30"/>
        </w:rPr>
        <w:t>5.2.2 信息发布</w:t>
      </w:r>
      <w:bookmarkEnd w:id="40"/>
      <w:bookmarkEnd w:id="41"/>
      <w:bookmarkEnd w:id="42"/>
      <w:r>
        <w:rPr>
          <w:rFonts w:hint="eastAsia" w:ascii="仿宋_GB2312" w:hAnsi="仿宋_GB2312" w:eastAsia="仿宋_GB2312" w:cs="仿宋_GB2312"/>
          <w:b/>
          <w:color w:val="auto"/>
          <w:kern w:val="2"/>
          <w:sz w:val="30"/>
          <w:szCs w:val="30"/>
        </w:rPr>
        <w:t xml:space="preserve"> </w:t>
      </w:r>
    </w:p>
    <w:p>
      <w:pPr>
        <w:pStyle w:val="14"/>
        <w:ind w:firstLine="560" w:firstLineChars="200"/>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 xml:space="preserve">（1）启动应急响应以后，各成员单位要充分利用各类媒体，及时、准确、全面通报汛情、灾情和防灾抗灾动态。各新闻媒体和设施业主单位等要全力给予支持和配合。 </w:t>
      </w:r>
    </w:p>
    <w:p>
      <w:pPr>
        <w:pStyle w:val="14"/>
        <w:ind w:firstLine="560" w:firstLineChars="200"/>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（2） 针对可能出现交通管制、学校停课、景区关闭，及公共交通停运等情况，各相关职能部门要提前做出判断预测，并报防指；已出现下穿通道或隧道关闭、局部断电等情况的及时报防指，并及时提醒广大群众合理安排出行。</w:t>
      </w:r>
    </w:p>
    <w:p>
      <w:pPr>
        <w:pStyle w:val="14"/>
        <w:ind w:firstLine="560" w:firstLineChars="200"/>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（3） 应急响应期间，公安、交通等部门加强路面监控与交通疏导，并将重要路段的监控信息共享到防指；一旦出现险情、灾情及交通管制等情况，及时通过媒体等发布信息，提醒广大群众。</w:t>
      </w:r>
    </w:p>
    <w:p>
      <w:pPr>
        <w:pStyle w:val="14"/>
        <w:ind w:firstLine="560" w:firstLineChars="200"/>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（4） 应急响应期间，一旦出现突发险情、灾情，相关单位立即用简便快捷的方式，在第一时间将灾情上报防指。</w:t>
      </w:r>
    </w:p>
    <w:p>
      <w:pPr>
        <w:pStyle w:val="14"/>
        <w:ind w:firstLine="560" w:firstLineChars="200"/>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（5） 应急响应期间，涉及重大灾情和因灾人员伤亡等敏感信息，由防指统一发布。</w:t>
      </w:r>
    </w:p>
    <w:p>
      <w:pPr>
        <w:pStyle w:val="14"/>
        <w:outlineLvl w:val="1"/>
        <w:rPr>
          <w:rFonts w:hint="eastAsia" w:ascii="仿宋_GB2312" w:hAnsi="仿宋_GB2312" w:eastAsia="仿宋_GB2312" w:cs="仿宋_GB2312"/>
          <w:b/>
          <w:color w:val="auto"/>
          <w:kern w:val="2"/>
          <w:sz w:val="30"/>
          <w:szCs w:val="30"/>
        </w:rPr>
      </w:pPr>
      <w:bookmarkStart w:id="43" w:name="_Toc102054189"/>
      <w:bookmarkStart w:id="44" w:name="_Toc102053937"/>
      <w:r>
        <w:rPr>
          <w:rFonts w:hint="eastAsia" w:ascii="仿宋_GB2312" w:hAnsi="仿宋_GB2312" w:eastAsia="仿宋_GB2312" w:cs="仿宋_GB2312"/>
          <w:b/>
          <w:color w:val="auto"/>
          <w:kern w:val="2"/>
          <w:sz w:val="30"/>
          <w:szCs w:val="30"/>
        </w:rPr>
        <w:t>5.3 预案准备</w:t>
      </w:r>
      <w:bookmarkEnd w:id="43"/>
      <w:bookmarkEnd w:id="44"/>
    </w:p>
    <w:p>
      <w:pPr>
        <w:pStyle w:val="14"/>
        <w:ind w:firstLine="560" w:firstLineChars="200"/>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防指有关成员单位应按照部门职责，及时修订完善各类专项预案或部门预案。</w:t>
      </w:r>
    </w:p>
    <w:p>
      <w:pPr>
        <w:pStyle w:val="14"/>
        <w:outlineLvl w:val="1"/>
        <w:rPr>
          <w:rFonts w:hint="eastAsia" w:ascii="仿宋_GB2312" w:hAnsi="仿宋_GB2312" w:eastAsia="仿宋_GB2312" w:cs="仿宋_GB2312"/>
          <w:b/>
          <w:color w:val="auto"/>
          <w:kern w:val="2"/>
          <w:sz w:val="30"/>
          <w:szCs w:val="30"/>
        </w:rPr>
      </w:pPr>
      <w:bookmarkStart w:id="45" w:name="_Toc102053938"/>
      <w:bookmarkStart w:id="46" w:name="_Toc102054190"/>
      <w:r>
        <w:rPr>
          <w:rFonts w:hint="eastAsia" w:ascii="仿宋_GB2312" w:hAnsi="仿宋_GB2312" w:eastAsia="仿宋_GB2312" w:cs="仿宋_GB2312"/>
          <w:b/>
          <w:color w:val="auto"/>
          <w:kern w:val="2"/>
          <w:sz w:val="30"/>
          <w:szCs w:val="30"/>
        </w:rPr>
        <w:t>5.4 预防行动</w:t>
      </w:r>
      <w:bookmarkEnd w:id="45"/>
      <w:bookmarkEnd w:id="46"/>
    </w:p>
    <w:p>
      <w:pPr>
        <w:pStyle w:val="14"/>
        <w:ind w:firstLine="560" w:firstLineChars="200"/>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汛前，防指组织开展汛前安全检查工作，针对责任落实、预案修订、物资储备、队伍组建、工程修复等备汛重点进行检查排查，建立问题隐患清单和处置台账，及时整改或落实应急措施，切实消除度汛安全隐患。</w:t>
      </w:r>
    </w:p>
    <w:p>
      <w:pPr>
        <w:pStyle w:val="14"/>
        <w:ind w:firstLine="560" w:firstLineChars="200"/>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防指各成员单位应修订完善本部门、本单位防汛防台风应急预案，落实防汛防台风工作责任人，根据部门、单位职责备齐备足相关防汛物资和设备，落实抢险队伍，开展防汛防台风业务培训和应急演练，加强防汛宣传。</w:t>
      </w:r>
    </w:p>
    <w:p>
      <w:pPr>
        <w:pStyle w:val="14"/>
        <w:ind w:firstLine="560" w:firstLineChars="200"/>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镇村要落实各类防汛防台风工作责任人，每年修订完善镇、村防汛预案，开展防汛演练。做好自然灾害避灾点设施的检查和疫情防控工作，配备必要的保障物资及生活必需品，联系好协议应急供货厂商；聘请信息兼职员，提高防汛信息的时效性、准确性和快捷性 。</w:t>
      </w:r>
    </w:p>
    <w:p>
      <w:pPr>
        <w:pStyle w:val="3"/>
        <w:numPr>
          <w:ilvl w:val="0"/>
          <w:numId w:val="0"/>
        </w:numPr>
        <w:spacing w:before="312" w:beforeLines="100" w:after="312" w:afterLines="100" w:line="240" w:lineRule="auto"/>
        <w:jc w:val="center"/>
        <w:rPr>
          <w:rFonts w:hint="eastAsia" w:ascii="仿宋_GB2312" w:hAnsi="仿宋_GB2312" w:eastAsia="仿宋_GB2312" w:cs="仿宋_GB2312"/>
          <w:sz w:val="32"/>
        </w:rPr>
      </w:pPr>
      <w:bookmarkStart w:id="47" w:name="_Toc102053916"/>
      <w:bookmarkStart w:id="48" w:name="_Toc102053939"/>
      <w:bookmarkStart w:id="49" w:name="_Toc102054191"/>
      <w:r>
        <w:rPr>
          <w:rFonts w:hint="eastAsia" w:ascii="仿宋_GB2312" w:hAnsi="仿宋_GB2312" w:eastAsia="仿宋_GB2312" w:cs="仿宋_GB2312"/>
          <w:sz w:val="32"/>
        </w:rPr>
        <w:t>6  响应工作</w:t>
      </w:r>
      <w:bookmarkEnd w:id="47"/>
      <w:bookmarkEnd w:id="48"/>
      <w:bookmarkEnd w:id="49"/>
    </w:p>
    <w:p>
      <w:pPr>
        <w:pStyle w:val="14"/>
        <w:outlineLvl w:val="1"/>
        <w:rPr>
          <w:rFonts w:hint="eastAsia" w:ascii="仿宋_GB2312" w:hAnsi="仿宋_GB2312" w:eastAsia="仿宋_GB2312" w:cs="仿宋_GB2312"/>
          <w:b/>
          <w:color w:val="auto"/>
          <w:kern w:val="2"/>
          <w:sz w:val="30"/>
          <w:szCs w:val="30"/>
        </w:rPr>
      </w:pPr>
      <w:bookmarkStart w:id="50" w:name="_Toc102053940"/>
      <w:bookmarkStart w:id="51" w:name="_Toc102054192"/>
      <w:r>
        <w:rPr>
          <w:rFonts w:hint="eastAsia" w:ascii="仿宋_GB2312" w:hAnsi="仿宋_GB2312" w:eastAsia="仿宋_GB2312" w:cs="仿宋_GB2312"/>
          <w:b/>
          <w:color w:val="auto"/>
          <w:kern w:val="2"/>
          <w:sz w:val="30"/>
          <w:szCs w:val="30"/>
        </w:rPr>
        <w:t>6.1 总体要求</w:t>
      </w:r>
      <w:bookmarkEnd w:id="50"/>
      <w:bookmarkEnd w:id="51"/>
    </w:p>
    <w:p>
      <w:pPr>
        <w:spacing w:line="240" w:lineRule="auto"/>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（1）坚持依法防汛、科学防汛、合力防汛，坚持防指的统一领导、统一指挥、统一调度。</w:t>
      </w:r>
    </w:p>
    <w:p>
      <w:pPr>
        <w:spacing w:line="240" w:lineRule="auto"/>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（2）按暴雨、洪水和台风的严重程度和范围，将响应工作由低到高分为Ⅳ级（一般）、Ⅲ级（较重）、Ⅱ级（严重）、Ⅰ级（特别严重）四级，应急响应的启动和终止由市防指发布。</w:t>
      </w:r>
    </w:p>
    <w:p>
      <w:pPr>
        <w:spacing w:line="240" w:lineRule="auto"/>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（3）进入汛期，镇、村实行24小时值班制度，全程跟踪雨情、水情、风情、工情和灾情，并根据不同情况启动相关响应工作，按照防指的统一部署和职责分工开展工作并及时报告工作情况。</w:t>
      </w:r>
    </w:p>
    <w:p>
      <w:pPr>
        <w:pStyle w:val="14"/>
        <w:outlineLvl w:val="1"/>
        <w:rPr>
          <w:rFonts w:hint="eastAsia" w:ascii="仿宋_GB2312" w:hAnsi="仿宋_GB2312" w:eastAsia="仿宋_GB2312" w:cs="仿宋_GB2312"/>
          <w:b/>
          <w:color w:val="auto"/>
          <w:kern w:val="2"/>
          <w:sz w:val="30"/>
          <w:szCs w:val="30"/>
        </w:rPr>
      </w:pPr>
      <w:bookmarkStart w:id="52" w:name="_Toc102054193"/>
      <w:bookmarkStart w:id="53" w:name="_Toc102053941"/>
      <w:r>
        <w:rPr>
          <w:rFonts w:hint="eastAsia" w:ascii="仿宋_GB2312" w:hAnsi="仿宋_GB2312" w:eastAsia="仿宋_GB2312" w:cs="仿宋_GB2312"/>
          <w:b/>
          <w:color w:val="auto"/>
          <w:kern w:val="2"/>
          <w:sz w:val="30"/>
          <w:szCs w:val="30"/>
        </w:rPr>
        <w:t>6.2 防暴雨或防洪响应</w:t>
      </w:r>
      <w:bookmarkEnd w:id="52"/>
      <w:bookmarkEnd w:id="53"/>
    </w:p>
    <w:p>
      <w:pPr>
        <w:spacing w:line="240" w:lineRule="auto"/>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当气象发布暴雨橙色预警及以上信号、上级要求带班领导在岗在位以及遇有其它紧急情况时，要加强值班值守，带班领导要到岗到位，督导各级各部门做好预警、防御工作。</w:t>
      </w:r>
    </w:p>
    <w:p>
      <w:pPr>
        <w:pStyle w:val="14"/>
        <w:outlineLvl w:val="2"/>
        <w:rPr>
          <w:rFonts w:hint="eastAsia" w:ascii="仿宋_GB2312" w:hAnsi="仿宋_GB2312" w:eastAsia="仿宋_GB2312" w:cs="仿宋_GB2312"/>
          <w:b/>
          <w:color w:val="auto"/>
          <w:kern w:val="2"/>
          <w:sz w:val="30"/>
          <w:szCs w:val="30"/>
        </w:rPr>
      </w:pPr>
      <w:bookmarkStart w:id="54" w:name="_Toc102053942"/>
      <w:bookmarkStart w:id="55" w:name="_Toc102053985"/>
      <w:bookmarkStart w:id="56" w:name="_Toc102054194"/>
      <w:r>
        <w:rPr>
          <w:rFonts w:hint="eastAsia" w:ascii="仿宋_GB2312" w:hAnsi="仿宋_GB2312" w:eastAsia="仿宋_GB2312" w:cs="仿宋_GB2312"/>
          <w:b/>
          <w:color w:val="auto"/>
          <w:kern w:val="2"/>
          <w:sz w:val="30"/>
          <w:szCs w:val="30"/>
        </w:rPr>
        <w:t>6.2.1 Ⅳ级响应</w:t>
      </w:r>
      <w:bookmarkEnd w:id="54"/>
      <w:bookmarkEnd w:id="55"/>
      <w:bookmarkEnd w:id="56"/>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6.2.1.1 响应启动条件</w:t>
      </w:r>
    </w:p>
    <w:p>
      <w:pPr>
        <w:spacing w:line="240" w:lineRule="auto"/>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市防指根据实际情况，启动防暴雨或防洪Ⅳ级响应。</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6.2.1.2 应急响应行动</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（1）要加强24小时值班值守，带班领导带班，</w:t>
      </w:r>
      <w:r>
        <w:rPr>
          <w:rFonts w:hint="eastAsia" w:ascii="仿宋_GB2312" w:hAnsi="仿宋_GB2312" w:eastAsia="仿宋_GB2312" w:cs="仿宋_GB2312"/>
          <w:sz w:val="28"/>
          <w:lang w:val="zh-CN"/>
        </w:rPr>
        <w:t>密切跟踪汛情态势和险情、灾情，及时传达省、泉州市、市级防指会商意见、工作部署，督促防指各成员单位及受影响村落实各项防御措施。</w:t>
      </w:r>
    </w:p>
    <w:p>
      <w:pPr>
        <w:spacing w:line="240" w:lineRule="auto"/>
        <w:ind w:firstLine="562" w:firstLineChars="200"/>
        <w:rPr>
          <w:rFonts w:hint="eastAsia" w:ascii="仿宋_GB2312" w:hAnsi="仿宋_GB2312" w:eastAsia="仿宋_GB2312" w:cs="仿宋_GB2312"/>
          <w:b/>
          <w:sz w:val="28"/>
          <w:lang w:val="zh-CN"/>
        </w:rPr>
      </w:pPr>
      <w:r>
        <w:rPr>
          <w:rFonts w:hint="eastAsia" w:ascii="仿宋_GB2312" w:hAnsi="仿宋_GB2312" w:eastAsia="仿宋_GB2312" w:cs="仿宋_GB2312"/>
          <w:b/>
          <w:sz w:val="28"/>
          <w:lang w:val="zh-CN"/>
        </w:rPr>
        <w:t>（2）启动防汛应急工作机制，做好救援救灾协调准备。</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（3）气象站</w:t>
      </w:r>
      <w:r>
        <w:rPr>
          <w:rFonts w:hint="eastAsia" w:ascii="仿宋_GB2312" w:hAnsi="仿宋_GB2312" w:eastAsia="仿宋_GB2312" w:cs="仿宋_GB2312"/>
          <w:sz w:val="28"/>
          <w:lang w:val="zh-CN"/>
        </w:rPr>
        <w:t>加强降雨监测预报，发布暴雨和短历时降雨实况信息，预报未来降雨发展趋势，发布暴雨警报，并及时向防指等有关部门报告和通报；同时，通过媒体向社会公众发布暴雨警报信息，提醒广大群众做好避险避灾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（4）水利站</w:t>
      </w:r>
      <w:r>
        <w:rPr>
          <w:rFonts w:hint="eastAsia" w:ascii="仿宋_GB2312" w:hAnsi="仿宋_GB2312" w:eastAsia="仿宋_GB2312" w:cs="仿宋_GB2312"/>
          <w:sz w:val="28"/>
          <w:lang w:val="zh-CN"/>
        </w:rPr>
        <w:t>组织督促开展防洪工程巡查，密切监视雨情和水情，掌握相关水库、山围塘的运行情况，并对其它各类水库的运行情况进行监视，指导出险水利工程的应急抢险，加强山洪灾害的监测和预报预警。</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（5）住建、城市管理、交通</w:t>
      </w:r>
      <w:r>
        <w:rPr>
          <w:rFonts w:hint="eastAsia" w:ascii="仿宋_GB2312" w:hAnsi="仿宋_GB2312" w:eastAsia="仿宋_GB2312" w:cs="仿宋_GB2312"/>
          <w:sz w:val="28"/>
          <w:lang w:val="zh-CN"/>
        </w:rPr>
        <w:t>等加强工程巡查、排查和设备检修，及时处理安全隐患。</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（6）自然资源所</w:t>
      </w:r>
      <w:r>
        <w:rPr>
          <w:rFonts w:hint="eastAsia" w:ascii="仿宋_GB2312" w:hAnsi="仿宋_GB2312" w:eastAsia="仿宋_GB2312" w:cs="仿宋_GB2312"/>
          <w:sz w:val="28"/>
          <w:lang w:val="zh-CN"/>
        </w:rPr>
        <w:t>督促、指导做好地灾隐患点、高陡边坡的巡查以及重点地区地质灾害、高陡边坡的监测和预报预警工作。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（7）宣传办</w:t>
      </w:r>
      <w:r>
        <w:rPr>
          <w:rFonts w:hint="eastAsia" w:ascii="仿宋_GB2312" w:hAnsi="仿宋_GB2312" w:eastAsia="仿宋_GB2312" w:cs="仿宋_GB2312"/>
          <w:sz w:val="28"/>
          <w:lang w:val="zh-CN"/>
        </w:rPr>
        <w:t>通过媒体向公众播报防御暴雨、洪水的有关信息，包括灾害预警信息、公众防御指南、抢险救灾动态及防指指令等。</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（8）防指其他成员单位和各村</w:t>
      </w:r>
      <w:r>
        <w:rPr>
          <w:rFonts w:hint="eastAsia" w:ascii="仿宋_GB2312" w:hAnsi="仿宋_GB2312" w:eastAsia="仿宋_GB2312" w:cs="仿宋_GB2312"/>
          <w:sz w:val="28"/>
          <w:lang w:val="zh-CN"/>
        </w:rPr>
        <w:t>根据职责和预案，部署落实防御暴雨洪水各项工作，传达贯彻防御暴雨洪水工作精神和上级领导指示，做好本部门本单位防御工作。</w:t>
      </w:r>
    </w:p>
    <w:p>
      <w:pPr>
        <w:pStyle w:val="14"/>
        <w:outlineLvl w:val="2"/>
        <w:rPr>
          <w:rFonts w:hint="eastAsia" w:ascii="仿宋_GB2312" w:hAnsi="仿宋_GB2312" w:eastAsia="仿宋_GB2312" w:cs="仿宋_GB2312"/>
          <w:b/>
          <w:color w:val="auto"/>
          <w:kern w:val="2"/>
          <w:sz w:val="30"/>
          <w:szCs w:val="30"/>
        </w:rPr>
      </w:pPr>
      <w:bookmarkStart w:id="57" w:name="_Toc102053943"/>
      <w:bookmarkStart w:id="58" w:name="_Toc102054195"/>
      <w:bookmarkStart w:id="59" w:name="_Toc102053986"/>
      <w:r>
        <w:rPr>
          <w:rFonts w:hint="eastAsia" w:ascii="仿宋_GB2312" w:hAnsi="仿宋_GB2312" w:eastAsia="仿宋_GB2312" w:cs="仿宋_GB2312"/>
          <w:b/>
          <w:color w:val="auto"/>
          <w:kern w:val="2"/>
          <w:sz w:val="30"/>
          <w:szCs w:val="30"/>
        </w:rPr>
        <w:t>6.2.2 Ⅲ级响应</w:t>
      </w:r>
      <w:bookmarkEnd w:id="57"/>
      <w:bookmarkEnd w:id="58"/>
      <w:bookmarkEnd w:id="59"/>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6.2.2.1 响应启动条件</w:t>
      </w:r>
    </w:p>
    <w:p>
      <w:pPr>
        <w:spacing w:line="240" w:lineRule="auto"/>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市防指根据情况，启动防暴雨或防洪Ⅲ级响应。</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6.2.2.2 应急响应行动</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（1）防指副指挥长坐镇指挥</w:t>
      </w:r>
      <w:r>
        <w:rPr>
          <w:rFonts w:hint="eastAsia" w:ascii="仿宋_GB2312" w:hAnsi="仿宋_GB2312" w:eastAsia="仿宋_GB2312" w:cs="仿宋_GB2312"/>
          <w:sz w:val="28"/>
          <w:lang w:val="zh-CN"/>
        </w:rPr>
        <w:t>，根据汛情态势，组织召开相关成员单位和各村参加的防暴雨、洪水工作会议，部署防御工作。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（2）防汛办</w:t>
      </w:r>
      <w:r>
        <w:rPr>
          <w:rFonts w:hint="eastAsia" w:ascii="仿宋_GB2312" w:hAnsi="仿宋_GB2312" w:eastAsia="仿宋_GB2312" w:cs="仿宋_GB2312"/>
          <w:sz w:val="28"/>
          <w:lang w:val="zh-CN"/>
        </w:rPr>
        <w:t>加强与气象、水利、自然资源所等部门和各村的联系，实时汇总收集雨情、水情、险情、灾情和全镇防汛工作动态，提出防御工作建议意见，督促各成员单位和各村落实防指及上级防指各项指令、要求。</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（3）应急管理部门</w:t>
      </w:r>
      <w:r>
        <w:rPr>
          <w:rFonts w:hint="eastAsia" w:ascii="仿宋_GB2312" w:hAnsi="仿宋_GB2312" w:eastAsia="仿宋_GB2312" w:cs="仿宋_GB2312"/>
          <w:sz w:val="28"/>
          <w:lang w:val="zh-CN"/>
        </w:rPr>
        <w:t>组织协调各类应急抢险救援队伍的预置和抢险行动，组织调拨抢险物资器材，指导受影响地区视情开放应急避护场所，指导做好危险区域人员转移避险。</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（4）水利站</w:t>
      </w:r>
      <w:r>
        <w:rPr>
          <w:rFonts w:hint="eastAsia" w:ascii="仿宋_GB2312" w:hAnsi="仿宋_GB2312" w:eastAsia="仿宋_GB2312" w:cs="仿宋_GB2312"/>
          <w:sz w:val="28"/>
          <w:lang w:val="zh-CN"/>
        </w:rPr>
        <w:t>组织做好水库、山围塘、水闸的防洪调度工作，加强重点江海堤防、在建工程的巡查排查，指导出险水利工程的应急抢险工作，及时发布山洪灾害预警。</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（5）自然资源所</w:t>
      </w:r>
      <w:r>
        <w:rPr>
          <w:rFonts w:hint="eastAsia" w:ascii="仿宋_GB2312" w:hAnsi="仿宋_GB2312" w:eastAsia="仿宋_GB2312" w:cs="仿宋_GB2312"/>
          <w:sz w:val="28"/>
          <w:lang w:val="zh-CN"/>
        </w:rPr>
        <w:t>进一步督促、指导做好地灾隐患点、高陡边坡的巡查以及重点地区地质灾害、高陡边坡的监测预警和预报工作，组织地质灾害应急救援技术支撑队伍进入待命状态。</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（6）城管部门、规划建设管理办</w:t>
      </w:r>
      <w:r>
        <w:rPr>
          <w:rFonts w:hint="eastAsia" w:ascii="仿宋_GB2312" w:hAnsi="仿宋_GB2312" w:eastAsia="仿宋_GB2312" w:cs="仿宋_GB2312"/>
          <w:sz w:val="28"/>
          <w:lang w:val="zh-CN"/>
        </w:rPr>
        <w:t>及时调动相关资源、协调人力、物力投入排水防涝应急处置工作。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（7）气象站</w:t>
      </w:r>
      <w:r>
        <w:rPr>
          <w:rFonts w:hint="eastAsia" w:ascii="仿宋_GB2312" w:hAnsi="仿宋_GB2312" w:eastAsia="仿宋_GB2312" w:cs="仿宋_GB2312"/>
          <w:sz w:val="28"/>
          <w:lang w:val="zh-CN"/>
        </w:rPr>
        <w:t>加密暴雨监测预报，滚动发布降雨预测预报信息，及时向防指报送短历时强降雨等信息。</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（8）宣传办</w:t>
      </w:r>
      <w:r>
        <w:rPr>
          <w:rFonts w:hint="eastAsia" w:ascii="仿宋_GB2312" w:hAnsi="仿宋_GB2312" w:eastAsia="仿宋_GB2312" w:cs="仿宋_GB2312"/>
          <w:sz w:val="28"/>
          <w:lang w:val="zh-CN"/>
        </w:rPr>
        <w:t>及时更新、滚动播报防御暴雨、洪水的有关信息，包括灾害预警信息、公众防御指南、抢险救灾动态及市防指指令等。</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（9）各类抢险队伍</w:t>
      </w:r>
      <w:r>
        <w:rPr>
          <w:rFonts w:hint="eastAsia" w:ascii="仿宋_GB2312" w:hAnsi="仿宋_GB2312" w:eastAsia="仿宋_GB2312" w:cs="仿宋_GB2312"/>
          <w:sz w:val="28"/>
          <w:lang w:val="zh-CN"/>
        </w:rPr>
        <w:t>按部署开展抢险救灾工作，各级各部门组织做好抢险队伍与运送抢险物资器材准备。</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（10）各村、防指成员单位</w:t>
      </w:r>
      <w:r>
        <w:rPr>
          <w:rFonts w:hint="eastAsia" w:ascii="仿宋_GB2312" w:hAnsi="仿宋_GB2312" w:eastAsia="仿宋_GB2312" w:cs="仿宋_GB2312"/>
          <w:sz w:val="28"/>
          <w:lang w:val="zh-CN"/>
        </w:rPr>
        <w:t>按照上级防指和我镇防指部署和部门职责分工，全面落实各项防御措施并及时向指挥部报送相关工作动态信息。</w:t>
      </w:r>
    </w:p>
    <w:p>
      <w:pPr>
        <w:spacing w:line="240" w:lineRule="auto"/>
        <w:ind w:firstLine="562" w:firstLineChars="200"/>
        <w:rPr>
          <w:rFonts w:hint="eastAsia" w:ascii="仿宋_GB2312" w:hAnsi="仿宋_GB2312" w:eastAsia="仿宋_GB2312" w:cs="仿宋_GB2312"/>
          <w:b/>
          <w:sz w:val="28"/>
          <w:lang w:val="zh-CN"/>
        </w:rPr>
      </w:pPr>
      <w:r>
        <w:rPr>
          <w:rFonts w:hint="eastAsia" w:ascii="仿宋_GB2312" w:hAnsi="仿宋_GB2312" w:eastAsia="仿宋_GB2312" w:cs="仿宋_GB2312"/>
          <w:b/>
          <w:sz w:val="28"/>
          <w:lang w:val="zh-CN"/>
        </w:rPr>
        <w:t>（11）分管防汛办、水利站、气象站、城市管理、自然资源所等副指挥长视情况进驻指挥部开展工作。</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6.2.3 Ⅱ级响应</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6.2.3.1 响应启动条件</w:t>
      </w:r>
    </w:p>
    <w:p>
      <w:pPr>
        <w:spacing w:line="240" w:lineRule="auto"/>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市防指根据实际情况，启动防暴雨或防洪Ⅱ级响应。</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6.2.3.2 应急响应行动</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（1）防指指挥长坐镇指挥</w:t>
      </w:r>
      <w:r>
        <w:rPr>
          <w:rFonts w:hint="eastAsia" w:ascii="仿宋_GB2312" w:hAnsi="仿宋_GB2312" w:eastAsia="仿宋_GB2312" w:cs="仿宋_GB2312"/>
          <w:sz w:val="28"/>
          <w:lang w:val="zh-CN"/>
        </w:rPr>
        <w:t>，召集有关成员单位部署防御工作，进行点对点预警指导，做好抗洪救灾准备。指挥、协调各成员单位和各村联动配合，共同做好防汛抗洪抢险救灾工作。必要时，向市防指和上级相关部门请求人力、物资等方面的支援。</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（2）防汛办</w:t>
      </w:r>
      <w:r>
        <w:rPr>
          <w:rFonts w:hint="eastAsia" w:ascii="仿宋_GB2312" w:hAnsi="仿宋_GB2312" w:eastAsia="仿宋_GB2312" w:cs="仿宋_GB2312"/>
          <w:sz w:val="28"/>
          <w:lang w:val="zh-CN"/>
        </w:rPr>
        <w:t>进一步核查防指及上级防指各项指令、要求的落实情况，收集更新各村灾情、险情、人员转移及抢险救灾动态信息，根据汛情变化及时提出防御工作建议，协助防指领导开展指挥调度工作，适时向社会发布汛情、灾情。加大应急抢险救援队伍、救灾物资协调力度，支援受灾地区开展防汛抢险救灾工作，指导督促受影响地区做好人员转移安置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（3）水利站</w:t>
      </w:r>
      <w:r>
        <w:rPr>
          <w:rFonts w:hint="eastAsia" w:ascii="仿宋_GB2312" w:hAnsi="仿宋_GB2312" w:eastAsia="仿宋_GB2312" w:cs="仿宋_GB2312"/>
          <w:sz w:val="28"/>
          <w:lang w:val="zh-CN"/>
        </w:rPr>
        <w:t>加强重点水库防洪调度，指导督促有关地区加强防洪工程、在建工程安全巡查，调配专业技术力量指导水库、堤防险情的应急处置工作，加密山洪灾害易发区监测预报预警工作。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（4）自然资源所</w:t>
      </w:r>
      <w:r>
        <w:rPr>
          <w:rFonts w:hint="eastAsia" w:ascii="仿宋_GB2312" w:hAnsi="仿宋_GB2312" w:eastAsia="仿宋_GB2312" w:cs="仿宋_GB2312"/>
          <w:sz w:val="28"/>
          <w:lang w:val="zh-CN"/>
        </w:rPr>
        <w:t>加强督促、指导做好地质灾害隐患点、高陡边坡的巡查以及重点地区地质灾害、高陡边坡的监测预警和预报工作。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（5）城管部门负责</w:t>
      </w:r>
      <w:r>
        <w:rPr>
          <w:rFonts w:hint="eastAsia" w:ascii="仿宋_GB2312" w:hAnsi="仿宋_GB2312" w:eastAsia="仿宋_GB2312" w:cs="仿宋_GB2312"/>
          <w:sz w:val="28"/>
          <w:lang w:val="zh-CN"/>
        </w:rPr>
        <w:t>做好城区下穿隧道、低洼地段的排水防涝抢险工作，加强易涝点巡查值守与清障疏浚，排涝物资、设备和抢险人员要提前预置到位。</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（6）规划建设管理办</w:t>
      </w:r>
      <w:r>
        <w:rPr>
          <w:rFonts w:hint="eastAsia" w:ascii="仿宋_GB2312" w:hAnsi="仿宋_GB2312" w:eastAsia="仿宋_GB2312" w:cs="仿宋_GB2312"/>
          <w:sz w:val="28"/>
          <w:lang w:val="zh-CN"/>
        </w:rPr>
        <w:t>负责督导物业小区、地下空间、地下车库等做好安全防范工作。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（7）气象站</w:t>
      </w:r>
      <w:r>
        <w:rPr>
          <w:rFonts w:hint="eastAsia" w:ascii="仿宋_GB2312" w:hAnsi="仿宋_GB2312" w:eastAsia="仿宋_GB2312" w:cs="仿宋_GB2312"/>
          <w:sz w:val="28"/>
          <w:lang w:val="zh-CN"/>
        </w:rPr>
        <w:t>继续加密做好暴雨监测预报工作。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（8）救援队伍</w:t>
      </w:r>
      <w:r>
        <w:rPr>
          <w:rFonts w:hint="eastAsia" w:ascii="仿宋_GB2312" w:hAnsi="仿宋_GB2312" w:eastAsia="仿宋_GB2312" w:cs="仿宋_GB2312"/>
          <w:sz w:val="28"/>
          <w:lang w:val="zh-CN"/>
        </w:rPr>
        <w:t>根据防指指令参与抢险救灾，支援受灾地区开展应急抢险、群众疏散转移工作。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（9）宣传办</w:t>
      </w:r>
      <w:r>
        <w:rPr>
          <w:rFonts w:hint="eastAsia" w:ascii="仿宋_GB2312" w:hAnsi="仿宋_GB2312" w:eastAsia="仿宋_GB2312" w:cs="仿宋_GB2312"/>
          <w:sz w:val="28"/>
          <w:lang w:val="zh-CN"/>
        </w:rPr>
        <w:t>及时更新、滚动播报防御暴雨、洪水的有关信息，包括灾害预警信息、公众防御指南、抢险救灾动态及上级防指指令等，加密播报频率，正确引导防汛抢险救灾舆论。</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（10）文化站</w:t>
      </w:r>
      <w:r>
        <w:rPr>
          <w:rFonts w:hint="eastAsia" w:ascii="仿宋_GB2312" w:hAnsi="仿宋_GB2312" w:eastAsia="仿宋_GB2312" w:cs="仿宋_GB2312"/>
          <w:sz w:val="28"/>
          <w:lang w:val="zh-CN"/>
        </w:rPr>
        <w:t>督促旅行社和各景区做好游客和旅游从业人员的疏散、撤离工作。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（11）道安办</w:t>
      </w:r>
      <w:r>
        <w:rPr>
          <w:rFonts w:hint="eastAsia" w:ascii="仿宋_GB2312" w:hAnsi="仿宋_GB2312" w:eastAsia="仿宋_GB2312" w:cs="仿宋_GB2312"/>
          <w:sz w:val="28"/>
          <w:lang w:val="zh-CN"/>
        </w:rPr>
        <w:t>对易出现内涝的路段和过街地下通道适时实施交通管制。</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（12）电信、移动、联通</w:t>
      </w:r>
      <w:r>
        <w:rPr>
          <w:rFonts w:hint="eastAsia" w:ascii="仿宋_GB2312" w:hAnsi="仿宋_GB2312" w:eastAsia="仿宋_GB2312" w:cs="仿宋_GB2312"/>
          <w:sz w:val="28"/>
          <w:lang w:val="zh-CN"/>
        </w:rPr>
        <w:t>等通讯运营公司向影响区域的移动电话用户发送预报预警信息及防灾公益短信。</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（13）电力、通讯部门</w:t>
      </w:r>
      <w:r>
        <w:rPr>
          <w:rFonts w:hint="eastAsia" w:ascii="仿宋_GB2312" w:hAnsi="仿宋_GB2312" w:eastAsia="仿宋_GB2312" w:cs="仿宋_GB2312"/>
          <w:sz w:val="28"/>
          <w:lang w:val="zh-CN"/>
        </w:rPr>
        <w:t>对设置在低洼地带的配变电设备、通讯交换设备做好内涝受淹防范。</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（14）各成员单位</w:t>
      </w:r>
      <w:r>
        <w:rPr>
          <w:rFonts w:hint="eastAsia" w:ascii="仿宋_GB2312" w:hAnsi="仿宋_GB2312" w:eastAsia="仿宋_GB2312" w:cs="仿宋_GB2312"/>
          <w:sz w:val="28"/>
          <w:lang w:val="zh-CN"/>
        </w:rPr>
        <w:t>按照职责分工，指导受灾区开展抢险和救灾工作。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（15）人武部、自然资源所、规划建设管理办、城管、道安办、安办、气象站、水利站</w:t>
      </w:r>
      <w:r>
        <w:rPr>
          <w:rFonts w:hint="eastAsia" w:ascii="仿宋_GB2312" w:hAnsi="仿宋_GB2312" w:eastAsia="仿宋_GB2312" w:cs="仿宋_GB2312"/>
          <w:sz w:val="28"/>
          <w:lang w:val="zh-CN"/>
        </w:rPr>
        <w:t>等成员单位进驻指挥部协助指挥调度工作。</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6.2.4 Ⅰ级响应</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6.2.4.1 响应启动条件</w:t>
      </w:r>
    </w:p>
    <w:p>
      <w:pPr>
        <w:spacing w:line="240" w:lineRule="auto"/>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市防指根据实际情况，启动防暴雨或防洪Ⅰ级响应。</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6.2.4.2 应急响应行动</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（1）防指指挥长坐镇指挥</w:t>
      </w:r>
      <w:r>
        <w:rPr>
          <w:rFonts w:hint="eastAsia" w:ascii="仿宋_GB2312" w:hAnsi="仿宋_GB2312" w:eastAsia="仿宋_GB2312" w:cs="仿宋_GB2312"/>
          <w:sz w:val="28"/>
          <w:lang w:val="zh-CN"/>
        </w:rPr>
        <w:t>，有关副指挥长及部分成员单位主要负责同志在防指协助总指挥工作，指挥、协调全镇防汛抗洪抢险救灾工作。必要时，防指视情发布紧急动员令，动员全社会共同做好防灾抗灾工作，请求上级和有关方面支援。</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（2）防汛办</w:t>
      </w:r>
      <w:r>
        <w:rPr>
          <w:rFonts w:hint="eastAsia" w:ascii="仿宋_GB2312" w:hAnsi="仿宋_GB2312" w:eastAsia="仿宋_GB2312" w:cs="仿宋_GB2312"/>
          <w:sz w:val="28"/>
          <w:lang w:val="zh-CN"/>
        </w:rPr>
        <w:t>全面核查防指及上级防指各项指令、要求的落实情况，收集更新各村灾情、险情、人员转移及抢险救灾动态信息，对重大防御决策部署提出建议意见，协助防指领导开展指挥调度工作。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（3）人武部、自然资源所、规划建设管理办、城管、交通、安办、气象站、水利站</w:t>
      </w:r>
      <w:r>
        <w:rPr>
          <w:rFonts w:hint="eastAsia" w:ascii="仿宋_GB2312" w:hAnsi="仿宋_GB2312" w:eastAsia="仿宋_GB2312" w:cs="仿宋_GB2312"/>
          <w:sz w:val="28"/>
          <w:lang w:val="zh-CN"/>
        </w:rPr>
        <w:t>等相关成员单位派员进驻指挥部参与联合值守，协助指挥调度；其他部门和单位，由防指根据应急需要，通知其派员进驻指挥部、协助开展工作。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（4）应急管理部门</w:t>
      </w:r>
      <w:r>
        <w:rPr>
          <w:rFonts w:hint="eastAsia" w:ascii="仿宋_GB2312" w:hAnsi="仿宋_GB2312" w:eastAsia="仿宋_GB2312" w:cs="仿宋_GB2312"/>
          <w:sz w:val="28"/>
          <w:lang w:val="zh-CN"/>
        </w:rPr>
        <w:t>加大协调力度，调度一切可调动的应急抢险救援队伍、救灾物资全力支援受灾地区开展防汛抢险救灾工作。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（5）水利站</w:t>
      </w:r>
      <w:r>
        <w:rPr>
          <w:rFonts w:hint="eastAsia" w:ascii="仿宋_GB2312" w:hAnsi="仿宋_GB2312" w:eastAsia="仿宋_GB2312" w:cs="仿宋_GB2312"/>
          <w:sz w:val="28"/>
          <w:lang w:val="zh-CN"/>
        </w:rPr>
        <w:t>监督做好全镇水利工程防洪调度工作，并加强重点水库防洪调度，针对重点防洪地域、保障部位、出险工程提出应急抢险技术意见，持续做好山洪灾害易发区监测预报预警工作。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（6）自然资源所</w:t>
      </w:r>
      <w:r>
        <w:rPr>
          <w:rFonts w:hint="eastAsia" w:ascii="仿宋_GB2312" w:hAnsi="仿宋_GB2312" w:eastAsia="仿宋_GB2312" w:cs="仿宋_GB2312"/>
          <w:sz w:val="28"/>
          <w:lang w:val="zh-CN"/>
        </w:rPr>
        <w:t>全面督促、指导做好地灾隐患点、高陡边坡的巡查以及重点地区地质灾害、高陡边坡的监测预警和预报工作。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（7）城市管理部门</w:t>
      </w:r>
      <w:r>
        <w:rPr>
          <w:rFonts w:hint="eastAsia" w:ascii="仿宋_GB2312" w:hAnsi="仿宋_GB2312" w:eastAsia="仿宋_GB2312" w:cs="仿宋_GB2312"/>
          <w:sz w:val="28"/>
          <w:lang w:val="zh-CN"/>
        </w:rPr>
        <w:t>全面调动资源、力量，加派人力、物力，全力开展辖区排水防涝应急处置工作。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（8）规划建设管理办</w:t>
      </w:r>
      <w:r>
        <w:rPr>
          <w:rFonts w:hint="eastAsia" w:ascii="仿宋_GB2312" w:hAnsi="仿宋_GB2312" w:eastAsia="仿宋_GB2312" w:cs="仿宋_GB2312"/>
          <w:sz w:val="28"/>
          <w:lang w:val="zh-CN"/>
        </w:rPr>
        <w:t>全力做好住建行业的安全防范工作。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（9）气象站</w:t>
      </w:r>
      <w:r>
        <w:rPr>
          <w:rFonts w:hint="eastAsia" w:ascii="仿宋_GB2312" w:hAnsi="仿宋_GB2312" w:eastAsia="仿宋_GB2312" w:cs="仿宋_GB2312"/>
          <w:sz w:val="28"/>
          <w:lang w:val="zh-CN"/>
        </w:rPr>
        <w:t>继续加密做好暴雨监测预报工作。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（10）救援队伍</w:t>
      </w:r>
      <w:r>
        <w:rPr>
          <w:rFonts w:hint="eastAsia" w:ascii="仿宋_GB2312" w:hAnsi="仿宋_GB2312" w:eastAsia="仿宋_GB2312" w:cs="仿宋_GB2312"/>
          <w:sz w:val="28"/>
          <w:lang w:val="zh-CN"/>
        </w:rPr>
        <w:t>，全力投入抢险救灾，视情况增派队伍、设备，支援受灾地区开展应急抢险、群众疏散转移工作。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w:t>
      </w:r>
      <w:r>
        <w:rPr>
          <w:rFonts w:hint="eastAsia" w:ascii="仿宋_GB2312" w:hAnsi="仿宋_GB2312" w:eastAsia="仿宋_GB2312" w:cs="仿宋_GB2312"/>
          <w:b/>
          <w:sz w:val="28"/>
          <w:lang w:val="en-US" w:eastAsia="zh-CN"/>
        </w:rPr>
        <w:t>1</w:t>
      </w:r>
      <w:r>
        <w:rPr>
          <w:rFonts w:hint="eastAsia" w:ascii="仿宋_GB2312" w:hAnsi="仿宋_GB2312" w:eastAsia="仿宋_GB2312" w:cs="仿宋_GB2312"/>
          <w:b/>
          <w:sz w:val="28"/>
          <w:lang w:val="zh-CN"/>
        </w:rPr>
        <w:t>）宣传办</w:t>
      </w:r>
      <w:r>
        <w:rPr>
          <w:rFonts w:hint="eastAsia" w:ascii="仿宋_GB2312" w:hAnsi="仿宋_GB2312" w:eastAsia="仿宋_GB2312" w:cs="仿宋_GB2312"/>
          <w:sz w:val="28"/>
          <w:lang w:val="zh-CN"/>
        </w:rPr>
        <w:t>及时更新、不间断播报防御暴雨、洪水的有关信息，包括灾害预警信息、公众防御指南、一线抢险救灾动态及上级防指指令等，加强正面宣传报道，营造良好舆论氛围。</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w:t>
      </w:r>
      <w:r>
        <w:rPr>
          <w:rFonts w:hint="eastAsia" w:ascii="仿宋_GB2312" w:hAnsi="仿宋_GB2312" w:eastAsia="仿宋_GB2312" w:cs="仿宋_GB2312"/>
          <w:b/>
          <w:sz w:val="28"/>
          <w:lang w:val="en-US" w:eastAsia="zh-CN"/>
        </w:rPr>
        <w:t>2</w:t>
      </w:r>
      <w:r>
        <w:rPr>
          <w:rFonts w:hint="eastAsia" w:ascii="仿宋_GB2312" w:hAnsi="仿宋_GB2312" w:eastAsia="仿宋_GB2312" w:cs="仿宋_GB2312"/>
          <w:b/>
          <w:sz w:val="28"/>
          <w:lang w:val="zh-CN"/>
        </w:rPr>
        <w:t>）文化站</w:t>
      </w:r>
      <w:r>
        <w:rPr>
          <w:rFonts w:hint="eastAsia" w:ascii="仿宋_GB2312" w:hAnsi="仿宋_GB2312" w:eastAsia="仿宋_GB2312" w:cs="仿宋_GB2312"/>
          <w:sz w:val="28"/>
          <w:lang w:val="zh-CN"/>
        </w:rPr>
        <w:t>督促旅行社和景区做好游客和旅游从业人员的疏散、撤离工作。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w:t>
      </w:r>
      <w:r>
        <w:rPr>
          <w:rFonts w:hint="eastAsia" w:ascii="仿宋_GB2312" w:hAnsi="仿宋_GB2312" w:eastAsia="仿宋_GB2312" w:cs="仿宋_GB2312"/>
          <w:b/>
          <w:sz w:val="28"/>
          <w:lang w:val="en-US" w:eastAsia="zh-CN"/>
        </w:rPr>
        <w:t>3</w:t>
      </w:r>
      <w:r>
        <w:rPr>
          <w:rFonts w:hint="eastAsia" w:ascii="仿宋_GB2312" w:hAnsi="仿宋_GB2312" w:eastAsia="仿宋_GB2312" w:cs="仿宋_GB2312"/>
          <w:b/>
          <w:sz w:val="28"/>
          <w:lang w:val="zh-CN"/>
        </w:rPr>
        <w:t>）公安、交警部门</w:t>
      </w:r>
      <w:r>
        <w:rPr>
          <w:rFonts w:hint="eastAsia" w:ascii="仿宋_GB2312" w:hAnsi="仿宋_GB2312" w:eastAsia="仿宋_GB2312" w:cs="仿宋_GB2312"/>
          <w:sz w:val="28"/>
          <w:lang w:val="zh-CN"/>
        </w:rPr>
        <w:t>根据受淹路段范围情况实施交通管制，并做好交通疏导和受淹地区的治安维护工作。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w:t>
      </w:r>
      <w:r>
        <w:rPr>
          <w:rFonts w:hint="eastAsia" w:ascii="仿宋_GB2312" w:hAnsi="仿宋_GB2312" w:eastAsia="仿宋_GB2312" w:cs="仿宋_GB2312"/>
          <w:b/>
          <w:sz w:val="28"/>
          <w:lang w:val="en-US" w:eastAsia="zh-CN"/>
        </w:rPr>
        <w:t>4</w:t>
      </w:r>
      <w:r>
        <w:rPr>
          <w:rFonts w:hint="eastAsia" w:ascii="仿宋_GB2312" w:hAnsi="仿宋_GB2312" w:eastAsia="仿宋_GB2312" w:cs="仿宋_GB2312"/>
          <w:b/>
          <w:sz w:val="28"/>
          <w:lang w:val="zh-CN"/>
        </w:rPr>
        <w:t>）电信、移动、联通</w:t>
      </w:r>
      <w:r>
        <w:rPr>
          <w:rFonts w:hint="eastAsia" w:ascii="仿宋_GB2312" w:hAnsi="仿宋_GB2312" w:eastAsia="仿宋_GB2312" w:cs="仿宋_GB2312"/>
          <w:sz w:val="28"/>
          <w:lang w:val="zh-CN"/>
        </w:rPr>
        <w:t>等通信运营公司向影响区域的移动电话用户发送预报预警信息及防灾公益短信。</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w:t>
      </w:r>
      <w:r>
        <w:rPr>
          <w:rFonts w:hint="eastAsia" w:ascii="仿宋_GB2312" w:hAnsi="仿宋_GB2312" w:eastAsia="仿宋_GB2312" w:cs="仿宋_GB2312"/>
          <w:b/>
          <w:sz w:val="28"/>
          <w:lang w:val="en-US" w:eastAsia="zh-CN"/>
        </w:rPr>
        <w:t>5</w:t>
      </w:r>
      <w:r>
        <w:rPr>
          <w:rFonts w:hint="eastAsia" w:ascii="仿宋_GB2312" w:hAnsi="仿宋_GB2312" w:eastAsia="仿宋_GB2312" w:cs="仿宋_GB2312"/>
          <w:b/>
          <w:sz w:val="28"/>
          <w:lang w:val="zh-CN"/>
        </w:rPr>
        <w:t>）电力部门</w:t>
      </w:r>
      <w:r>
        <w:rPr>
          <w:rFonts w:hint="eastAsia" w:ascii="仿宋_GB2312" w:hAnsi="仿宋_GB2312" w:eastAsia="仿宋_GB2312" w:cs="仿宋_GB2312"/>
          <w:sz w:val="28"/>
          <w:lang w:val="zh-CN"/>
        </w:rPr>
        <w:t>要确保水闸、排涝站、雨污水泵站等供电正常，通信部门做好应急通信保障工作。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w:t>
      </w:r>
      <w:r>
        <w:rPr>
          <w:rFonts w:hint="eastAsia" w:ascii="仿宋_GB2312" w:hAnsi="仿宋_GB2312" w:eastAsia="仿宋_GB2312" w:cs="仿宋_GB2312"/>
          <w:b/>
          <w:sz w:val="28"/>
          <w:lang w:val="en-US" w:eastAsia="zh-CN"/>
        </w:rPr>
        <w:t>6</w:t>
      </w:r>
      <w:r>
        <w:rPr>
          <w:rFonts w:hint="eastAsia" w:ascii="仿宋_GB2312" w:hAnsi="仿宋_GB2312" w:eastAsia="仿宋_GB2312" w:cs="仿宋_GB2312"/>
          <w:b/>
          <w:sz w:val="28"/>
          <w:lang w:val="zh-CN"/>
        </w:rPr>
        <w:t>）各成员单位</w:t>
      </w:r>
      <w:r>
        <w:rPr>
          <w:rFonts w:hint="eastAsia" w:ascii="仿宋_GB2312" w:hAnsi="仿宋_GB2312" w:eastAsia="仿宋_GB2312" w:cs="仿宋_GB2312"/>
          <w:sz w:val="28"/>
          <w:lang w:val="zh-CN"/>
        </w:rPr>
        <w:t>按照职责分工，深入防灾一线，指导受灾地区开展抢险和救灾工作。</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6.2.5 响应级别调整或终止</w:t>
      </w:r>
    </w:p>
    <w:p>
      <w:pPr>
        <w:spacing w:line="240" w:lineRule="auto"/>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当应急响应条件变化时，市防指视情况调整防暴雨或防洪应急响应级别；当应急响应条件消失时，市防指视情况宣布终止防暴雨或防洪应急响应。</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6.2.6 常态化疫情防控下人员安全转移避险保障</w:t>
      </w:r>
    </w:p>
    <w:p>
      <w:pPr>
        <w:spacing w:line="240" w:lineRule="auto"/>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各村组织开展危险区域人员转移安置或抢险救灾过程中，要按照常态化疫情防控要求，加强避灾场所卫生消毒、防疫物资保障、人员健康检测、登记与管控，严格落实防护措施，切实做好危险区域群众防灾避险转移安置和疫情防控工作，视情况配备必要的医护人员，确保转移安置过程中不发生疫情，防汛防台风工作安全有序。</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6.2.7 灾后处置</w:t>
      </w:r>
    </w:p>
    <w:p>
      <w:pPr>
        <w:pStyle w:val="14"/>
        <w:ind w:firstLine="560"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当降雨过程结束，洪水退落至警戒水位以下后，各级各部门应把抗洪工作重点转移到救灾工作上来，抓好灾民安置和医疗、防疫工作，确保灾民有房住、有衣穿、有饭吃、有干净水喝，尽快恢复灾区水、电、路、通讯等基础设施，组织恢复生产生活、重建家园等支援灾区工作。</w:t>
      </w:r>
    </w:p>
    <w:p>
      <w:pPr>
        <w:pStyle w:val="14"/>
        <w:ind w:firstLine="560" w:firstLineChars="200"/>
        <w:jc w:val="both"/>
        <w:rPr>
          <w:rFonts w:hint="eastAsia" w:ascii="仿宋_GB2312" w:hAnsi="仿宋_GB2312" w:eastAsia="仿宋_GB2312" w:cs="仿宋_GB2312"/>
          <w:b w:val="0"/>
          <w:bCs/>
          <w:color w:val="auto"/>
          <w:kern w:val="2"/>
          <w:sz w:val="28"/>
          <w:szCs w:val="20"/>
          <w:lang w:val="zh-CN"/>
        </w:rPr>
      </w:pPr>
      <w:r>
        <w:rPr>
          <w:rFonts w:hint="eastAsia" w:ascii="仿宋_GB2312" w:hAnsi="仿宋_GB2312" w:eastAsia="仿宋_GB2312" w:cs="仿宋_GB2312"/>
          <w:b w:val="0"/>
          <w:bCs/>
          <w:color w:val="auto"/>
          <w:kern w:val="2"/>
          <w:sz w:val="28"/>
          <w:szCs w:val="20"/>
          <w:lang w:val="zh-CN"/>
        </w:rPr>
        <w:t>（1）</w:t>
      </w:r>
      <w:r>
        <w:rPr>
          <w:rFonts w:hint="eastAsia" w:ascii="仿宋_GB2312" w:hAnsi="仿宋_GB2312" w:eastAsia="仿宋_GB2312" w:cs="仿宋_GB2312"/>
          <w:b/>
          <w:bCs w:val="0"/>
          <w:color w:val="auto"/>
          <w:kern w:val="2"/>
          <w:sz w:val="28"/>
          <w:szCs w:val="20"/>
          <w:lang w:val="zh-CN"/>
        </w:rPr>
        <w:t>防指</w:t>
      </w:r>
      <w:r>
        <w:rPr>
          <w:rFonts w:hint="eastAsia" w:ascii="仿宋_GB2312" w:hAnsi="仿宋_GB2312" w:eastAsia="仿宋_GB2312" w:cs="仿宋_GB2312"/>
          <w:b w:val="0"/>
          <w:bCs/>
          <w:color w:val="auto"/>
          <w:kern w:val="2"/>
          <w:sz w:val="28"/>
          <w:szCs w:val="20"/>
          <w:lang w:val="zh-CN"/>
        </w:rPr>
        <w:t>部署、协调有关救灾工作，收集、汇总灾情，向上级有关部门报告灾情。</w:t>
      </w:r>
    </w:p>
    <w:p>
      <w:pPr>
        <w:pStyle w:val="14"/>
        <w:ind w:firstLine="560" w:firstLineChars="200"/>
        <w:jc w:val="both"/>
        <w:rPr>
          <w:rFonts w:hint="eastAsia" w:ascii="仿宋_GB2312" w:hAnsi="仿宋_GB2312" w:eastAsia="仿宋_GB2312" w:cs="仿宋_GB2312"/>
          <w:b w:val="0"/>
          <w:bCs/>
          <w:color w:val="auto"/>
          <w:kern w:val="2"/>
          <w:sz w:val="28"/>
          <w:szCs w:val="20"/>
          <w:lang w:val="zh-CN"/>
        </w:rPr>
      </w:pPr>
      <w:r>
        <w:rPr>
          <w:rFonts w:hint="eastAsia" w:ascii="仿宋_GB2312" w:hAnsi="仿宋_GB2312" w:eastAsia="仿宋_GB2312" w:cs="仿宋_GB2312"/>
          <w:b w:val="0"/>
          <w:bCs/>
          <w:color w:val="auto"/>
          <w:kern w:val="2"/>
          <w:sz w:val="28"/>
          <w:szCs w:val="20"/>
          <w:lang w:val="zh-CN"/>
        </w:rPr>
        <w:t>（2）</w:t>
      </w:r>
      <w:r>
        <w:rPr>
          <w:rFonts w:hint="eastAsia" w:ascii="仿宋_GB2312" w:hAnsi="仿宋_GB2312" w:eastAsia="仿宋_GB2312" w:cs="仿宋_GB2312"/>
          <w:b/>
          <w:bCs w:val="0"/>
          <w:color w:val="auto"/>
          <w:kern w:val="2"/>
          <w:sz w:val="28"/>
          <w:szCs w:val="20"/>
          <w:lang w:val="zh-CN"/>
        </w:rPr>
        <w:t>水利站</w:t>
      </w:r>
      <w:r>
        <w:rPr>
          <w:rFonts w:hint="eastAsia" w:ascii="仿宋_GB2312" w:hAnsi="仿宋_GB2312" w:eastAsia="仿宋_GB2312" w:cs="仿宋_GB2312"/>
          <w:b w:val="0"/>
          <w:bCs/>
          <w:color w:val="auto"/>
          <w:kern w:val="2"/>
          <w:sz w:val="28"/>
          <w:szCs w:val="20"/>
          <w:lang w:val="zh-CN"/>
        </w:rPr>
        <w:t>组织指导水利工程水毁修复，确保安全度汛。</w:t>
      </w:r>
    </w:p>
    <w:p>
      <w:pPr>
        <w:pStyle w:val="14"/>
        <w:ind w:firstLine="560"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b w:val="0"/>
          <w:bCs/>
          <w:color w:val="auto"/>
          <w:kern w:val="2"/>
          <w:sz w:val="28"/>
          <w:szCs w:val="20"/>
          <w:lang w:val="zh-CN"/>
        </w:rPr>
        <w:t>（3）</w:t>
      </w:r>
      <w:r>
        <w:rPr>
          <w:rFonts w:hint="eastAsia" w:ascii="仿宋_GB2312" w:hAnsi="仿宋_GB2312" w:eastAsia="仿宋_GB2312" w:cs="仿宋_GB2312"/>
          <w:b/>
          <w:bCs w:val="0"/>
          <w:color w:val="auto"/>
          <w:kern w:val="2"/>
          <w:sz w:val="28"/>
          <w:szCs w:val="20"/>
          <w:lang w:val="zh-CN"/>
        </w:rPr>
        <w:t>防指</w:t>
      </w:r>
      <w:r>
        <w:rPr>
          <w:rFonts w:hint="eastAsia" w:ascii="仿宋_GB2312" w:hAnsi="仿宋_GB2312" w:eastAsia="仿宋_GB2312" w:cs="仿宋_GB2312"/>
          <w:b w:val="0"/>
          <w:bCs/>
          <w:color w:val="auto"/>
          <w:kern w:val="2"/>
          <w:sz w:val="28"/>
          <w:szCs w:val="20"/>
          <w:lang w:val="zh-CN"/>
        </w:rPr>
        <w:t>各成员单位要迅</w:t>
      </w:r>
      <w:r>
        <w:rPr>
          <w:rFonts w:hint="eastAsia" w:ascii="仿宋_GB2312" w:hAnsi="仿宋_GB2312" w:eastAsia="仿宋_GB2312" w:cs="仿宋_GB2312"/>
          <w:color w:val="auto"/>
          <w:kern w:val="2"/>
          <w:sz w:val="28"/>
          <w:szCs w:val="20"/>
          <w:lang w:val="zh-CN"/>
        </w:rPr>
        <w:t>速部署落实抢险救灾的各项工作，安排好灾民生活，采取有力措施，尽快恢复正常的生活、生产秩序，修复水毁工程，保持社会稳定。同时，认真总结抗灾救灾经验教训，将抗灾救灾工作情况迅速报告防指。</w:t>
      </w:r>
    </w:p>
    <w:p>
      <w:pPr>
        <w:pStyle w:val="14"/>
        <w:outlineLvl w:val="1"/>
        <w:rPr>
          <w:rFonts w:hint="eastAsia" w:ascii="仿宋_GB2312" w:hAnsi="仿宋_GB2312" w:eastAsia="仿宋_GB2312" w:cs="仿宋_GB2312"/>
          <w:b/>
          <w:color w:val="auto"/>
          <w:kern w:val="2"/>
          <w:sz w:val="30"/>
          <w:szCs w:val="30"/>
        </w:rPr>
      </w:pPr>
      <w:bookmarkStart w:id="60" w:name="_Toc102054196"/>
      <w:r>
        <w:rPr>
          <w:rFonts w:hint="eastAsia" w:ascii="仿宋_GB2312" w:hAnsi="仿宋_GB2312" w:eastAsia="仿宋_GB2312" w:cs="仿宋_GB2312"/>
          <w:b/>
          <w:color w:val="auto"/>
          <w:kern w:val="2"/>
          <w:sz w:val="30"/>
          <w:szCs w:val="30"/>
        </w:rPr>
        <w:t>6.3 防台风响应</w:t>
      </w:r>
      <w:bookmarkEnd w:id="60"/>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6.3.1 Ⅳ级响应</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6.3.1.1 响应启动条件</w:t>
      </w:r>
    </w:p>
    <w:p>
      <w:pPr>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省、泉州市防指统一部署启动防台风Ⅳ级响应或气象部门发布台风Ⅳ级预警，预计在未来72小时内热带气旋可能登陆或影响我市；或近海出现热带低压，预计24小时内可能登陆或影响我市，市防指启动防台风Ⅳ级响应。</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6.3.1.2 应急响应行动</w:t>
      </w:r>
    </w:p>
    <w:p>
      <w:pPr>
        <w:spacing w:line="240" w:lineRule="auto"/>
        <w:ind w:firstLine="560" w:firstLineChars="200"/>
        <w:rPr>
          <w:rFonts w:hint="eastAsia" w:ascii="仿宋_GB2312" w:hAnsi="仿宋_GB2312" w:eastAsia="仿宋_GB2312" w:cs="仿宋_GB2312"/>
          <w:b w:val="0"/>
          <w:bCs/>
          <w:sz w:val="28"/>
          <w:lang w:val="zh-CN"/>
        </w:rPr>
      </w:pPr>
      <w:r>
        <w:rPr>
          <w:rFonts w:hint="eastAsia" w:ascii="仿宋_GB2312" w:hAnsi="仿宋_GB2312" w:eastAsia="仿宋_GB2312" w:cs="仿宋_GB2312"/>
          <w:b w:val="0"/>
          <w:bCs/>
          <w:sz w:val="28"/>
          <w:lang w:val="zh-CN"/>
        </w:rPr>
        <w:t>（1）加强值班值守，由带班领导带班，密切跟踪台风态势，及时传达市防指及上级防指会商意见、工作部署，督促防指各成员单位及各村落实各项防御措施。</w:t>
      </w:r>
    </w:p>
    <w:p>
      <w:pPr>
        <w:spacing w:line="240" w:lineRule="auto"/>
        <w:ind w:firstLine="560" w:firstLineChars="200"/>
        <w:rPr>
          <w:rFonts w:hint="eastAsia" w:ascii="仿宋_GB2312" w:hAnsi="仿宋_GB2312" w:eastAsia="仿宋_GB2312" w:cs="仿宋_GB2312"/>
          <w:b w:val="0"/>
          <w:bCs/>
          <w:sz w:val="28"/>
          <w:lang w:val="zh-CN"/>
        </w:rPr>
      </w:pPr>
      <w:r>
        <w:rPr>
          <w:rFonts w:hint="eastAsia" w:ascii="仿宋_GB2312" w:hAnsi="仿宋_GB2312" w:eastAsia="仿宋_GB2312" w:cs="仿宋_GB2312"/>
          <w:b w:val="0"/>
          <w:bCs/>
          <w:sz w:val="28"/>
          <w:lang w:val="zh-CN"/>
        </w:rPr>
        <w:t>（2）启动防台风应急工作机制，做好救援救灾协调准备。</w:t>
      </w:r>
    </w:p>
    <w:p>
      <w:pPr>
        <w:spacing w:line="240" w:lineRule="auto"/>
        <w:ind w:firstLine="560" w:firstLineChars="200"/>
        <w:rPr>
          <w:rFonts w:hint="eastAsia" w:ascii="仿宋_GB2312" w:hAnsi="仿宋_GB2312" w:eastAsia="仿宋_GB2312" w:cs="仿宋_GB2312"/>
          <w:b w:val="0"/>
          <w:bCs/>
          <w:sz w:val="28"/>
          <w:lang w:val="zh-CN"/>
        </w:rPr>
      </w:pPr>
      <w:r>
        <w:rPr>
          <w:rFonts w:hint="eastAsia" w:ascii="仿宋_GB2312" w:hAnsi="仿宋_GB2312" w:eastAsia="仿宋_GB2312" w:cs="仿宋_GB2312"/>
          <w:b w:val="0"/>
          <w:bCs/>
          <w:sz w:val="28"/>
          <w:lang w:val="zh-CN"/>
        </w:rPr>
        <w:t>（3）</w:t>
      </w:r>
      <w:r>
        <w:rPr>
          <w:rFonts w:hint="eastAsia" w:ascii="仿宋_GB2312" w:hAnsi="仿宋_GB2312" w:eastAsia="仿宋_GB2312" w:cs="仿宋_GB2312"/>
          <w:b/>
          <w:bCs w:val="0"/>
          <w:sz w:val="28"/>
          <w:lang w:val="zh-CN"/>
        </w:rPr>
        <w:t>水利站</w:t>
      </w:r>
      <w:r>
        <w:rPr>
          <w:rFonts w:hint="eastAsia" w:ascii="仿宋_GB2312" w:hAnsi="仿宋_GB2312" w:eastAsia="仿宋_GB2312" w:cs="仿宋_GB2312"/>
          <w:b w:val="0"/>
          <w:bCs/>
          <w:sz w:val="28"/>
          <w:lang w:val="zh-CN"/>
        </w:rPr>
        <w:t>负责督促各村加强水利工程安全检查，及时处理安全隐患。</w:t>
      </w:r>
    </w:p>
    <w:p>
      <w:pPr>
        <w:spacing w:line="240" w:lineRule="auto"/>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b w:val="0"/>
          <w:bCs/>
          <w:sz w:val="28"/>
          <w:lang w:val="zh-CN"/>
        </w:rPr>
        <w:t>（4）</w:t>
      </w:r>
      <w:r>
        <w:rPr>
          <w:rFonts w:hint="eastAsia" w:ascii="仿宋_GB2312" w:hAnsi="仿宋_GB2312" w:eastAsia="仿宋_GB2312" w:cs="仿宋_GB2312"/>
          <w:b/>
          <w:bCs w:val="0"/>
          <w:sz w:val="28"/>
          <w:lang w:val="zh-CN"/>
        </w:rPr>
        <w:t>农业服务中心</w:t>
      </w:r>
      <w:r>
        <w:rPr>
          <w:rFonts w:hint="eastAsia" w:ascii="仿宋_GB2312" w:hAnsi="仿宋_GB2312" w:eastAsia="仿宋_GB2312" w:cs="仿宋_GB2312"/>
          <w:b w:val="0"/>
          <w:bCs/>
          <w:sz w:val="28"/>
          <w:lang w:val="zh-CN"/>
        </w:rPr>
        <w:t>负责统计渔船与作业人员数量，督促各村</w:t>
      </w:r>
      <w:r>
        <w:rPr>
          <w:rFonts w:hint="eastAsia" w:ascii="仿宋_GB2312" w:hAnsi="仿宋_GB2312" w:eastAsia="仿宋_GB2312" w:cs="仿宋_GB2312"/>
          <w:sz w:val="28"/>
          <w:lang w:val="zh-CN"/>
        </w:rPr>
        <w:t>加强与渔船上人员的联系，做好船舶防台风工作，做好台风影响渔场内作业渔船的撤离避风工作。</w:t>
      </w:r>
    </w:p>
    <w:p>
      <w:pPr>
        <w:spacing w:line="240" w:lineRule="auto"/>
        <w:ind w:firstLine="560" w:firstLineChars="200"/>
        <w:rPr>
          <w:rFonts w:hint="eastAsia" w:ascii="仿宋_GB2312" w:hAnsi="仿宋_GB2312" w:eastAsia="仿宋_GB2312" w:cs="仿宋_GB2312"/>
          <w:b w:val="0"/>
          <w:bCs/>
          <w:sz w:val="28"/>
          <w:lang w:val="zh-CN"/>
        </w:rPr>
      </w:pPr>
      <w:r>
        <w:rPr>
          <w:rFonts w:hint="eastAsia" w:ascii="仿宋_GB2312" w:hAnsi="仿宋_GB2312" w:eastAsia="仿宋_GB2312" w:cs="仿宋_GB2312"/>
          <w:b w:val="0"/>
          <w:bCs/>
          <w:sz w:val="28"/>
          <w:lang w:val="zh-CN"/>
        </w:rPr>
        <w:t>（5）</w:t>
      </w:r>
      <w:r>
        <w:rPr>
          <w:rFonts w:hint="eastAsia" w:ascii="仿宋_GB2312" w:hAnsi="仿宋_GB2312" w:eastAsia="仿宋_GB2312" w:cs="仿宋_GB2312"/>
          <w:b/>
          <w:bCs w:val="0"/>
          <w:sz w:val="28"/>
          <w:lang w:val="zh-CN"/>
        </w:rPr>
        <w:t>气象站</w:t>
      </w:r>
      <w:r>
        <w:rPr>
          <w:rFonts w:hint="eastAsia" w:ascii="仿宋_GB2312" w:hAnsi="仿宋_GB2312" w:eastAsia="仿宋_GB2312" w:cs="仿宋_GB2312"/>
          <w:b w:val="0"/>
          <w:bCs/>
          <w:sz w:val="28"/>
          <w:lang w:val="zh-CN"/>
        </w:rPr>
        <w:t>做好台风的监测预报。</w:t>
      </w:r>
    </w:p>
    <w:p>
      <w:pPr>
        <w:spacing w:line="240" w:lineRule="auto"/>
        <w:ind w:firstLine="560" w:firstLineChars="200"/>
        <w:rPr>
          <w:rFonts w:hint="eastAsia" w:ascii="仿宋_GB2312" w:hAnsi="仿宋_GB2312" w:eastAsia="仿宋_GB2312" w:cs="仿宋_GB2312"/>
          <w:b w:val="0"/>
          <w:bCs/>
          <w:sz w:val="28"/>
          <w:lang w:val="zh-CN"/>
        </w:rPr>
      </w:pPr>
      <w:r>
        <w:rPr>
          <w:rFonts w:hint="eastAsia" w:ascii="仿宋_GB2312" w:hAnsi="仿宋_GB2312" w:eastAsia="仿宋_GB2312" w:cs="仿宋_GB2312"/>
          <w:b w:val="0"/>
          <w:bCs/>
          <w:sz w:val="28"/>
          <w:lang w:val="zh-CN"/>
        </w:rPr>
        <w:t>（6）</w:t>
      </w:r>
      <w:r>
        <w:rPr>
          <w:rFonts w:hint="eastAsia" w:ascii="仿宋_GB2312" w:hAnsi="仿宋_GB2312" w:eastAsia="仿宋_GB2312" w:cs="仿宋_GB2312"/>
          <w:b/>
          <w:bCs w:val="0"/>
          <w:sz w:val="28"/>
          <w:lang w:val="zh-CN"/>
        </w:rPr>
        <w:t>宣传办</w:t>
      </w:r>
      <w:r>
        <w:rPr>
          <w:rFonts w:hint="eastAsia" w:ascii="仿宋_GB2312" w:hAnsi="仿宋_GB2312" w:eastAsia="仿宋_GB2312" w:cs="仿宋_GB2312"/>
          <w:b w:val="0"/>
          <w:bCs/>
          <w:sz w:val="28"/>
          <w:lang w:val="zh-CN"/>
        </w:rPr>
        <w:t>向公众播报防御台风的有关信息，包括灾害预警信息、公众防御指南、抢险救灾动态及省、泉州市和我市防指指令等。</w:t>
      </w:r>
    </w:p>
    <w:p>
      <w:pPr>
        <w:spacing w:line="240" w:lineRule="auto"/>
        <w:ind w:firstLine="560" w:firstLineChars="200"/>
        <w:rPr>
          <w:rFonts w:hint="eastAsia" w:ascii="仿宋_GB2312" w:hAnsi="仿宋_GB2312" w:eastAsia="仿宋_GB2312" w:cs="仿宋_GB2312"/>
          <w:b w:val="0"/>
          <w:bCs/>
          <w:sz w:val="28"/>
          <w:lang w:val="zh-CN"/>
        </w:rPr>
      </w:pPr>
      <w:r>
        <w:rPr>
          <w:rFonts w:hint="eastAsia" w:ascii="仿宋_GB2312" w:hAnsi="仿宋_GB2312" w:eastAsia="仿宋_GB2312" w:cs="仿宋_GB2312"/>
          <w:b w:val="0"/>
          <w:bCs/>
          <w:sz w:val="28"/>
          <w:lang w:val="zh-CN"/>
        </w:rPr>
        <w:t>（7）</w:t>
      </w:r>
      <w:r>
        <w:rPr>
          <w:rFonts w:hint="eastAsia" w:ascii="仿宋_GB2312" w:hAnsi="仿宋_GB2312" w:eastAsia="仿宋_GB2312" w:cs="仿宋_GB2312"/>
          <w:b/>
          <w:bCs w:val="0"/>
          <w:sz w:val="28"/>
          <w:lang w:val="zh-CN"/>
        </w:rPr>
        <w:t>防指</w:t>
      </w:r>
      <w:r>
        <w:rPr>
          <w:rFonts w:hint="eastAsia" w:ascii="仿宋_GB2312" w:hAnsi="仿宋_GB2312" w:eastAsia="仿宋_GB2312" w:cs="仿宋_GB2312"/>
          <w:b w:val="0"/>
          <w:bCs/>
          <w:sz w:val="28"/>
          <w:lang w:val="zh-CN"/>
        </w:rPr>
        <w:t>其他成员单位依据部门职责和预案，做好台风防御相应工作，并及时向防指反馈工作开展动态信息。</w:t>
      </w:r>
    </w:p>
    <w:p>
      <w:pPr>
        <w:pStyle w:val="14"/>
        <w:outlineLvl w:val="3"/>
        <w:rPr>
          <w:rFonts w:hint="eastAsia" w:ascii="仿宋_GB2312" w:hAnsi="仿宋_GB2312" w:eastAsia="仿宋_GB2312" w:cs="仿宋_GB2312"/>
          <w:b/>
          <w:bCs w:val="0"/>
          <w:color w:val="auto"/>
          <w:kern w:val="2"/>
          <w:sz w:val="30"/>
          <w:szCs w:val="30"/>
        </w:rPr>
      </w:pPr>
      <w:r>
        <w:rPr>
          <w:rFonts w:hint="eastAsia" w:ascii="仿宋_GB2312" w:hAnsi="仿宋_GB2312" w:eastAsia="仿宋_GB2312" w:cs="仿宋_GB2312"/>
          <w:b/>
          <w:bCs w:val="0"/>
          <w:color w:val="auto"/>
          <w:kern w:val="2"/>
          <w:sz w:val="30"/>
          <w:szCs w:val="30"/>
        </w:rPr>
        <w:t>6.3.2 Ⅲ级响应</w:t>
      </w:r>
    </w:p>
    <w:p>
      <w:pPr>
        <w:pStyle w:val="14"/>
        <w:outlineLvl w:val="3"/>
        <w:rPr>
          <w:rFonts w:hint="eastAsia" w:ascii="仿宋_GB2312" w:hAnsi="仿宋_GB2312" w:eastAsia="仿宋_GB2312" w:cs="仿宋_GB2312"/>
          <w:b/>
          <w:bCs w:val="0"/>
          <w:color w:val="auto"/>
          <w:kern w:val="2"/>
          <w:sz w:val="30"/>
          <w:szCs w:val="30"/>
        </w:rPr>
      </w:pPr>
      <w:r>
        <w:rPr>
          <w:rFonts w:hint="eastAsia" w:ascii="仿宋_GB2312" w:hAnsi="仿宋_GB2312" w:eastAsia="仿宋_GB2312" w:cs="仿宋_GB2312"/>
          <w:b/>
          <w:bCs w:val="0"/>
          <w:color w:val="auto"/>
          <w:kern w:val="2"/>
          <w:sz w:val="30"/>
          <w:szCs w:val="30"/>
        </w:rPr>
        <w:t>6.3.2.1 响应启动条件</w:t>
      </w:r>
    </w:p>
    <w:p>
      <w:pPr>
        <w:spacing w:line="240" w:lineRule="auto"/>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省、泉州市防指统一部署启动防台风Ⅲ级响应或当气象部门发布台风Ⅲ级预警，预计在未来48小时内将有热带风暴及以上等级的热带气旋可能登陆或影响我市，市防指启动防台风Ⅲ级响应。</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6.3.2.2 应急响应行动</w:t>
      </w:r>
    </w:p>
    <w:p>
      <w:pPr>
        <w:pStyle w:val="14"/>
        <w:ind w:firstLine="562"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b/>
          <w:color w:val="auto"/>
          <w:kern w:val="2"/>
          <w:sz w:val="28"/>
          <w:szCs w:val="20"/>
          <w:lang w:val="zh-CN"/>
        </w:rPr>
        <w:t>（1）防指一位副指挥长坐镇指挥</w:t>
      </w:r>
      <w:r>
        <w:rPr>
          <w:rFonts w:hint="eastAsia" w:ascii="仿宋_GB2312" w:hAnsi="仿宋_GB2312" w:eastAsia="仿宋_GB2312" w:cs="仿宋_GB2312"/>
          <w:color w:val="auto"/>
          <w:kern w:val="2"/>
          <w:sz w:val="28"/>
          <w:szCs w:val="20"/>
          <w:lang w:val="zh-CN"/>
        </w:rPr>
        <w:t>，根据汛情态势，组织召开相关成员单位和各村参加防台风工作会议，部署防御工作。</w:t>
      </w:r>
    </w:p>
    <w:p>
      <w:pPr>
        <w:pStyle w:val="14"/>
        <w:ind w:firstLine="562"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b/>
          <w:color w:val="auto"/>
          <w:kern w:val="2"/>
          <w:sz w:val="28"/>
          <w:szCs w:val="20"/>
          <w:lang w:val="zh-CN"/>
        </w:rPr>
        <w:t>（2）防汛办加强与气象、农业服务中心等部门和各村的联系</w:t>
      </w:r>
      <w:r>
        <w:rPr>
          <w:rFonts w:hint="eastAsia" w:ascii="仿宋_GB2312" w:hAnsi="仿宋_GB2312" w:eastAsia="仿宋_GB2312" w:cs="仿宋_GB2312"/>
          <w:color w:val="auto"/>
          <w:kern w:val="2"/>
          <w:sz w:val="28"/>
          <w:szCs w:val="20"/>
          <w:lang w:val="zh-CN"/>
        </w:rPr>
        <w:t>，实时汇总收集台风发展动态和全镇防台风工作情况，提出防御工作建议意见；督促各成员单位和各村落实防指及上级防指各项指令、要求。</w:t>
      </w:r>
    </w:p>
    <w:p>
      <w:pPr>
        <w:pStyle w:val="14"/>
        <w:ind w:firstLine="562"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b/>
          <w:color w:val="auto"/>
          <w:kern w:val="2"/>
          <w:sz w:val="28"/>
          <w:szCs w:val="20"/>
          <w:lang w:val="zh-CN"/>
        </w:rPr>
        <w:t>（3）水利站、农业服务中心、气象站、城管、自然资源所、住建、交通、文体旅</w:t>
      </w:r>
      <w:r>
        <w:rPr>
          <w:rFonts w:hint="eastAsia" w:ascii="仿宋_GB2312" w:hAnsi="仿宋_GB2312" w:eastAsia="仿宋_GB2312" w:cs="仿宋_GB2312"/>
          <w:color w:val="auto"/>
          <w:kern w:val="2"/>
          <w:sz w:val="28"/>
          <w:szCs w:val="20"/>
          <w:lang w:val="zh-CN"/>
        </w:rPr>
        <w:t>等视情况派员进驻指挥部，协助防指工作。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（4）应急管理部门</w:t>
      </w:r>
      <w:r>
        <w:rPr>
          <w:rFonts w:hint="eastAsia" w:ascii="仿宋_GB2312" w:hAnsi="仿宋_GB2312" w:eastAsia="仿宋_GB2312" w:cs="仿宋_GB2312"/>
          <w:sz w:val="28"/>
          <w:lang w:val="zh-CN"/>
        </w:rPr>
        <w:t>组织协调各类应急抢险救援队伍的预置和抢险行动，组织调拨抢险物资器材，指导受影响地区视情况开放应急避护场所，做好危险区域人员转移避险。</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（5）水利站</w:t>
      </w:r>
      <w:r>
        <w:rPr>
          <w:rFonts w:hint="eastAsia" w:ascii="仿宋_GB2312" w:hAnsi="仿宋_GB2312" w:eastAsia="仿宋_GB2312" w:cs="仿宋_GB2312"/>
          <w:sz w:val="28"/>
          <w:lang w:val="zh-CN"/>
        </w:rPr>
        <w:t>督促各村加强水利工程特别是水库大坝、重要江海堤防的巡查、监测和调度工作，落实险工险段和在建水利工程的应急抢险队伍、物资和设备。</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（6）农业服务中心</w:t>
      </w:r>
      <w:r>
        <w:rPr>
          <w:rFonts w:hint="eastAsia" w:ascii="仿宋_GB2312" w:hAnsi="仿宋_GB2312" w:eastAsia="仿宋_GB2312" w:cs="仿宋_GB2312"/>
          <w:sz w:val="28"/>
          <w:lang w:val="zh-CN"/>
        </w:rPr>
        <w:t>按专项预案对台风可能影响海域作出防台风安全部署，通知未出海船只停止出海，已出海船只做好回港避风。</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（7）气象站</w:t>
      </w:r>
      <w:r>
        <w:rPr>
          <w:rFonts w:hint="eastAsia" w:ascii="仿宋_GB2312" w:hAnsi="仿宋_GB2312" w:eastAsia="仿宋_GB2312" w:cs="仿宋_GB2312"/>
          <w:sz w:val="28"/>
          <w:lang w:val="zh-CN"/>
        </w:rPr>
        <w:t>加强台风的监测预报，加密报送台风动态信息。</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（8）救援队伍</w:t>
      </w:r>
      <w:r>
        <w:rPr>
          <w:rFonts w:hint="eastAsia" w:ascii="仿宋_GB2312" w:hAnsi="仿宋_GB2312" w:eastAsia="仿宋_GB2312" w:cs="仿宋_GB2312"/>
          <w:sz w:val="28"/>
          <w:lang w:val="zh-CN"/>
        </w:rPr>
        <w:t>根据防指要求，提前向可能受影响地区预置队伍和装备，视情况开展抢险救援工作。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（9）宣传办</w:t>
      </w:r>
      <w:r>
        <w:rPr>
          <w:rFonts w:hint="eastAsia" w:ascii="仿宋_GB2312" w:hAnsi="仿宋_GB2312" w:eastAsia="仿宋_GB2312" w:cs="仿宋_GB2312"/>
          <w:sz w:val="28"/>
          <w:lang w:val="zh-CN"/>
        </w:rPr>
        <w:t>及时更新、滚动播报防御台风的有关信息，包括灾害预警信息、公众防御指南、一线抢险救灾动态及省、泉州市、我市防指指令等。</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（10）各村和防指其他成员单位</w:t>
      </w:r>
      <w:r>
        <w:rPr>
          <w:rFonts w:hint="eastAsia" w:ascii="仿宋_GB2312" w:hAnsi="仿宋_GB2312" w:eastAsia="仿宋_GB2312" w:cs="仿宋_GB2312"/>
          <w:sz w:val="28"/>
          <w:lang w:val="zh-CN"/>
        </w:rPr>
        <w:t>按照防指及我市防指的指挥部署和部门职责分工，做好台风防御相应工作并及时向指挥部报送相关工作动态信息。</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6.3.3 Ⅱ级响应</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6.3.3.1 响应启动条件</w:t>
      </w:r>
    </w:p>
    <w:p>
      <w:pPr>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省、泉州市防指统一部署启动防台风Ⅱ级响应或当气象部门发布台风Ⅱ级预警，预计在未来24小时内将有强热带风暴或台风等级的热带气旋可能登陆或严重影响我市，市防指启动防台风Ⅱ级响应。</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6.3.3.2 应急响应行动</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（1）防指指挥长坐镇指挥</w:t>
      </w:r>
      <w:r>
        <w:rPr>
          <w:rFonts w:hint="eastAsia" w:ascii="仿宋_GB2312" w:hAnsi="仿宋_GB2312" w:eastAsia="仿宋_GB2312" w:cs="仿宋_GB2312"/>
          <w:sz w:val="28"/>
          <w:lang w:val="zh-CN"/>
        </w:rPr>
        <w:t>、协调各成员单位和各村联动配合，共同做好防台风各项工作。必要时向市防指和上级相关部门请求人力、物资等方面的支援。</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（2）防汛办</w:t>
      </w:r>
      <w:r>
        <w:rPr>
          <w:rFonts w:hint="eastAsia" w:ascii="仿宋_GB2312" w:hAnsi="仿宋_GB2312" w:eastAsia="仿宋_GB2312" w:cs="仿宋_GB2312"/>
          <w:sz w:val="28"/>
          <w:lang w:val="zh-CN"/>
        </w:rPr>
        <w:t>进一步核查防指及上级防指各项指令、要求的落实情况，收集更新各村各部门防台风工作情况和渔船进港避风、渔船人员转移等信息，根据台风动态及时提出防御工作建议，协助防指领导开展指挥调度工作，适时向社会发布汛情、灾情。</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（3）宣传办、人武部、农业服务中心、水利站、气象站、城管、自然资源所、住建、交通、文体旅</w:t>
      </w:r>
      <w:r>
        <w:rPr>
          <w:rFonts w:hint="eastAsia" w:ascii="仿宋_GB2312" w:hAnsi="仿宋_GB2312" w:eastAsia="仿宋_GB2312" w:cs="仿宋_GB2312"/>
          <w:sz w:val="28"/>
          <w:lang w:val="zh-CN"/>
        </w:rPr>
        <w:t>等派员进驻指挥部，协助防指工作。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（4）应急管理部门</w:t>
      </w:r>
      <w:r>
        <w:rPr>
          <w:rFonts w:hint="eastAsia" w:ascii="仿宋_GB2312" w:hAnsi="仿宋_GB2312" w:eastAsia="仿宋_GB2312" w:cs="仿宋_GB2312"/>
          <w:sz w:val="28"/>
          <w:lang w:val="zh-CN"/>
        </w:rPr>
        <w:t>组织协调各类应急抢险救援队伍做好抢险救灾准备工作，向重点地区调拨防灾救灾物资、器材，指导督促受影响区域全面开放应急避护场所，做好人员转移安置工作。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（5）水利站</w:t>
      </w:r>
      <w:r>
        <w:rPr>
          <w:rFonts w:hint="eastAsia" w:ascii="仿宋_GB2312" w:hAnsi="仿宋_GB2312" w:eastAsia="仿宋_GB2312" w:cs="仿宋_GB2312"/>
          <w:sz w:val="28"/>
          <w:lang w:val="zh-CN"/>
        </w:rPr>
        <w:t>密切监视各类水库、山围塘、堤防、闸坝的运行情况，组织指导各类水利工程特别是水库大坝、重要江海堤防的巡查、监测和防洪调度，落实险工险段和在建水利工程的抢险队伍、物资和设备。</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（6）农业服务中心</w:t>
      </w:r>
      <w:r>
        <w:rPr>
          <w:rFonts w:hint="eastAsia" w:ascii="仿宋_GB2312" w:hAnsi="仿宋_GB2312" w:eastAsia="仿宋_GB2312" w:cs="仿宋_GB2312"/>
          <w:sz w:val="28"/>
          <w:lang w:val="zh-CN"/>
        </w:rPr>
        <w:t>督促指导海上渔船做好返港、就近避风工作和进港渔船人员的撤离上岸工作，向防指滚动上报转移上岸人数和回港渔船数量，船舶防台风工作。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（7）气象站</w:t>
      </w:r>
      <w:r>
        <w:rPr>
          <w:rFonts w:hint="eastAsia" w:ascii="仿宋_GB2312" w:hAnsi="仿宋_GB2312" w:eastAsia="仿宋_GB2312" w:cs="仿宋_GB2312"/>
          <w:sz w:val="28"/>
          <w:lang w:val="zh-CN"/>
        </w:rPr>
        <w:t>滚动预测预报台风动向。</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（8）文体旅</w:t>
      </w:r>
      <w:r>
        <w:rPr>
          <w:rFonts w:hint="eastAsia" w:ascii="仿宋_GB2312" w:hAnsi="仿宋_GB2312" w:eastAsia="仿宋_GB2312" w:cs="仿宋_GB2312"/>
          <w:sz w:val="28"/>
          <w:lang w:val="zh-CN"/>
        </w:rPr>
        <w:t>适时关闭管辖范围内的台风影响区域的景区，督促落实防御措施，督促旅行社和各景区做好游客和旅游从业人员的撤离工作。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（9）宣传办</w:t>
      </w:r>
      <w:r>
        <w:rPr>
          <w:rFonts w:hint="eastAsia" w:ascii="仿宋_GB2312" w:hAnsi="仿宋_GB2312" w:eastAsia="仿宋_GB2312" w:cs="仿宋_GB2312"/>
          <w:sz w:val="28"/>
          <w:lang w:val="zh-CN"/>
        </w:rPr>
        <w:t>及时更新、滚动播报防御暴雨、洪水的有关信息，包括灾害预警信息、公众防御指南、抢险救灾动态、防指及我市防指指令等，加密播报频率，正确引导防汛抢险救灾舆论。</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（10）各类抢险队伍</w:t>
      </w:r>
      <w:r>
        <w:rPr>
          <w:rFonts w:hint="eastAsia" w:ascii="仿宋_GB2312" w:hAnsi="仿宋_GB2312" w:eastAsia="仿宋_GB2312" w:cs="仿宋_GB2312"/>
          <w:sz w:val="28"/>
          <w:lang w:val="zh-CN"/>
        </w:rPr>
        <w:t>做好抢险救灾准备工作，提前预置，接到防指通知后，迅速投入抢险救灾和协助各村做好群众转移工作。各村各部门准备好抢险物资器材。</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（11）各村和防指各成员单位</w:t>
      </w:r>
      <w:r>
        <w:rPr>
          <w:rFonts w:hint="eastAsia" w:ascii="仿宋_GB2312" w:hAnsi="仿宋_GB2312" w:eastAsia="仿宋_GB2312" w:cs="仿宋_GB2312"/>
          <w:sz w:val="28"/>
          <w:lang w:val="zh-CN"/>
        </w:rPr>
        <w:t>按照部门职责和预案，部署落实本行业的各项防台风工作措施。防指各成员单位进一步加强行业内各类防台风安全隐患排查消除工作；协助受影响村开展本行业的防台风抢险救灾工作，核实、更新行业防抗动态和受灾情况，及时上报防指。</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（12）各成员单位</w:t>
      </w:r>
      <w:r>
        <w:rPr>
          <w:rFonts w:hint="eastAsia" w:ascii="仿宋_GB2312" w:hAnsi="仿宋_GB2312" w:eastAsia="仿宋_GB2312" w:cs="仿宋_GB2312"/>
          <w:sz w:val="28"/>
          <w:lang w:val="zh-CN"/>
        </w:rPr>
        <w:t>派员，深入防灾一线，对各防汛责任人上岗到位情况和防台风部署落实情况进行检查，指导开展受灾地区的抢险和救灾工作。</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6.3.4 Ⅰ级响应</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6.3.4.1 响应启动条件</w:t>
      </w:r>
    </w:p>
    <w:p>
      <w:pPr>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省、泉州市防指统一部署启动防台风Ⅰ级响应或当气象部门发布台风Ⅰ级预警，预计在未来24小时内将有强台风及以上等级的热带气旋可能登陆或严重影响我市，市防指启动防台风Ⅰ级响应。</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6.3.4.2 应急响应行动</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（1）防指指挥长坐镇指挥</w:t>
      </w:r>
      <w:r>
        <w:rPr>
          <w:rFonts w:hint="eastAsia" w:ascii="仿宋_GB2312" w:hAnsi="仿宋_GB2312" w:eastAsia="仿宋_GB2312" w:cs="仿宋_GB2312"/>
          <w:sz w:val="28"/>
          <w:lang w:val="zh-CN"/>
        </w:rPr>
        <w:t>，有关副指挥长及部分成员单位主要负责同志在防指协助总指挥工作，指挥、协调全镇防汛抗洪抢险救灾工作；必要时，防指视情况发布紧急动员令，动员全社会共同做好防灾抗灾工作，请求上级和有关方面支援。</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（2）防汛办</w:t>
      </w:r>
      <w:r>
        <w:rPr>
          <w:rFonts w:hint="eastAsia" w:ascii="仿宋_GB2312" w:hAnsi="仿宋_GB2312" w:eastAsia="仿宋_GB2312" w:cs="仿宋_GB2312"/>
          <w:sz w:val="28"/>
          <w:lang w:val="zh-CN"/>
        </w:rPr>
        <w:t>全面核查上级及防指各项指令、要求的落实情况，收集更新各部门防台风工作情况和各村灾情、险情、人员转移及抢险救灾动态信息，对重大防御决策部署提出建议意见，协助防指领导开展指挥调度工作。</w:t>
      </w:r>
    </w:p>
    <w:p>
      <w:pPr>
        <w:pStyle w:val="14"/>
        <w:ind w:firstLine="562"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b/>
          <w:color w:val="auto"/>
          <w:kern w:val="2"/>
          <w:sz w:val="28"/>
          <w:szCs w:val="20"/>
          <w:lang w:val="zh-CN"/>
        </w:rPr>
        <w:t>（3）宣传办、人武部、农业服务中心、水利站、气象站、城管、自然资源所、住建、交通、文体旅</w:t>
      </w:r>
      <w:r>
        <w:rPr>
          <w:rFonts w:hint="eastAsia" w:ascii="仿宋_GB2312" w:hAnsi="仿宋_GB2312" w:eastAsia="仿宋_GB2312" w:cs="仿宋_GB2312"/>
          <w:color w:val="auto"/>
          <w:kern w:val="2"/>
          <w:sz w:val="28"/>
          <w:szCs w:val="20"/>
          <w:lang w:val="zh-CN"/>
        </w:rPr>
        <w:t>等派员进驻指挥部，协助防指工作。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（4）应急部门</w:t>
      </w:r>
      <w:r>
        <w:rPr>
          <w:rFonts w:hint="eastAsia" w:ascii="仿宋_GB2312" w:hAnsi="仿宋_GB2312" w:eastAsia="仿宋_GB2312" w:cs="仿宋_GB2312"/>
          <w:sz w:val="28"/>
          <w:lang w:val="zh-CN"/>
        </w:rPr>
        <w:t>协调各类应急抢险救援队伍就近迅速投入抢险救灾；组织调拨各类抢险物资器材支援受灾地区防抗台风灾害。</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（5）农业服务中心</w:t>
      </w:r>
      <w:r>
        <w:rPr>
          <w:rFonts w:hint="eastAsia" w:ascii="仿宋_GB2312" w:hAnsi="仿宋_GB2312" w:eastAsia="仿宋_GB2312" w:cs="仿宋_GB2312"/>
          <w:sz w:val="28"/>
          <w:lang w:val="zh-CN"/>
        </w:rPr>
        <w:t>督促指导相关地区做好渔船锚固、人员撤离及防止回流等安全管控工作。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（6）水利站</w:t>
      </w:r>
      <w:r>
        <w:rPr>
          <w:rFonts w:hint="eastAsia" w:ascii="仿宋_GB2312" w:hAnsi="仿宋_GB2312" w:eastAsia="仿宋_GB2312" w:cs="仿宋_GB2312"/>
          <w:sz w:val="28"/>
          <w:lang w:val="zh-CN"/>
        </w:rPr>
        <w:t>监督做好全镇水利工程防洪调度工作，提出重点防洪地域、保障部位、出险工程的应急抗洪抢险技术意见，针对台风带来的降雨，及时作出洪水预测预报，发布山洪灾害预警。</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（7）自然资源所</w:t>
      </w:r>
      <w:r>
        <w:rPr>
          <w:rFonts w:hint="eastAsia" w:ascii="仿宋_GB2312" w:hAnsi="仿宋_GB2312" w:eastAsia="仿宋_GB2312" w:cs="仿宋_GB2312"/>
          <w:sz w:val="28"/>
          <w:lang w:val="zh-CN"/>
        </w:rPr>
        <w:t>指导相关村做好地质灾害、高陡边坡防御工作。</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（8）气象站</w:t>
      </w:r>
      <w:r>
        <w:rPr>
          <w:rFonts w:hint="eastAsia" w:ascii="仿宋_GB2312" w:hAnsi="仿宋_GB2312" w:eastAsia="仿宋_GB2312" w:cs="仿宋_GB2312"/>
          <w:sz w:val="28"/>
          <w:lang w:val="zh-CN"/>
        </w:rPr>
        <w:t>继续加密作出台风和降雨区域、降雨量预测预报。</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（9）救援队伍</w:t>
      </w:r>
      <w:r>
        <w:rPr>
          <w:rFonts w:hint="eastAsia" w:ascii="仿宋_GB2312" w:hAnsi="仿宋_GB2312" w:eastAsia="仿宋_GB2312" w:cs="仿宋_GB2312"/>
          <w:sz w:val="28"/>
          <w:lang w:val="zh-CN"/>
        </w:rPr>
        <w:t>，按防指指令赶赴灾区，投入抢险救灾和协助当地做好群众救援疏散转移工作。必要时，向市防指和市政府申请抗台兵力和装备支持。</w:t>
      </w:r>
    </w:p>
    <w:p>
      <w:pPr>
        <w:spacing w:line="240" w:lineRule="auto"/>
        <w:ind w:firstLine="562" w:firstLineChars="200"/>
        <w:rPr>
          <w:rFonts w:hint="eastAsia" w:ascii="仿宋_GB2312" w:hAnsi="仿宋_GB2312" w:eastAsia="仿宋_GB2312" w:cs="仿宋_GB2312"/>
          <w:sz w:val="28"/>
          <w:lang w:val="zh-CN"/>
        </w:rPr>
      </w:pPr>
      <w:r>
        <w:rPr>
          <w:rFonts w:hint="eastAsia" w:ascii="仿宋_GB2312" w:hAnsi="仿宋_GB2312" w:eastAsia="仿宋_GB2312" w:cs="仿宋_GB2312"/>
          <w:b/>
          <w:sz w:val="28"/>
          <w:lang w:val="zh-CN"/>
        </w:rPr>
        <w:t>（10）宣传办</w:t>
      </w:r>
      <w:r>
        <w:rPr>
          <w:rFonts w:hint="eastAsia" w:ascii="仿宋_GB2312" w:hAnsi="仿宋_GB2312" w:eastAsia="仿宋_GB2312" w:cs="仿宋_GB2312"/>
          <w:sz w:val="28"/>
          <w:lang w:val="zh-CN"/>
        </w:rPr>
        <w:t>及时更新、不间断播报防御暴雨、洪水的有关信息，包括灾害预警信息、公众防御指南、一线抢险救灾动态及省、泉州市及我市防指指令等，加强正面宣传报道，营造良好舆论氛围。</w:t>
      </w:r>
    </w:p>
    <w:p>
      <w:pPr>
        <w:pStyle w:val="14"/>
        <w:ind w:firstLine="562"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b/>
          <w:color w:val="auto"/>
          <w:kern w:val="2"/>
          <w:sz w:val="28"/>
          <w:szCs w:val="20"/>
          <w:lang w:val="zh-CN"/>
        </w:rPr>
        <w:t>（11）城管部门</w:t>
      </w:r>
      <w:r>
        <w:rPr>
          <w:rFonts w:hint="eastAsia" w:ascii="仿宋_GB2312" w:hAnsi="仿宋_GB2312" w:eastAsia="仿宋_GB2312" w:cs="仿宋_GB2312"/>
          <w:color w:val="auto"/>
          <w:kern w:val="2"/>
          <w:sz w:val="28"/>
          <w:szCs w:val="20"/>
          <w:lang w:val="zh-CN"/>
        </w:rPr>
        <w:t>负责做好城区下穿隧道、低洼地段的排水防涝抢险工作，加强易涝点巡查值守与清障疏浚，排涝物资、设备和抢险人员要提前预置到位。</w:t>
      </w:r>
    </w:p>
    <w:p>
      <w:pPr>
        <w:pStyle w:val="14"/>
        <w:ind w:firstLine="562"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b/>
          <w:color w:val="auto"/>
          <w:kern w:val="2"/>
          <w:sz w:val="28"/>
          <w:szCs w:val="20"/>
          <w:lang w:val="zh-CN"/>
        </w:rPr>
        <w:t>（12）住建部门</w:t>
      </w:r>
      <w:r>
        <w:rPr>
          <w:rFonts w:hint="eastAsia" w:ascii="仿宋_GB2312" w:hAnsi="仿宋_GB2312" w:eastAsia="仿宋_GB2312" w:cs="仿宋_GB2312"/>
          <w:color w:val="auto"/>
          <w:kern w:val="2"/>
          <w:sz w:val="28"/>
          <w:szCs w:val="20"/>
          <w:lang w:val="zh-CN"/>
        </w:rPr>
        <w:t>负责督导物业小区、地下空间、地下车库等做好安全防范工作。</w:t>
      </w:r>
    </w:p>
    <w:p>
      <w:pPr>
        <w:pStyle w:val="14"/>
        <w:ind w:firstLine="562"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b/>
          <w:color w:val="auto"/>
          <w:kern w:val="2"/>
          <w:sz w:val="28"/>
          <w:szCs w:val="20"/>
          <w:lang w:val="zh-CN"/>
        </w:rPr>
        <w:t>（13）公安交警部门</w:t>
      </w:r>
      <w:r>
        <w:rPr>
          <w:rFonts w:hint="eastAsia" w:ascii="仿宋_GB2312" w:hAnsi="仿宋_GB2312" w:eastAsia="仿宋_GB2312" w:cs="仿宋_GB2312"/>
          <w:color w:val="auto"/>
          <w:kern w:val="2"/>
          <w:sz w:val="28"/>
          <w:szCs w:val="20"/>
          <w:lang w:val="zh-CN"/>
        </w:rPr>
        <w:t>根据受淹路段范围情况实施交通管制，并做好交通疏导和受淹地区的治安维护工作。</w:t>
      </w:r>
    </w:p>
    <w:p>
      <w:pPr>
        <w:pStyle w:val="14"/>
        <w:ind w:firstLine="562"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b/>
          <w:color w:val="auto"/>
          <w:kern w:val="2"/>
          <w:sz w:val="28"/>
          <w:szCs w:val="20"/>
          <w:lang w:val="zh-CN"/>
        </w:rPr>
        <w:t>（14）电力部门</w:t>
      </w:r>
      <w:r>
        <w:rPr>
          <w:rFonts w:hint="eastAsia" w:ascii="仿宋_GB2312" w:hAnsi="仿宋_GB2312" w:eastAsia="仿宋_GB2312" w:cs="仿宋_GB2312"/>
          <w:color w:val="auto"/>
          <w:kern w:val="2"/>
          <w:sz w:val="28"/>
          <w:szCs w:val="20"/>
          <w:lang w:val="zh-CN"/>
        </w:rPr>
        <w:t>要确保水闸、排涝站、雨污水泵站等供电正常。</w:t>
      </w:r>
    </w:p>
    <w:p>
      <w:pPr>
        <w:pStyle w:val="14"/>
        <w:ind w:firstLine="562" w:firstLineChars="200"/>
        <w:jc w:val="both"/>
        <w:rPr>
          <w:rFonts w:hint="eastAsia" w:ascii="仿宋_GB2312" w:hAnsi="仿宋_GB2312" w:eastAsia="仿宋_GB2312" w:cs="仿宋_GB2312"/>
          <w:b/>
          <w:color w:val="auto"/>
          <w:kern w:val="2"/>
          <w:sz w:val="28"/>
          <w:szCs w:val="20"/>
          <w:lang w:val="zh-CN"/>
        </w:rPr>
      </w:pPr>
      <w:r>
        <w:rPr>
          <w:rFonts w:hint="eastAsia" w:ascii="仿宋_GB2312" w:hAnsi="仿宋_GB2312" w:eastAsia="仿宋_GB2312" w:cs="仿宋_GB2312"/>
          <w:b/>
          <w:color w:val="auto"/>
          <w:kern w:val="2"/>
          <w:sz w:val="28"/>
          <w:szCs w:val="20"/>
          <w:lang w:val="zh-CN"/>
        </w:rPr>
        <w:t>（15）根据台风发展趋势，防指有关成员单位根据职责作出以下应急措施：</w:t>
      </w:r>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①风景名胜区、公园、旅游景点、渡口等适时关闭；</w:t>
      </w:r>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②大中小学校、幼儿园和中等职业技术学校适时停课；</w:t>
      </w:r>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③高速公路、码头适时关闭；</w:t>
      </w:r>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④对部分地区适时实行交通和电力管制，停止临海临港工程作业施工；</w:t>
      </w:r>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⑤所有在建公路、高速公路、水利、建筑等工地一律停工；</w:t>
      </w:r>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 xml:space="preserve">⑥取消户外大型活动。      </w:t>
      </w:r>
    </w:p>
    <w:p>
      <w:pPr>
        <w:spacing w:line="240" w:lineRule="auto"/>
        <w:ind w:firstLine="560" w:firstLineChars="200"/>
        <w:jc w:val="left"/>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必要时，可紧急征用、调用防抗台风急需的物资、设备、交通运输工具。同时报请市委、市政府研究决定，除防台风应急部门、单位外，实行“三停一休”，即停工（业）、停产、停课、休市等措施，确保人民生命安全。</w:t>
      </w:r>
    </w:p>
    <w:p>
      <w:pPr>
        <w:pStyle w:val="14"/>
        <w:ind w:firstLine="562"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b/>
          <w:color w:val="auto"/>
          <w:kern w:val="2"/>
          <w:sz w:val="28"/>
          <w:szCs w:val="20"/>
          <w:lang w:val="zh-CN"/>
        </w:rPr>
        <w:t>（16）防指各成员单位以及其他负有防台风任务的部门、单位</w:t>
      </w:r>
      <w:r>
        <w:rPr>
          <w:rFonts w:hint="eastAsia" w:ascii="仿宋_GB2312" w:hAnsi="仿宋_GB2312" w:eastAsia="仿宋_GB2312" w:cs="仿宋_GB2312"/>
          <w:color w:val="auto"/>
          <w:kern w:val="2"/>
          <w:sz w:val="28"/>
          <w:szCs w:val="20"/>
          <w:lang w:val="zh-CN"/>
        </w:rPr>
        <w:t>按照上级和防指的有关工作部署，根据预案与工作要求，落实各项防御措施，组织各类抢险队伍，调配各类抢险物资器材，全力做好本部门、本行业防抗台风和抢险救灾工作，并及时把工作动态信息报告防指。</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6.3.5 响应级别调整或终止</w:t>
      </w:r>
    </w:p>
    <w:p>
      <w:pPr>
        <w:pStyle w:val="14"/>
        <w:ind w:firstLine="560"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当应急响应条件变化时，市防指视情况调整防台风应急响应级别；当应急响应条件消失时，市防指视情况宣布终止防台风应急响应，并根据暴雨和洪水情况，视情况启动相应等级的防暴雨或防洪应急响应。</w:t>
      </w:r>
    </w:p>
    <w:p>
      <w:pPr>
        <w:pStyle w:val="14"/>
        <w:outlineLvl w:val="1"/>
        <w:rPr>
          <w:rFonts w:hint="eastAsia" w:ascii="仿宋_GB2312" w:hAnsi="仿宋_GB2312" w:eastAsia="仿宋_GB2312" w:cs="仿宋_GB2312"/>
          <w:b/>
          <w:color w:val="auto"/>
          <w:kern w:val="2"/>
          <w:sz w:val="30"/>
          <w:szCs w:val="30"/>
        </w:rPr>
      </w:pPr>
      <w:bookmarkStart w:id="61" w:name="_Toc102054197"/>
      <w:r>
        <w:rPr>
          <w:rFonts w:hint="eastAsia" w:ascii="仿宋_GB2312" w:hAnsi="仿宋_GB2312" w:eastAsia="仿宋_GB2312" w:cs="仿宋_GB2312"/>
          <w:b/>
          <w:color w:val="auto"/>
          <w:kern w:val="2"/>
          <w:sz w:val="30"/>
          <w:szCs w:val="30"/>
        </w:rPr>
        <w:t>6.4 特殊情形下防汛安全保障工作</w:t>
      </w:r>
      <w:bookmarkEnd w:id="61"/>
    </w:p>
    <w:p>
      <w:pPr>
        <w:pStyle w:val="14"/>
        <w:ind w:firstLine="560"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当我镇行政区域内发生或遭受地震、海啸影响，或人为破坏活动引发水库垮坝、江海堤防决口、水闸垮塌等衍生灾害，或防汛防台风期间遇突发公共卫生事件等特殊情形，防指按照党委、政府和相应事件应急指挥机构要求，及时调整人员转移、物资调配、力量预置、应急救援、抢险救灾等各环节的防控策略，研究制定防汛安全保障措施，并组织实施。防指各成员单位加强部门联动、协调配合，提前做好各项应对准备，确保防汛防台风工作机制有序运转，切实保障人民群众健康安全，维护社会和谐稳定。</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6.4.1 受地震、海啸影响或人为破坏活动引发江海堤防决口、水库垮坝、水闸垮塌。</w:t>
      </w:r>
    </w:p>
    <w:p>
      <w:pPr>
        <w:pStyle w:val="14"/>
        <w:ind w:firstLine="560"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1）当出现江海堤防决口、水库垮坝、水闸垮塌前期征兆时，防汛责任单位要迅速调集人力、物力全力组织抢险，尽可能控制险情，并及时向受影响地区发出警报。晋江流域、九十九溪及我镇辖区内其他河流重点堤防决口、水库垮坝和水闸垮塌等突发事件应立即报告市防指。</w:t>
      </w:r>
    </w:p>
    <w:p>
      <w:pPr>
        <w:pStyle w:val="14"/>
        <w:ind w:firstLine="560"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（2）江海堤防决口、水库垮坝、水闸垮塌的应急处理，由行业主管部门指导、当地乡镇负责，首先应迅速组织受影响群众转移，并视情况抢筑二道防线，控制影响范围，尽可能减少灾害损失。</w:t>
      </w:r>
    </w:p>
    <w:p>
      <w:pPr>
        <w:pStyle w:val="14"/>
        <w:ind w:firstLine="560"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3）视情况在适当时机组织实施堤防堵口。明确堵口、抢护的行政、技术责任人，调度有关水利工程，启动堵口、抢护应急预案，调集人力、物力迅速实施堵口、抢护。市防指接报后立即派出相关部门专家力量赶赴现场指导。</w:t>
      </w:r>
    </w:p>
    <w:p>
      <w:pPr>
        <w:pStyle w:val="14"/>
        <w:outlineLvl w:val="3"/>
        <w:rPr>
          <w:rFonts w:hint="eastAsia" w:ascii="仿宋_GB2312" w:hAnsi="仿宋_GB2312" w:eastAsia="仿宋_GB2312" w:cs="仿宋_GB2312"/>
          <w:b/>
          <w:szCs w:val="32"/>
        </w:rPr>
      </w:pPr>
      <w:r>
        <w:rPr>
          <w:rFonts w:hint="eastAsia" w:ascii="仿宋_GB2312" w:hAnsi="仿宋_GB2312" w:eastAsia="仿宋_GB2312" w:cs="仿宋_GB2312"/>
          <w:b/>
          <w:color w:val="auto"/>
          <w:kern w:val="2"/>
          <w:sz w:val="30"/>
          <w:szCs w:val="30"/>
        </w:rPr>
        <w:t>6.4.2 防汛防台风期间遇突发公共卫生事件</w:t>
      </w:r>
    </w:p>
    <w:p>
      <w:pPr>
        <w:pStyle w:val="14"/>
        <w:ind w:firstLine="560"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防指加强与突发公共卫生事件应急指挥部和卫计部门的联络联系，按照突发公共卫生事件应急指挥部部署和卫计部门建议意见，在防汛防台风工作中落实相关疫病防控措施。</w:t>
      </w:r>
    </w:p>
    <w:p>
      <w:pPr>
        <w:pStyle w:val="14"/>
        <w:ind w:firstLine="560"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（1）指导督促各村加强疫病防控相关物资、器材的储备，及时调集必要的防护器材、消毒药品等，以备应急调用。</w:t>
      </w:r>
    </w:p>
    <w:p>
      <w:pPr>
        <w:pStyle w:val="14"/>
        <w:ind w:firstLine="560"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（2）农业服务中心要按照常态化疫情防控相关要求做好进港避风渔船人员撤离上岸的安全防范。</w:t>
      </w:r>
    </w:p>
    <w:p>
      <w:pPr>
        <w:pStyle w:val="14"/>
        <w:ind w:firstLine="560"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（3）各相关部门要按台风期间避风船舶防境外疫情海上输入工作导则的通知要求，强化责任落实与协同配合，确保不发生避风船舶人员非法入境、疫情输入。</w:t>
      </w:r>
    </w:p>
    <w:p>
      <w:pPr>
        <w:pStyle w:val="14"/>
        <w:outlineLvl w:val="1"/>
        <w:rPr>
          <w:rFonts w:hint="eastAsia" w:ascii="仿宋_GB2312" w:hAnsi="仿宋_GB2312" w:eastAsia="仿宋_GB2312" w:cs="仿宋_GB2312"/>
          <w:b/>
          <w:color w:val="auto"/>
          <w:kern w:val="2"/>
          <w:sz w:val="30"/>
          <w:szCs w:val="30"/>
        </w:rPr>
      </w:pPr>
      <w:bookmarkStart w:id="62" w:name="_Toc102054198"/>
      <w:r>
        <w:rPr>
          <w:rFonts w:hint="eastAsia" w:ascii="仿宋_GB2312" w:hAnsi="仿宋_GB2312" w:eastAsia="仿宋_GB2312" w:cs="仿宋_GB2312"/>
          <w:b/>
          <w:color w:val="auto"/>
          <w:kern w:val="2"/>
          <w:sz w:val="30"/>
          <w:szCs w:val="30"/>
        </w:rPr>
        <w:t>6.5 灾后处置</w:t>
      </w:r>
      <w:bookmarkEnd w:id="62"/>
    </w:p>
    <w:p>
      <w:pPr>
        <w:pStyle w:val="14"/>
        <w:ind w:firstLine="560"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在党委、政府统一领导下，按照属地管理原则，受灾地方和防指各成员单位加强协作、条块联动，共同做好灾后处置工作；重点做好灾区生活供给、卫生防疫、救灾物资供应、治安管理、学校复课、水毁修复、恢复生产和重建家园等灾后处置工作。</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6.5.1 救灾</w:t>
      </w:r>
    </w:p>
    <w:p>
      <w:pPr>
        <w:pStyle w:val="14"/>
        <w:ind w:firstLine="562" w:firstLineChars="200"/>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b/>
          <w:color w:val="auto"/>
          <w:kern w:val="2"/>
          <w:sz w:val="28"/>
          <w:szCs w:val="20"/>
          <w:lang w:val="zh-CN"/>
        </w:rPr>
        <w:t>（1）应急部门</w:t>
      </w:r>
      <w:r>
        <w:rPr>
          <w:rFonts w:hint="eastAsia" w:ascii="仿宋_GB2312" w:hAnsi="仿宋_GB2312" w:eastAsia="仿宋_GB2312" w:cs="仿宋_GB2312"/>
          <w:color w:val="auto"/>
          <w:kern w:val="2"/>
          <w:sz w:val="28"/>
          <w:szCs w:val="20"/>
          <w:lang w:val="zh-CN"/>
        </w:rPr>
        <w:t>负责组织安置受灾群众，做好受灾群众临时生活安排，保证灾民有粮吃、有干净水喝、有衣穿、有房住，切实解决受灾群众的基本生活问题。</w:t>
      </w:r>
    </w:p>
    <w:p>
      <w:pPr>
        <w:pStyle w:val="14"/>
        <w:ind w:firstLine="562"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b/>
          <w:color w:val="auto"/>
          <w:kern w:val="2"/>
          <w:sz w:val="28"/>
          <w:szCs w:val="20"/>
          <w:lang w:val="zh-CN"/>
        </w:rPr>
        <w:t>（2）卫生健康部门</w:t>
      </w:r>
      <w:r>
        <w:rPr>
          <w:rFonts w:hint="eastAsia" w:ascii="仿宋_GB2312" w:hAnsi="仿宋_GB2312" w:eastAsia="仿宋_GB2312" w:cs="仿宋_GB2312"/>
          <w:color w:val="auto"/>
          <w:kern w:val="2"/>
          <w:sz w:val="28"/>
          <w:szCs w:val="20"/>
          <w:lang w:val="zh-CN"/>
        </w:rPr>
        <w:t>负责调配医务技术力量，抢救因灾伤病人员，对污染源进行消毒处理，对灾区重大疫情、病情实施紧急处理，防止疫病的传播、蔓延。</w:t>
      </w:r>
    </w:p>
    <w:p>
      <w:pPr>
        <w:pStyle w:val="14"/>
        <w:ind w:firstLine="562"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b/>
          <w:color w:val="auto"/>
          <w:kern w:val="2"/>
          <w:sz w:val="28"/>
          <w:szCs w:val="20"/>
          <w:lang w:val="zh-CN"/>
        </w:rPr>
        <w:t>（3）受灾区</w:t>
      </w:r>
      <w:r>
        <w:rPr>
          <w:rFonts w:hint="eastAsia" w:ascii="仿宋_GB2312" w:hAnsi="仿宋_GB2312" w:eastAsia="仿宋_GB2312" w:cs="仿宋_GB2312"/>
          <w:color w:val="auto"/>
          <w:kern w:val="2"/>
          <w:sz w:val="28"/>
          <w:szCs w:val="20"/>
          <w:lang w:val="zh-CN"/>
        </w:rPr>
        <w:t>应组织对可能造成环境污染的污染物进行清除，尽快恢复灾区正常的生活环境。</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6.5.2 防汛抢险物资补充</w:t>
      </w:r>
    </w:p>
    <w:p>
      <w:pPr>
        <w:pStyle w:val="14"/>
        <w:ind w:firstLine="560"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洪涝、台风灾害过后，各级各部门要及时查清、汇总防汛抢险救灾物资的消耗情况，及时补充到位。</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6.5.3 水毁工程修复</w:t>
      </w:r>
    </w:p>
    <w:p>
      <w:pPr>
        <w:pStyle w:val="14"/>
        <w:ind w:firstLine="560"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（1）遭到毁坏的供水、电力、交通、通信以及防汛专用通信设施等，应尽快组织修复，恢复功能。</w:t>
      </w:r>
    </w:p>
    <w:p>
      <w:pPr>
        <w:pStyle w:val="14"/>
        <w:ind w:firstLine="560"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（2）对影响当年防洪安全的水毁工程，应抓紧摸清情况、制定计划、实施修复。防洪工程应力争在下次洪水到来之前，做到恢复主体功能。</w:t>
      </w:r>
    </w:p>
    <w:p>
      <w:pPr>
        <w:pStyle w:val="14"/>
        <w:outlineLvl w:val="3"/>
        <w:rPr>
          <w:rFonts w:hint="eastAsia" w:ascii="仿宋_GB2312" w:hAnsi="仿宋_GB2312" w:eastAsia="仿宋_GB2312" w:cs="仿宋_GB2312"/>
          <w:b/>
          <w:color w:val="auto"/>
          <w:kern w:val="2"/>
          <w:sz w:val="30"/>
          <w:szCs w:val="30"/>
        </w:rPr>
      </w:pPr>
      <w:r>
        <w:rPr>
          <w:rFonts w:hint="eastAsia" w:ascii="仿宋_GB2312" w:hAnsi="仿宋_GB2312" w:eastAsia="仿宋_GB2312" w:cs="仿宋_GB2312"/>
          <w:b/>
          <w:color w:val="auto"/>
          <w:kern w:val="2"/>
          <w:sz w:val="30"/>
          <w:szCs w:val="30"/>
        </w:rPr>
        <w:t>6.5.4 灾后重建</w:t>
      </w:r>
    </w:p>
    <w:p>
      <w:pPr>
        <w:pStyle w:val="14"/>
        <w:ind w:firstLine="560" w:firstLineChars="200"/>
        <w:jc w:val="both"/>
        <w:rPr>
          <w:rFonts w:hint="eastAsia" w:ascii="仿宋_GB2312" w:hAnsi="仿宋_GB2312" w:eastAsia="仿宋_GB2312" w:cs="仿宋_GB2312"/>
          <w:color w:val="auto"/>
          <w:kern w:val="2"/>
          <w:sz w:val="28"/>
          <w:szCs w:val="20"/>
          <w:lang w:val="zh-CN"/>
        </w:rPr>
      </w:pPr>
      <w:r>
        <w:rPr>
          <w:rFonts w:hint="eastAsia" w:ascii="仿宋_GB2312" w:hAnsi="仿宋_GB2312" w:eastAsia="仿宋_GB2312" w:cs="仿宋_GB2312"/>
          <w:color w:val="auto"/>
          <w:kern w:val="2"/>
          <w:sz w:val="28"/>
          <w:szCs w:val="20"/>
          <w:lang w:val="zh-CN"/>
        </w:rPr>
        <w:t>按照《南安市做好台风灾后恢复重建工作方案》（南委发〔2016〕5号），逐村逐户检查核实，全面摸清灾害损失情况，以“抢险、抢修、抢通”为重点，加大力度支持受灾地区的居民住房、公共服务、基础设施和产业等恢复工作，保障灾区基本生产生活，并科学制定灾后重建规划，有计划、分步骤、因地制宜地开展重建工作。</w:t>
      </w:r>
    </w:p>
    <w:p>
      <w:pPr>
        <w:pStyle w:val="3"/>
        <w:numPr>
          <w:ilvl w:val="0"/>
          <w:numId w:val="0"/>
        </w:numPr>
        <w:spacing w:before="312" w:beforeLines="100" w:after="312" w:afterLines="100" w:line="240" w:lineRule="auto"/>
        <w:jc w:val="center"/>
        <w:rPr>
          <w:rFonts w:hint="eastAsia" w:ascii="仿宋_GB2312" w:hAnsi="仿宋_GB2312" w:eastAsia="仿宋_GB2312" w:cs="仿宋_GB2312"/>
          <w:sz w:val="32"/>
        </w:rPr>
      </w:pPr>
      <w:bookmarkStart w:id="63" w:name="_Toc102053944"/>
      <w:bookmarkStart w:id="64" w:name="_Toc102053917"/>
      <w:bookmarkStart w:id="65" w:name="_Toc102054199"/>
      <w:r>
        <w:rPr>
          <w:rFonts w:hint="eastAsia" w:ascii="仿宋_GB2312" w:hAnsi="仿宋_GB2312" w:eastAsia="仿宋_GB2312" w:cs="仿宋_GB2312"/>
          <w:sz w:val="32"/>
        </w:rPr>
        <w:t>7  保障措施</w:t>
      </w:r>
      <w:bookmarkEnd w:id="63"/>
      <w:bookmarkEnd w:id="64"/>
      <w:bookmarkEnd w:id="65"/>
    </w:p>
    <w:p>
      <w:pPr>
        <w:spacing w:line="52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落实汛前、汛中、汛后检查制度。</w:t>
      </w:r>
    </w:p>
    <w:p>
      <w:pPr>
        <w:spacing w:line="520" w:lineRule="exact"/>
        <w:ind w:firstLine="562" w:firstLineChars="200"/>
        <w:rPr>
          <w:rFonts w:hint="eastAsia" w:ascii="仿宋_GB2312" w:hAnsi="仿宋_GB2312" w:eastAsia="仿宋_GB2312" w:cs="仿宋_GB2312"/>
          <w:b/>
          <w:sz w:val="28"/>
          <w:lang w:val="zh-CN"/>
        </w:rPr>
      </w:pPr>
      <w:r>
        <w:rPr>
          <w:rFonts w:hint="eastAsia" w:ascii="仿宋_GB2312" w:hAnsi="仿宋_GB2312" w:eastAsia="仿宋_GB2312" w:cs="仿宋_GB2312"/>
          <w:b/>
          <w:sz w:val="28"/>
          <w:lang w:val="zh-CN"/>
        </w:rPr>
        <w:t>一、汛前检查：</w:t>
      </w:r>
    </w:p>
    <w:p>
      <w:pPr>
        <w:spacing w:line="520" w:lineRule="exact"/>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（1）应对所辖区域进行全面检查，</w:t>
      </w:r>
      <w:r>
        <w:rPr>
          <w:rFonts w:hint="eastAsia" w:ascii="仿宋_GB2312" w:hAnsi="仿宋_GB2312" w:eastAsia="仿宋_GB2312" w:cs="仿宋_GB2312"/>
          <w:sz w:val="28"/>
        </w:rPr>
        <w:t>摸清防汛备汛及工程病险情况，</w:t>
      </w:r>
      <w:r>
        <w:rPr>
          <w:rFonts w:hint="eastAsia" w:ascii="仿宋_GB2312" w:hAnsi="仿宋_GB2312" w:eastAsia="仿宋_GB2312" w:cs="仿宋_GB2312"/>
          <w:sz w:val="28"/>
          <w:lang w:val="zh-CN"/>
        </w:rPr>
        <w:t>发现问题登记造册，及时处理；</w:t>
      </w:r>
    </w:p>
    <w:p>
      <w:pPr>
        <w:spacing w:line="520" w:lineRule="exact"/>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（2）对可能引发山洪灾害的工程、区域等安排专人负责防守；确保各成员单位按自己的职责做好准备工作；</w:t>
      </w:r>
    </w:p>
    <w:p>
      <w:pPr>
        <w:spacing w:line="520" w:lineRule="exact"/>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（3）对防汛物资储备情况进行检查；</w:t>
      </w:r>
    </w:p>
    <w:p>
      <w:pPr>
        <w:spacing w:line="520" w:lineRule="exact"/>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（4）对预警设备（简易雨量站）、警报设备（广播、铜锣、手摇报警器）进行检查，及时维修维护、更换；</w:t>
      </w:r>
    </w:p>
    <w:p>
      <w:pPr>
        <w:spacing w:line="520" w:lineRule="exact"/>
        <w:ind w:firstLine="560" w:firstLineChars="200"/>
        <w:rPr>
          <w:rFonts w:hint="eastAsia" w:ascii="仿宋_GB2312" w:hAnsi="仿宋_GB2312" w:eastAsia="仿宋_GB2312" w:cs="仿宋_GB2312"/>
          <w:kern w:val="0"/>
          <w:sz w:val="28"/>
        </w:rPr>
      </w:pPr>
      <w:r>
        <w:rPr>
          <w:rFonts w:hint="eastAsia" w:ascii="仿宋_GB2312" w:hAnsi="仿宋_GB2312" w:eastAsia="仿宋_GB2312" w:cs="仿宋_GB2312"/>
          <w:sz w:val="28"/>
          <w:lang w:val="zh-CN"/>
        </w:rPr>
        <w:t>（5）检查确定本镇防汛指挥部人员（包括各成员单位</w:t>
      </w:r>
      <w:r>
        <w:rPr>
          <w:rFonts w:hint="eastAsia" w:ascii="仿宋_GB2312" w:hAnsi="仿宋_GB2312" w:eastAsia="仿宋_GB2312" w:cs="仿宋_GB2312"/>
          <w:kern w:val="0"/>
          <w:sz w:val="28"/>
        </w:rPr>
        <w:t>、应急抢险队）变动情况，并报送上级防汛机构。</w:t>
      </w:r>
    </w:p>
    <w:p>
      <w:pPr>
        <w:spacing w:line="520" w:lineRule="exact"/>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（6）普及山洪灾害防御的基本知识，增强防灾意识；对本预案内的主要内容，要利用会议、广播、媒体、墙报、标语等多种形式，向辖区内群众进行宣传。</w:t>
      </w:r>
    </w:p>
    <w:p>
      <w:pPr>
        <w:spacing w:line="520" w:lineRule="exact"/>
        <w:ind w:firstLine="560" w:firstLineChars="200"/>
        <w:rPr>
          <w:rFonts w:hint="eastAsia" w:ascii="仿宋_GB2312" w:hAnsi="仿宋_GB2312" w:eastAsia="仿宋_GB2312" w:cs="仿宋_GB2312"/>
          <w:sz w:val="28"/>
          <w:lang w:val="zh-CN"/>
        </w:rPr>
      </w:pPr>
      <w:r>
        <w:rPr>
          <w:rFonts w:hint="eastAsia" w:ascii="仿宋_GB2312" w:hAnsi="仿宋_GB2312" w:eastAsia="仿宋_GB2312" w:cs="仿宋_GB2312"/>
          <w:sz w:val="28"/>
          <w:lang w:val="zh-CN"/>
        </w:rPr>
        <w:t>（7）组织居民熟悉转移路线及安置方案，组织区域内人员开展实战演练。</w:t>
      </w:r>
    </w:p>
    <w:p>
      <w:pPr>
        <w:spacing w:line="520" w:lineRule="exact"/>
        <w:ind w:firstLine="562" w:firstLineChars="200"/>
        <w:rPr>
          <w:rFonts w:hint="eastAsia" w:ascii="仿宋_GB2312" w:hAnsi="仿宋_GB2312" w:eastAsia="仿宋_GB2312" w:cs="仿宋_GB2312"/>
          <w:b/>
          <w:sz w:val="28"/>
          <w:lang w:val="zh-CN"/>
        </w:rPr>
      </w:pPr>
      <w:r>
        <w:rPr>
          <w:rFonts w:hint="eastAsia" w:ascii="仿宋_GB2312" w:hAnsi="仿宋_GB2312" w:eastAsia="仿宋_GB2312" w:cs="仿宋_GB2312"/>
          <w:b/>
          <w:sz w:val="28"/>
          <w:lang w:val="zh-CN"/>
        </w:rPr>
        <w:t>二、汛中检查：</w:t>
      </w:r>
    </w:p>
    <w:p>
      <w:pPr>
        <w:spacing w:line="52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（1）汛期应将值班人员名单报送上级防汛机构，建立汛期24小时值班制度。</w:t>
      </w:r>
    </w:p>
    <w:p>
      <w:pPr>
        <w:spacing w:line="52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（2）灾后应对受灾情况、工程损失情况、防汛物资消耗情况、预警设备、警报设备进行检查统计，报送上级防汛机构。</w:t>
      </w:r>
    </w:p>
    <w:p>
      <w:pPr>
        <w:spacing w:line="520" w:lineRule="exact"/>
        <w:ind w:firstLine="562" w:firstLineChars="200"/>
        <w:rPr>
          <w:rFonts w:hint="eastAsia" w:ascii="仿宋_GB2312" w:hAnsi="仿宋_GB2312" w:eastAsia="仿宋_GB2312" w:cs="仿宋_GB2312"/>
          <w:b/>
          <w:sz w:val="28"/>
          <w:lang w:val="zh-CN"/>
        </w:rPr>
      </w:pPr>
      <w:r>
        <w:rPr>
          <w:rFonts w:hint="eastAsia" w:ascii="仿宋_GB2312" w:hAnsi="仿宋_GB2312" w:eastAsia="仿宋_GB2312" w:cs="仿宋_GB2312"/>
          <w:b/>
          <w:sz w:val="28"/>
          <w:lang w:val="zh-CN"/>
        </w:rPr>
        <w:t>三、汛后检查：</w:t>
      </w:r>
    </w:p>
    <w:p>
      <w:pPr>
        <w:spacing w:line="52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（1）清点防汛物资，及时补充补足。</w:t>
      </w:r>
    </w:p>
    <w:p>
      <w:pPr>
        <w:spacing w:line="52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（2）检查预警设备、警报设备完好率，修复水毁设备。</w:t>
      </w:r>
    </w:p>
    <w:p>
      <w:pPr>
        <w:spacing w:before="312" w:beforeLines="100" w:after="312" w:afterLines="100" w:line="240" w:lineRule="auto"/>
        <w:rPr>
          <w:rFonts w:hint="eastAsia" w:ascii="仿宋_GB2312" w:hAnsi="仿宋_GB2312" w:eastAsia="仿宋_GB2312" w:cs="仿宋_GB2312"/>
          <w:b/>
          <w:sz w:val="30"/>
          <w:szCs w:val="30"/>
        </w:rPr>
      </w:pPr>
    </w:p>
    <w:p>
      <w:pPr>
        <w:spacing w:before="312" w:beforeLines="100" w:after="312" w:afterLines="100" w:line="240" w:lineRule="auto"/>
        <w:rPr>
          <w:rFonts w:hint="eastAsia" w:ascii="仿宋_GB2312" w:hAnsi="仿宋_GB2312" w:eastAsia="仿宋_GB2312" w:cs="仿宋_GB2312"/>
          <w:b/>
          <w:sz w:val="30"/>
          <w:szCs w:val="30"/>
        </w:rPr>
      </w:pPr>
    </w:p>
    <w:p>
      <w:pPr>
        <w:spacing w:before="312" w:beforeLines="100" w:after="312" w:afterLines="100" w:line="240" w:lineRule="auto"/>
        <w:rPr>
          <w:rFonts w:hint="eastAsia" w:ascii="仿宋_GB2312" w:hAnsi="仿宋_GB2312" w:eastAsia="仿宋_GB2312" w:cs="仿宋_GB2312"/>
          <w:b/>
          <w:sz w:val="30"/>
          <w:szCs w:val="30"/>
        </w:rPr>
      </w:pPr>
    </w:p>
    <w:p>
      <w:pPr>
        <w:spacing w:before="312" w:beforeLines="100" w:after="312" w:afterLines="100" w:line="240" w:lineRule="auto"/>
        <w:rPr>
          <w:rFonts w:hint="eastAsia" w:ascii="仿宋_GB2312" w:hAnsi="仿宋_GB2312" w:eastAsia="仿宋_GB2312" w:cs="仿宋_GB2312"/>
          <w:b/>
          <w:sz w:val="30"/>
          <w:szCs w:val="30"/>
        </w:rPr>
      </w:pPr>
    </w:p>
    <w:p>
      <w:pPr>
        <w:spacing w:before="312" w:beforeLines="100" w:after="312" w:afterLines="100" w:line="240" w:lineRule="auto"/>
        <w:rPr>
          <w:rFonts w:hint="eastAsia" w:ascii="黑体" w:hAnsi="黑体" w:eastAsia="黑体" w:cs="黑体"/>
          <w:b w:val="0"/>
          <w:bCs/>
          <w:sz w:val="32"/>
          <w:szCs w:val="32"/>
        </w:rPr>
      </w:pPr>
      <w:r>
        <w:rPr>
          <w:rFonts w:hint="eastAsia" w:ascii="黑体" w:hAnsi="黑体" w:eastAsia="黑体" w:cs="黑体"/>
          <w:b w:val="0"/>
          <w:bCs/>
          <w:sz w:val="32"/>
          <w:szCs w:val="32"/>
        </w:rPr>
        <w:t>附件1</w:t>
      </w:r>
    </w:p>
    <w:p>
      <w:pPr>
        <w:spacing w:before="312" w:beforeLines="100" w:after="312" w:afterLines="100" w:line="240" w:lineRule="auto"/>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eastAsia="zh-CN"/>
        </w:rPr>
        <w:t>丰州</w:t>
      </w:r>
      <w:r>
        <w:rPr>
          <w:rFonts w:hint="eastAsia" w:ascii="方正小标宋_GBK" w:hAnsi="方正小标宋_GBK" w:eastAsia="方正小标宋_GBK" w:cs="方正小标宋_GBK"/>
          <w:b w:val="0"/>
          <w:bCs/>
          <w:sz w:val="44"/>
          <w:szCs w:val="44"/>
        </w:rPr>
        <w:t>镇防汛抢险救灾抢险队伍名单</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丰州防汛应急分队 1（执法）</w:t>
      </w:r>
    </w:p>
    <w:tbl>
      <w:tblPr>
        <w:tblStyle w:val="9"/>
        <w:tblW w:w="5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536"/>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序号</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职务</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姓名</w:t>
            </w:r>
          </w:p>
        </w:tc>
        <w:tc>
          <w:tcPr>
            <w:tcW w:w="153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联系电话</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队长</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黄梨智</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19905087132</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副队长</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傅春山</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19905087123</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李小平</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19905087126</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蓝翔</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19905087125</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傅仰贫</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13959744055</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黄振裕</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15980320800</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陈阳明</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15060638851</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林智勇</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18359529846</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潘成土</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13600786791</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李缤红</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13506966923</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陈玉珍</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15160768066</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郑丁棍</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18965697960</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黄伟炜</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18876206007</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杨政权</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18876588500</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15</w:t>
            </w:r>
          </w:p>
        </w:tc>
        <w:tc>
          <w:tcPr>
            <w:tcW w:w="0" w:type="auto"/>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auto"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黄印煌</w:t>
            </w:r>
          </w:p>
        </w:tc>
        <w:tc>
          <w:tcPr>
            <w:tcW w:w="153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13665973021</w:t>
            </w:r>
          </w:p>
        </w:tc>
        <w:tc>
          <w:tcPr>
            <w:tcW w:w="0" w:type="auto"/>
            <w:tcBorders>
              <w:top w:val="nil"/>
              <w:left w:val="nil"/>
              <w:bottom w:val="single" w:color="auto" w:sz="4"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16</w:t>
            </w:r>
          </w:p>
        </w:tc>
        <w:tc>
          <w:tcPr>
            <w:tcW w:w="0" w:type="auto"/>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single" w:color="auto" w:sz="4" w:space="0"/>
              <w:left w:val="nil"/>
              <w:bottom w:val="single" w:color="auto"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黄福进</w:t>
            </w:r>
          </w:p>
        </w:tc>
        <w:tc>
          <w:tcPr>
            <w:tcW w:w="153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15359410019</w:t>
            </w:r>
          </w:p>
        </w:tc>
        <w:tc>
          <w:tcPr>
            <w:tcW w:w="0" w:type="auto"/>
            <w:tcBorders>
              <w:top w:val="single" w:color="auto" w:sz="4" w:space="0"/>
              <w:left w:val="nil"/>
              <w:bottom w:val="single" w:color="auto" w:sz="4" w:space="0"/>
              <w:right w:val="single" w:color="auto" w:sz="4"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17</w:t>
            </w:r>
          </w:p>
        </w:tc>
        <w:tc>
          <w:tcPr>
            <w:tcW w:w="0" w:type="auto"/>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single" w:color="auto" w:sz="4" w:space="0"/>
              <w:left w:val="nil"/>
              <w:bottom w:val="single" w:color="auto"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柯尊敬</w:t>
            </w:r>
          </w:p>
        </w:tc>
        <w:tc>
          <w:tcPr>
            <w:tcW w:w="153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13489598363</w:t>
            </w:r>
          </w:p>
        </w:tc>
        <w:tc>
          <w:tcPr>
            <w:tcW w:w="0" w:type="auto"/>
            <w:tcBorders>
              <w:top w:val="single" w:color="auto" w:sz="4" w:space="0"/>
              <w:left w:val="nil"/>
              <w:bottom w:val="single" w:color="auto" w:sz="4" w:space="0"/>
              <w:right w:val="single" w:color="auto" w:sz="4"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18</w:t>
            </w:r>
          </w:p>
        </w:tc>
        <w:tc>
          <w:tcPr>
            <w:tcW w:w="0" w:type="auto"/>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single" w:color="auto" w:sz="4"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张正平</w:t>
            </w:r>
          </w:p>
        </w:tc>
        <w:tc>
          <w:tcPr>
            <w:tcW w:w="153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18759985121</w:t>
            </w:r>
          </w:p>
        </w:tc>
        <w:tc>
          <w:tcPr>
            <w:tcW w:w="0" w:type="auto"/>
            <w:tcBorders>
              <w:top w:val="single" w:color="auto" w:sz="4" w:space="0"/>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陈绿洲</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13599762206</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冯青海</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15960700993</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黄春斌</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18859562825</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洪宇生</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18876209917</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陈沿坤</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13655960291</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陈亚东</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15559513111</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陈雅炜</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13067184238</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杨旭晖</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15395956522</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尤泽海</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15159700512</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尤泽亮</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13506963665</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陈玉珍</w:t>
            </w:r>
          </w:p>
        </w:tc>
        <w:tc>
          <w:tcPr>
            <w:tcW w:w="15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15160768066</w:t>
            </w:r>
          </w:p>
        </w:tc>
        <w:tc>
          <w:tcPr>
            <w:tcW w:w="0" w:type="auto"/>
            <w:tcBorders>
              <w:top w:val="nil"/>
              <w:left w:val="nil"/>
              <w:bottom w:val="single" w:color="000000" w:sz="8" w:space="0"/>
              <w:right w:val="single" w:color="000000" w:sz="8" w:space="0"/>
            </w:tcBorders>
            <w:shd w:val="clear" w:color="auto" w:fill="auto"/>
            <w:noWrap/>
            <w:vAlign w:val="bottom"/>
          </w:tcPr>
          <w:p>
            <w:pPr>
              <w:jc w:val="both"/>
              <w:rPr>
                <w:rFonts w:hint="eastAsia" w:ascii="仿宋_GB2312" w:hAnsi="等线" w:eastAsia="仿宋_GB2312" w:cs="仿宋_GB2312"/>
                <w:i w:val="0"/>
                <w:iCs w:val="0"/>
                <w:color w:val="000000"/>
                <w:sz w:val="22"/>
                <w:szCs w:val="22"/>
                <w:u w:val="none"/>
              </w:rPr>
            </w:pPr>
          </w:p>
        </w:tc>
      </w:tr>
    </w:tbl>
    <w:p>
      <w:pPr>
        <w:pStyle w:val="2"/>
        <w:rPr>
          <w:rFonts w:hint="eastAsia"/>
        </w:rPr>
      </w:pPr>
    </w:p>
    <w:tbl>
      <w:tblPr>
        <w:tblStyle w:val="9"/>
        <w:tblW w:w="5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0"/>
        <w:gridCol w:w="1109"/>
        <w:gridCol w:w="1276"/>
        <w:gridCol w:w="1805"/>
        <w:gridCol w:w="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85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32"/>
                <w:szCs w:val="32"/>
                <w:u w:val="none"/>
                <w:lang w:val="en-US" w:eastAsia="zh-CN" w:bidi="ar"/>
              </w:rPr>
            </w:pPr>
          </w:p>
          <w:p>
            <w:pPr>
              <w:keepNext w:val="0"/>
              <w:keepLines w:val="0"/>
              <w:widowControl/>
              <w:suppressLineNumbers w:val="0"/>
              <w:jc w:val="both"/>
              <w:textAlignment w:val="center"/>
              <w:rPr>
                <w:rFonts w:hint="eastAsia" w:ascii="方正小标宋_GBK" w:hAnsi="方正小标宋_GBK" w:eastAsia="方正小标宋_GBK" w:cs="方正小标宋_GBK"/>
                <w:i w:val="0"/>
                <w:iCs w:val="0"/>
                <w:color w:val="000000"/>
                <w:kern w:val="0"/>
                <w:sz w:val="32"/>
                <w:szCs w:val="32"/>
                <w:u w:val="none"/>
                <w:lang w:val="en-US" w:eastAsia="zh-CN" w:bidi="ar"/>
              </w:rPr>
            </w:pPr>
          </w:p>
          <w:p>
            <w:pPr>
              <w:keepNext w:val="0"/>
              <w:keepLines w:val="0"/>
              <w:widowControl/>
              <w:suppressLineNumbers w:val="0"/>
              <w:jc w:val="both"/>
              <w:textAlignment w:val="center"/>
              <w:rPr>
                <w:rFonts w:hint="default" w:ascii="方正小标宋_GBK" w:hAnsi="方正小标宋_GBK" w:eastAsia="方正小标宋_GBK" w:cs="方正小标宋_GBK"/>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丰州镇防火防汛应急队2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序号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职务</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姓名</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联系电话</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队长</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汪建忠</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13599724887</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副队长</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陈水源</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13615908877</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陈华南</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13559065976</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黄光荣</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13960295809</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黄文腾</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18960228548</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汪振敦</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13506009839</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汪志明</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13625974353</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汪清江</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18759901425</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汪东升</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15159590675</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黄志福</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15905997433</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汪端阳</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15396391719</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苏用坤</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13559535297</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傅伟强</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17758739503</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黄永生</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18959876231</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张书东</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13506966174</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柯元楼</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13959804653</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傅汉钦</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13850700093</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汪志鑫</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18876212639</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w:t>
            </w:r>
          </w:p>
        </w:tc>
        <w:tc>
          <w:tcPr>
            <w:tcW w:w="0" w:type="auto"/>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曾金波</w:t>
            </w:r>
          </w:p>
        </w:tc>
        <w:tc>
          <w:tcPr>
            <w:tcW w:w="0" w:type="auto"/>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13599153600</w:t>
            </w:r>
          </w:p>
        </w:tc>
        <w:tc>
          <w:tcPr>
            <w:tcW w:w="0" w:type="auto"/>
            <w:tcBorders>
              <w:top w:val="nil"/>
              <w:left w:val="nil"/>
              <w:bottom w:val="single" w:color="auto" w:sz="4"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w:t>
            </w:r>
          </w:p>
        </w:tc>
        <w:tc>
          <w:tcPr>
            <w:tcW w:w="0" w:type="auto"/>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陈华棉</w:t>
            </w:r>
          </w:p>
        </w:tc>
        <w:tc>
          <w:tcPr>
            <w:tcW w:w="0" w:type="auto"/>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18759950614</w:t>
            </w:r>
          </w:p>
        </w:tc>
        <w:tc>
          <w:tcPr>
            <w:tcW w:w="0" w:type="auto"/>
            <w:tcBorders>
              <w:top w:val="single" w:color="auto" w:sz="4" w:space="0"/>
              <w:left w:val="nil"/>
              <w:bottom w:val="single" w:color="auto" w:sz="4" w:space="0"/>
              <w:right w:val="single" w:color="auto" w:sz="4"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w:t>
            </w:r>
          </w:p>
        </w:tc>
        <w:tc>
          <w:tcPr>
            <w:tcW w:w="0" w:type="auto"/>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黄卿建</w:t>
            </w:r>
          </w:p>
        </w:tc>
        <w:tc>
          <w:tcPr>
            <w:tcW w:w="0" w:type="auto"/>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15060451770</w:t>
            </w:r>
          </w:p>
        </w:tc>
        <w:tc>
          <w:tcPr>
            <w:tcW w:w="0" w:type="auto"/>
            <w:tcBorders>
              <w:top w:val="single" w:color="auto" w:sz="4" w:space="0"/>
              <w:left w:val="nil"/>
              <w:bottom w:val="single" w:color="auto" w:sz="4" w:space="0"/>
              <w:right w:val="single" w:color="auto" w:sz="4"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w:t>
            </w:r>
          </w:p>
        </w:tc>
        <w:tc>
          <w:tcPr>
            <w:tcW w:w="0" w:type="auto"/>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汪为民</w:t>
            </w:r>
          </w:p>
        </w:tc>
        <w:tc>
          <w:tcPr>
            <w:tcW w:w="0" w:type="auto"/>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15060484937</w:t>
            </w:r>
          </w:p>
        </w:tc>
        <w:tc>
          <w:tcPr>
            <w:tcW w:w="0" w:type="auto"/>
            <w:tcBorders>
              <w:top w:val="single" w:color="auto" w:sz="4" w:space="0"/>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柯贵峰</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13959867060</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黄友辉</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13860729332</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汪建德</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13805929293</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陈永利</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13459551774</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张书东</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13506966174</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黄树林</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15859555526</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傅庆丰</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13799467215</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黄家发</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15259403190</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bl>
    <w:p>
      <w:pPr>
        <w:pStyle w:val="2"/>
        <w:jc w:val="center"/>
        <w:rPr>
          <w:rFonts w:hint="eastAsia"/>
        </w:rPr>
      </w:pPr>
    </w:p>
    <w:tbl>
      <w:tblPr>
        <w:tblStyle w:val="9"/>
        <w:tblW w:w="5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1141"/>
        <w:gridCol w:w="1141"/>
        <w:gridCol w:w="1858"/>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85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b/>
                <w:bCs/>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_GB2312" w:hAnsi="等线" w:eastAsia="仿宋_GB2312" w:cs="仿宋_GB2312"/>
                <w:b/>
                <w:bCs/>
                <w:i w:val="0"/>
                <w:iCs w:val="0"/>
                <w:color w:val="000000"/>
                <w:kern w:val="0"/>
                <w:sz w:val="32"/>
                <w:szCs w:val="32"/>
                <w:u w:val="none"/>
                <w:lang w:val="en-US" w:eastAsia="zh-CN" w:bidi="ar"/>
              </w:rPr>
            </w:pPr>
          </w:p>
          <w:p>
            <w:pPr>
              <w:keepNext w:val="0"/>
              <w:keepLines w:val="0"/>
              <w:widowControl/>
              <w:suppressLineNumbers w:val="0"/>
              <w:jc w:val="left"/>
              <w:textAlignment w:val="center"/>
              <w:rPr>
                <w:rFonts w:ascii="仿宋_GB2312" w:hAnsi="等线" w:eastAsia="仿宋_GB2312" w:cs="仿宋_GB2312"/>
                <w:b/>
                <w:bCs/>
                <w:i w:val="0"/>
                <w:iCs w:val="0"/>
                <w:color w:val="000000"/>
                <w:sz w:val="32"/>
                <w:szCs w:val="32"/>
                <w:u w:val="none"/>
              </w:rPr>
            </w:pPr>
            <w:r>
              <w:rPr>
                <w:rFonts w:hint="eastAsia" w:ascii="仿宋_GB2312" w:hAnsi="等线" w:eastAsia="仿宋_GB2312" w:cs="仿宋_GB2312"/>
                <w:b w:val="0"/>
                <w:bCs w:val="0"/>
                <w:i w:val="0"/>
                <w:iCs w:val="0"/>
                <w:color w:val="000000"/>
                <w:kern w:val="0"/>
                <w:sz w:val="32"/>
                <w:szCs w:val="32"/>
                <w:u w:val="none"/>
                <w:lang w:val="en-US" w:eastAsia="zh-CN" w:bidi="ar"/>
              </w:rPr>
              <w:t>丰州镇政府应急分队成员名单3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序号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职务</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姓名</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联系电话</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队长</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洪鑫智</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13805958107</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副队长</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陈俊添</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13600717768</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副队长</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陈长兴</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13805902715</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陈海波</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13799208898</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易碧州</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15160369886</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刘金绵</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13459543731</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庄永劲</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18659050552</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张祖兴</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15106029921</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9</w:t>
            </w:r>
          </w:p>
        </w:tc>
        <w:tc>
          <w:tcPr>
            <w:tcW w:w="0" w:type="auto"/>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傅智勇</w:t>
            </w:r>
          </w:p>
        </w:tc>
        <w:tc>
          <w:tcPr>
            <w:tcW w:w="0" w:type="auto"/>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15159828299</w:t>
            </w:r>
          </w:p>
        </w:tc>
        <w:tc>
          <w:tcPr>
            <w:tcW w:w="0" w:type="auto"/>
            <w:tcBorders>
              <w:top w:val="nil"/>
              <w:left w:val="nil"/>
              <w:bottom w:val="single" w:color="auto" w:sz="4"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10</w:t>
            </w:r>
          </w:p>
        </w:tc>
        <w:tc>
          <w:tcPr>
            <w:tcW w:w="0" w:type="auto"/>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王佳辉</w:t>
            </w:r>
          </w:p>
        </w:tc>
        <w:tc>
          <w:tcPr>
            <w:tcW w:w="0" w:type="auto"/>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13808558757</w:t>
            </w:r>
          </w:p>
        </w:tc>
        <w:tc>
          <w:tcPr>
            <w:tcW w:w="0" w:type="auto"/>
            <w:tcBorders>
              <w:top w:val="single" w:color="auto" w:sz="4" w:space="0"/>
              <w:left w:val="nil"/>
              <w:bottom w:val="single" w:color="auto" w:sz="4" w:space="0"/>
              <w:right w:val="single" w:color="auto" w:sz="4"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11</w:t>
            </w:r>
          </w:p>
        </w:tc>
        <w:tc>
          <w:tcPr>
            <w:tcW w:w="0" w:type="auto"/>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陈鹏辉</w:t>
            </w:r>
          </w:p>
        </w:tc>
        <w:tc>
          <w:tcPr>
            <w:tcW w:w="0" w:type="auto"/>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18105078981</w:t>
            </w:r>
          </w:p>
        </w:tc>
        <w:tc>
          <w:tcPr>
            <w:tcW w:w="0" w:type="auto"/>
            <w:tcBorders>
              <w:top w:val="single" w:color="auto" w:sz="4" w:space="0"/>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林子良</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15960712526</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黄岁钿</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13805976368</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李开通</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13505060610</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王国振</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13313828029</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杨薇薇</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15159512321</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17</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傅丹阳</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15160369120</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18</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王欣茹</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15059876688</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19</w:t>
            </w:r>
          </w:p>
        </w:tc>
        <w:tc>
          <w:tcPr>
            <w:tcW w:w="0" w:type="auto"/>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林上泽</w:t>
            </w:r>
          </w:p>
        </w:tc>
        <w:tc>
          <w:tcPr>
            <w:tcW w:w="0" w:type="auto"/>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15159878279</w:t>
            </w:r>
          </w:p>
        </w:tc>
        <w:tc>
          <w:tcPr>
            <w:tcW w:w="0" w:type="auto"/>
            <w:tcBorders>
              <w:top w:val="nil"/>
              <w:left w:val="nil"/>
              <w:bottom w:val="single" w:color="auto" w:sz="4"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auto" w:sz="4" w:space="0"/>
              <w:left w:val="single" w:color="auto" w:sz="4"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20</w:t>
            </w:r>
          </w:p>
        </w:tc>
        <w:tc>
          <w:tcPr>
            <w:tcW w:w="0" w:type="auto"/>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柯春常</w:t>
            </w:r>
          </w:p>
        </w:tc>
        <w:tc>
          <w:tcPr>
            <w:tcW w:w="0" w:type="auto"/>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13489231419</w:t>
            </w:r>
          </w:p>
        </w:tc>
        <w:tc>
          <w:tcPr>
            <w:tcW w:w="0" w:type="auto"/>
            <w:tcBorders>
              <w:top w:val="single" w:color="auto" w:sz="4" w:space="0"/>
              <w:left w:val="nil"/>
              <w:bottom w:val="single" w:color="auto" w:sz="4" w:space="0"/>
              <w:right w:val="single" w:color="auto" w:sz="4"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21</w:t>
            </w:r>
          </w:p>
        </w:tc>
        <w:tc>
          <w:tcPr>
            <w:tcW w:w="0" w:type="auto"/>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傅德福</w:t>
            </w:r>
          </w:p>
        </w:tc>
        <w:tc>
          <w:tcPr>
            <w:tcW w:w="0" w:type="auto"/>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15880802666</w:t>
            </w:r>
          </w:p>
        </w:tc>
        <w:tc>
          <w:tcPr>
            <w:tcW w:w="0" w:type="auto"/>
            <w:tcBorders>
              <w:top w:val="single" w:color="auto" w:sz="4" w:space="0"/>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22</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杨易鹏</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15396568833</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黄培育</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18259506711</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洪鑫基</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13600765917</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25</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黄金法</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15060889222</w:t>
            </w:r>
          </w:p>
        </w:tc>
        <w:tc>
          <w:tcPr>
            <w:tcW w:w="0" w:type="auto"/>
            <w:tcBorders>
              <w:top w:val="nil"/>
              <w:left w:val="nil"/>
              <w:bottom w:val="single" w:color="000000" w:sz="8" w:space="0"/>
              <w:right w:val="single" w:color="000000" w:sz="8" w:space="0"/>
            </w:tcBorders>
            <w:shd w:val="clear" w:color="auto" w:fill="auto"/>
            <w:noWrap/>
            <w:vAlign w:val="bottom"/>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26</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成员</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黄燕群</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15059759199</w:t>
            </w:r>
          </w:p>
        </w:tc>
        <w:tc>
          <w:tcPr>
            <w:tcW w:w="0" w:type="auto"/>
            <w:tcBorders>
              <w:top w:val="nil"/>
              <w:left w:val="nil"/>
              <w:bottom w:val="single" w:color="000000" w:sz="8" w:space="0"/>
              <w:right w:val="single" w:color="000000" w:sz="8" w:space="0"/>
            </w:tcBorders>
            <w:shd w:val="clear" w:color="auto" w:fill="auto"/>
            <w:noWrap/>
            <w:vAlign w:val="bottom"/>
          </w:tcPr>
          <w:p>
            <w:pPr>
              <w:rPr>
                <w:rFonts w:hint="default" w:ascii="等线" w:hAnsi="等线" w:eastAsia="等线" w:cs="等线"/>
                <w:i w:val="0"/>
                <w:iCs w:val="0"/>
                <w:color w:val="000000"/>
                <w:sz w:val="22"/>
                <w:szCs w:val="22"/>
                <w:u w:val="none"/>
              </w:rPr>
            </w:pPr>
          </w:p>
        </w:tc>
      </w:tr>
    </w:tbl>
    <w:p>
      <w:pPr>
        <w:spacing w:before="312" w:beforeLines="100" w:after="312" w:afterLines="100" w:line="240" w:lineRule="auto"/>
        <w:ind w:firstLine="560" w:firstLineChars="200"/>
        <w:jc w:val="both"/>
        <w:rPr>
          <w:rFonts w:hint="eastAsia" w:ascii="仿宋_GB2312" w:hAnsi="仿宋_GB2312" w:eastAsia="仿宋_GB2312" w:cs="仿宋_GB2312"/>
          <w:sz w:val="28"/>
        </w:rPr>
      </w:pPr>
      <w:r>
        <w:rPr>
          <w:rFonts w:hint="eastAsia" w:ascii="仿宋_GB2312" w:hAnsi="仿宋_GB2312" w:eastAsia="仿宋_GB2312" w:cs="仿宋_GB2312"/>
          <w:sz w:val="28"/>
          <w:lang w:eastAsia="zh-CN"/>
        </w:rPr>
        <w:t>丰州</w:t>
      </w:r>
      <w:r>
        <w:rPr>
          <w:rFonts w:hint="eastAsia" w:ascii="仿宋_GB2312" w:hAnsi="仿宋_GB2312" w:eastAsia="仿宋_GB2312" w:cs="仿宋_GB2312"/>
          <w:sz w:val="28"/>
        </w:rPr>
        <w:t>镇派出所干警、</w:t>
      </w:r>
      <w:r>
        <w:rPr>
          <w:rFonts w:hint="eastAsia" w:ascii="仿宋_GB2312" w:hAnsi="仿宋_GB2312" w:eastAsia="仿宋_GB2312" w:cs="仿宋_GB2312"/>
          <w:sz w:val="28"/>
          <w:lang w:eastAsia="zh-CN"/>
        </w:rPr>
        <w:t>丰州</w:t>
      </w:r>
      <w:r>
        <w:rPr>
          <w:rFonts w:hint="eastAsia" w:ascii="仿宋_GB2312" w:hAnsi="仿宋_GB2312" w:eastAsia="仿宋_GB2312" w:cs="仿宋_GB2312"/>
          <w:sz w:val="28"/>
        </w:rPr>
        <w:t>镇卫生院人员、各中、小学校长、</w:t>
      </w:r>
      <w:r>
        <w:rPr>
          <w:rFonts w:hint="eastAsia" w:ascii="仿宋_GB2312" w:hAnsi="仿宋_GB2312" w:eastAsia="仿宋_GB2312" w:cs="仿宋_GB2312"/>
          <w:sz w:val="28"/>
          <w:lang w:val="en-US" w:eastAsia="zh-CN"/>
        </w:rPr>
        <w:t>井山变电所、霞美</w:t>
      </w:r>
      <w:r>
        <w:rPr>
          <w:rFonts w:hint="eastAsia" w:ascii="仿宋_GB2312" w:hAnsi="仿宋_GB2312" w:eastAsia="仿宋_GB2312" w:cs="仿宋_GB2312"/>
          <w:sz w:val="28"/>
        </w:rPr>
        <w:t>镇供电所、</w:t>
      </w:r>
      <w:r>
        <w:rPr>
          <w:rFonts w:hint="eastAsia" w:ascii="仿宋_GB2312" w:hAnsi="仿宋_GB2312" w:eastAsia="仿宋_GB2312" w:cs="仿宋_GB2312"/>
          <w:sz w:val="28"/>
          <w:lang w:val="en-US" w:eastAsia="zh-CN"/>
        </w:rPr>
        <w:t>康美供电所、</w:t>
      </w:r>
      <w:r>
        <w:rPr>
          <w:rFonts w:hint="eastAsia" w:ascii="仿宋_GB2312" w:hAnsi="仿宋_GB2312" w:eastAsia="仿宋_GB2312" w:cs="仿宋_GB2312"/>
          <w:sz w:val="28"/>
        </w:rPr>
        <w:t>自来水营业所人员</w:t>
      </w:r>
    </w:p>
    <w:p>
      <w:pPr>
        <w:rPr>
          <w:rFonts w:hint="eastAsia" w:ascii="仿宋_GB2312" w:hAnsi="仿宋_GB2312" w:eastAsia="仿宋_GB2312" w:cs="仿宋_GB2312"/>
          <w:sz w:val="28"/>
        </w:rPr>
      </w:pPr>
    </w:p>
    <w:p>
      <w:pPr>
        <w:rPr>
          <w:rFonts w:hint="eastAsia" w:ascii="仿宋_GB2312" w:hAnsi="仿宋_GB2312" w:eastAsia="仿宋_GB2312" w:cs="仿宋_GB2312"/>
          <w:sz w:val="28"/>
        </w:rPr>
      </w:pPr>
    </w:p>
    <w:p>
      <w:pPr>
        <w:spacing w:before="312" w:beforeLines="100" w:after="312" w:afterLines="100" w:line="240" w:lineRule="auto"/>
        <w:rPr>
          <w:rFonts w:hint="eastAsia" w:ascii="黑体" w:hAnsi="黑体" w:eastAsia="黑体" w:cs="黑体"/>
          <w:b w:val="0"/>
          <w:bCs/>
          <w:sz w:val="32"/>
          <w:szCs w:val="32"/>
        </w:rPr>
      </w:pPr>
    </w:p>
    <w:p>
      <w:pPr>
        <w:spacing w:before="312" w:beforeLines="100" w:after="312" w:afterLines="100" w:line="240" w:lineRule="auto"/>
        <w:rPr>
          <w:rFonts w:hint="eastAsia" w:ascii="黑体" w:hAnsi="黑体" w:eastAsia="黑体" w:cs="黑体"/>
          <w:b w:val="0"/>
          <w:bCs/>
          <w:sz w:val="32"/>
          <w:szCs w:val="32"/>
        </w:rPr>
      </w:pPr>
    </w:p>
    <w:p>
      <w:pPr>
        <w:spacing w:before="312" w:beforeLines="100" w:after="312" w:afterLines="100" w:line="240" w:lineRule="auto"/>
        <w:rPr>
          <w:rFonts w:hint="eastAsia" w:ascii="黑体" w:hAnsi="黑体" w:eastAsia="黑体" w:cs="黑体"/>
          <w:b w:val="0"/>
          <w:bCs/>
          <w:sz w:val="32"/>
          <w:szCs w:val="32"/>
        </w:rPr>
      </w:pPr>
    </w:p>
    <w:p>
      <w:pPr>
        <w:spacing w:before="312" w:beforeLines="100" w:after="312" w:afterLines="100" w:line="240" w:lineRule="auto"/>
        <w:rPr>
          <w:rFonts w:hint="eastAsia" w:ascii="黑体" w:hAnsi="黑体" w:eastAsia="黑体" w:cs="黑体"/>
          <w:b w:val="0"/>
          <w:bCs/>
          <w:sz w:val="32"/>
          <w:szCs w:val="32"/>
        </w:rPr>
      </w:pPr>
    </w:p>
    <w:p>
      <w:pPr>
        <w:spacing w:before="312" w:beforeLines="100" w:after="312" w:afterLines="100" w:line="240" w:lineRule="auto"/>
        <w:rPr>
          <w:rFonts w:hint="eastAsia" w:ascii="黑体" w:hAnsi="黑体" w:eastAsia="黑体" w:cs="黑体"/>
          <w:b w:val="0"/>
          <w:bCs/>
          <w:sz w:val="32"/>
          <w:szCs w:val="32"/>
        </w:rPr>
      </w:pPr>
    </w:p>
    <w:p>
      <w:pPr>
        <w:spacing w:before="312" w:beforeLines="100" w:after="312" w:afterLines="100" w:line="240" w:lineRule="auto"/>
        <w:rPr>
          <w:rFonts w:hint="eastAsia" w:ascii="黑体" w:hAnsi="黑体" w:eastAsia="黑体" w:cs="黑体"/>
          <w:b w:val="0"/>
          <w:bCs/>
          <w:sz w:val="32"/>
          <w:szCs w:val="32"/>
        </w:rPr>
      </w:pPr>
    </w:p>
    <w:p>
      <w:pPr>
        <w:spacing w:before="312" w:beforeLines="100" w:after="312" w:afterLines="100" w:line="240" w:lineRule="auto"/>
        <w:rPr>
          <w:rFonts w:hint="eastAsia" w:ascii="黑体" w:hAnsi="黑体" w:eastAsia="黑体" w:cs="黑体"/>
          <w:b w:val="0"/>
          <w:bCs/>
          <w:sz w:val="32"/>
          <w:szCs w:val="32"/>
        </w:rPr>
      </w:pPr>
      <w:r>
        <w:rPr>
          <w:rFonts w:hint="eastAsia" w:ascii="黑体" w:hAnsi="黑体" w:eastAsia="黑体" w:cs="黑体"/>
          <w:b w:val="0"/>
          <w:bCs/>
          <w:sz w:val="32"/>
          <w:szCs w:val="32"/>
        </w:rPr>
        <w:t>附件2</w:t>
      </w:r>
    </w:p>
    <w:p>
      <w:pPr>
        <w:spacing w:before="312" w:beforeLines="100" w:after="312" w:afterLines="100" w:line="240" w:lineRule="auto"/>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小(二)型以上水库防汛行政包库任务表</w:t>
      </w:r>
    </w:p>
    <w:tbl>
      <w:tblPr>
        <w:tblStyle w:val="9"/>
        <w:tblW w:w="833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328"/>
        <w:gridCol w:w="957"/>
        <w:gridCol w:w="1047"/>
        <w:gridCol w:w="1078"/>
        <w:gridCol w:w="992"/>
        <w:gridCol w:w="1701"/>
        <w:gridCol w:w="12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1328" w:type="dxa"/>
            <w:vMerge w:val="restart"/>
            <w:noWrap w:val="0"/>
            <w:vAlign w:val="center"/>
          </w:tcPr>
          <w:p>
            <w:pPr>
              <w:autoSpaceDE w:val="0"/>
              <w:autoSpaceDN w:val="0"/>
              <w:jc w:val="center"/>
              <w:rPr>
                <w:rFonts w:hint="eastAsia" w:ascii="仿宋_GB2312" w:hAnsi="仿宋_GB2312" w:eastAsia="仿宋_GB2312" w:cs="仿宋_GB2312"/>
                <w:b/>
                <w:color w:val="000000"/>
                <w:kern w:val="0"/>
              </w:rPr>
            </w:pPr>
            <w:r>
              <w:rPr>
                <w:rFonts w:hint="eastAsia" w:ascii="仿宋_GB2312" w:hAnsi="仿宋_GB2312" w:eastAsia="仿宋_GB2312" w:cs="仿宋_GB2312"/>
                <w:b/>
                <w:color w:val="000000"/>
                <w:kern w:val="0"/>
              </w:rPr>
              <w:t>工程名称</w:t>
            </w:r>
          </w:p>
        </w:tc>
        <w:tc>
          <w:tcPr>
            <w:tcW w:w="957" w:type="dxa"/>
            <w:vMerge w:val="restart"/>
            <w:noWrap w:val="0"/>
            <w:vAlign w:val="center"/>
          </w:tcPr>
          <w:p>
            <w:pPr>
              <w:autoSpaceDE w:val="0"/>
              <w:autoSpaceDN w:val="0"/>
              <w:jc w:val="center"/>
              <w:rPr>
                <w:rFonts w:hint="eastAsia" w:ascii="仿宋_GB2312" w:hAnsi="仿宋_GB2312" w:eastAsia="仿宋_GB2312" w:cs="仿宋_GB2312"/>
                <w:b/>
                <w:color w:val="000000"/>
                <w:kern w:val="0"/>
              </w:rPr>
            </w:pPr>
            <w:r>
              <w:rPr>
                <w:rFonts w:hint="eastAsia" w:ascii="仿宋_GB2312" w:hAnsi="仿宋_GB2312" w:eastAsia="仿宋_GB2312" w:cs="仿宋_GB2312"/>
                <w:b/>
                <w:color w:val="000000"/>
                <w:kern w:val="0"/>
              </w:rPr>
              <w:t>类型</w:t>
            </w:r>
          </w:p>
        </w:tc>
        <w:tc>
          <w:tcPr>
            <w:tcW w:w="1047" w:type="dxa"/>
            <w:vMerge w:val="restart"/>
            <w:noWrap w:val="0"/>
            <w:vAlign w:val="center"/>
          </w:tcPr>
          <w:p>
            <w:pPr>
              <w:autoSpaceDE w:val="0"/>
              <w:autoSpaceDN w:val="0"/>
              <w:jc w:val="center"/>
              <w:rPr>
                <w:rFonts w:hint="eastAsia" w:ascii="仿宋_GB2312" w:hAnsi="仿宋_GB2312" w:eastAsia="仿宋_GB2312" w:cs="仿宋_GB2312"/>
                <w:b/>
                <w:color w:val="000000"/>
                <w:kern w:val="0"/>
              </w:rPr>
            </w:pPr>
            <w:r>
              <w:rPr>
                <w:rFonts w:hint="eastAsia" w:ascii="仿宋_GB2312" w:hAnsi="仿宋_GB2312" w:eastAsia="仿宋_GB2312" w:cs="仿宋_GB2312"/>
                <w:b/>
                <w:color w:val="000000"/>
                <w:kern w:val="0"/>
              </w:rPr>
              <w:t>所在地</w:t>
            </w:r>
          </w:p>
        </w:tc>
        <w:tc>
          <w:tcPr>
            <w:tcW w:w="3771" w:type="dxa"/>
            <w:gridSpan w:val="3"/>
            <w:noWrap w:val="0"/>
            <w:vAlign w:val="center"/>
          </w:tcPr>
          <w:p>
            <w:pPr>
              <w:autoSpaceDE w:val="0"/>
              <w:autoSpaceDN w:val="0"/>
              <w:jc w:val="center"/>
              <w:rPr>
                <w:rFonts w:hint="eastAsia" w:ascii="仿宋_GB2312" w:hAnsi="仿宋_GB2312" w:eastAsia="仿宋_GB2312" w:cs="仿宋_GB2312"/>
                <w:b/>
                <w:color w:val="000000"/>
                <w:kern w:val="0"/>
              </w:rPr>
            </w:pPr>
            <w:r>
              <w:rPr>
                <w:rFonts w:hint="eastAsia" w:ascii="仿宋_GB2312" w:hAnsi="仿宋_GB2312" w:eastAsia="仿宋_GB2312" w:cs="仿宋_GB2312"/>
                <w:b/>
                <w:color w:val="000000"/>
                <w:kern w:val="0"/>
              </w:rPr>
              <w:t>包库行政</w:t>
            </w:r>
            <w:r>
              <w:rPr>
                <w:rFonts w:hint="eastAsia" w:ascii="仿宋_GB2312" w:hAnsi="仿宋_GB2312" w:eastAsia="仿宋_GB2312" w:cs="仿宋_GB2312"/>
                <w:b/>
                <w:color w:val="000000"/>
                <w:kern w:val="0"/>
                <w:lang w:val="en-US" w:eastAsia="zh-CN"/>
              </w:rPr>
              <w:t>与管理</w:t>
            </w:r>
            <w:r>
              <w:rPr>
                <w:rFonts w:hint="eastAsia" w:ascii="仿宋_GB2312" w:hAnsi="仿宋_GB2312" w:eastAsia="仿宋_GB2312" w:cs="仿宋_GB2312"/>
                <w:b/>
                <w:color w:val="000000"/>
                <w:kern w:val="0"/>
              </w:rPr>
              <w:t>负责人</w:t>
            </w:r>
          </w:p>
        </w:tc>
        <w:tc>
          <w:tcPr>
            <w:tcW w:w="1233" w:type="dxa"/>
            <w:noWrap w:val="0"/>
            <w:vAlign w:val="center"/>
          </w:tcPr>
          <w:p>
            <w:pPr>
              <w:autoSpaceDE w:val="0"/>
              <w:autoSpaceDN w:val="0"/>
              <w:jc w:val="center"/>
              <w:rPr>
                <w:rFonts w:hint="eastAsia" w:ascii="仿宋_GB2312" w:hAnsi="仿宋_GB2312" w:eastAsia="仿宋_GB2312" w:cs="仿宋_GB2312"/>
                <w:b/>
                <w:color w:val="000000"/>
                <w:kern w:val="0"/>
              </w:rPr>
            </w:pPr>
            <w:r>
              <w:rPr>
                <w:rFonts w:hint="eastAsia" w:ascii="仿宋_GB2312" w:hAnsi="仿宋_GB2312" w:eastAsia="仿宋_GB2312" w:cs="仿宋_GB2312"/>
                <w:b/>
                <w:color w:val="000000"/>
                <w:kern w:val="0"/>
              </w:rPr>
              <w:t>抢险队伍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1328" w:type="dxa"/>
            <w:vMerge w:val="continue"/>
            <w:noWrap w:val="0"/>
            <w:vAlign w:val="center"/>
          </w:tcPr>
          <w:p>
            <w:pPr>
              <w:autoSpaceDE w:val="0"/>
              <w:autoSpaceDN w:val="0"/>
              <w:jc w:val="center"/>
              <w:rPr>
                <w:rFonts w:hint="eastAsia" w:ascii="仿宋_GB2312" w:hAnsi="仿宋_GB2312" w:eastAsia="仿宋_GB2312" w:cs="仿宋_GB2312"/>
                <w:b/>
                <w:color w:val="000000"/>
                <w:kern w:val="0"/>
              </w:rPr>
            </w:pPr>
          </w:p>
        </w:tc>
        <w:tc>
          <w:tcPr>
            <w:tcW w:w="957" w:type="dxa"/>
            <w:vMerge w:val="continue"/>
            <w:noWrap w:val="0"/>
            <w:vAlign w:val="center"/>
          </w:tcPr>
          <w:p>
            <w:pPr>
              <w:autoSpaceDE w:val="0"/>
              <w:autoSpaceDN w:val="0"/>
              <w:jc w:val="center"/>
              <w:rPr>
                <w:rFonts w:hint="eastAsia" w:ascii="仿宋_GB2312" w:hAnsi="仿宋_GB2312" w:eastAsia="仿宋_GB2312" w:cs="仿宋_GB2312"/>
                <w:b/>
                <w:color w:val="000000"/>
                <w:kern w:val="0"/>
              </w:rPr>
            </w:pPr>
          </w:p>
        </w:tc>
        <w:tc>
          <w:tcPr>
            <w:tcW w:w="1047" w:type="dxa"/>
            <w:vMerge w:val="continue"/>
            <w:noWrap w:val="0"/>
            <w:vAlign w:val="center"/>
          </w:tcPr>
          <w:p>
            <w:pPr>
              <w:autoSpaceDE w:val="0"/>
              <w:autoSpaceDN w:val="0"/>
              <w:jc w:val="center"/>
              <w:rPr>
                <w:rFonts w:hint="eastAsia" w:ascii="仿宋_GB2312" w:hAnsi="仿宋_GB2312" w:eastAsia="仿宋_GB2312" w:cs="仿宋_GB2312"/>
                <w:b/>
                <w:color w:val="000000"/>
                <w:kern w:val="0"/>
              </w:rPr>
            </w:pPr>
          </w:p>
        </w:tc>
        <w:tc>
          <w:tcPr>
            <w:tcW w:w="1078" w:type="dxa"/>
            <w:noWrap w:val="0"/>
            <w:vAlign w:val="center"/>
          </w:tcPr>
          <w:p>
            <w:pPr>
              <w:autoSpaceDE w:val="0"/>
              <w:autoSpaceDN w:val="0"/>
              <w:jc w:val="center"/>
              <w:rPr>
                <w:rFonts w:hint="eastAsia" w:ascii="仿宋_GB2312" w:hAnsi="仿宋_GB2312" w:eastAsia="仿宋_GB2312" w:cs="仿宋_GB2312"/>
                <w:b/>
                <w:color w:val="000000"/>
                <w:kern w:val="0"/>
              </w:rPr>
            </w:pPr>
            <w:r>
              <w:rPr>
                <w:rFonts w:hint="eastAsia" w:ascii="仿宋_GB2312" w:hAnsi="仿宋_GB2312" w:eastAsia="仿宋_GB2312" w:cs="仿宋_GB2312"/>
                <w:b/>
                <w:color w:val="000000"/>
                <w:kern w:val="0"/>
              </w:rPr>
              <w:t>姓  名</w:t>
            </w:r>
          </w:p>
        </w:tc>
        <w:tc>
          <w:tcPr>
            <w:tcW w:w="992" w:type="dxa"/>
            <w:noWrap w:val="0"/>
            <w:vAlign w:val="center"/>
          </w:tcPr>
          <w:p>
            <w:pPr>
              <w:autoSpaceDE w:val="0"/>
              <w:autoSpaceDN w:val="0"/>
              <w:jc w:val="center"/>
              <w:rPr>
                <w:rFonts w:hint="eastAsia" w:ascii="仿宋_GB2312" w:hAnsi="仿宋_GB2312" w:eastAsia="仿宋_GB2312" w:cs="仿宋_GB2312"/>
                <w:b/>
                <w:color w:val="000000"/>
                <w:kern w:val="0"/>
              </w:rPr>
            </w:pPr>
            <w:r>
              <w:rPr>
                <w:rFonts w:hint="eastAsia" w:ascii="仿宋_GB2312" w:hAnsi="仿宋_GB2312" w:eastAsia="仿宋_GB2312" w:cs="仿宋_GB2312"/>
                <w:b/>
                <w:color w:val="000000"/>
                <w:kern w:val="0"/>
              </w:rPr>
              <w:t>职  务</w:t>
            </w:r>
          </w:p>
        </w:tc>
        <w:tc>
          <w:tcPr>
            <w:tcW w:w="1701" w:type="dxa"/>
            <w:noWrap w:val="0"/>
            <w:vAlign w:val="center"/>
          </w:tcPr>
          <w:p>
            <w:pPr>
              <w:autoSpaceDE w:val="0"/>
              <w:autoSpaceDN w:val="0"/>
              <w:jc w:val="center"/>
              <w:rPr>
                <w:rFonts w:hint="eastAsia" w:ascii="仿宋_GB2312" w:hAnsi="仿宋_GB2312" w:eastAsia="仿宋_GB2312" w:cs="仿宋_GB2312"/>
                <w:b/>
                <w:color w:val="000000"/>
                <w:kern w:val="0"/>
              </w:rPr>
            </w:pPr>
            <w:r>
              <w:rPr>
                <w:rFonts w:hint="eastAsia" w:ascii="仿宋_GB2312" w:hAnsi="仿宋_GB2312" w:eastAsia="仿宋_GB2312" w:cs="仿宋_GB2312"/>
                <w:b/>
                <w:color w:val="000000"/>
                <w:kern w:val="0"/>
              </w:rPr>
              <w:t>镇行政责任人</w:t>
            </w:r>
          </w:p>
        </w:tc>
        <w:tc>
          <w:tcPr>
            <w:tcW w:w="1233" w:type="dxa"/>
            <w:noWrap w:val="0"/>
            <w:vAlign w:val="center"/>
          </w:tcPr>
          <w:p>
            <w:pPr>
              <w:autoSpaceDE w:val="0"/>
              <w:autoSpaceDN w:val="0"/>
              <w:jc w:val="center"/>
              <w:rPr>
                <w:rFonts w:hint="eastAsia" w:ascii="仿宋_GB2312" w:hAnsi="仿宋_GB2312" w:eastAsia="仿宋_GB2312" w:cs="仿宋_GB2312"/>
                <w:b/>
                <w:color w:val="000000"/>
                <w:kern w:val="0"/>
              </w:rPr>
            </w:pPr>
            <w:r>
              <w:rPr>
                <w:rFonts w:hint="eastAsia" w:ascii="仿宋_GB2312" w:hAnsi="仿宋_GB2312" w:eastAsia="仿宋_GB2312" w:cs="仿宋_GB2312"/>
                <w:b/>
                <w:color w:val="000000"/>
                <w:kern w:val="0"/>
              </w:rPr>
              <w:t>人数(人)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6" w:hRule="atLeast"/>
          <w:jc w:val="center"/>
        </w:trPr>
        <w:tc>
          <w:tcPr>
            <w:tcW w:w="1328" w:type="dxa"/>
            <w:noWrap w:val="0"/>
            <w:vAlign w:val="center"/>
          </w:tcPr>
          <w:p>
            <w:pPr>
              <w:autoSpaceDE w:val="0"/>
              <w:autoSpaceDN w:val="0"/>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桃源</w:t>
            </w:r>
            <w:r>
              <w:rPr>
                <w:rFonts w:hint="eastAsia" w:ascii="仿宋_GB2312" w:hAnsi="仿宋_GB2312" w:eastAsia="仿宋_GB2312" w:cs="仿宋_GB2312"/>
                <w:color w:val="000000"/>
                <w:kern w:val="0"/>
              </w:rPr>
              <w:t>水库</w:t>
            </w:r>
          </w:p>
        </w:tc>
        <w:tc>
          <w:tcPr>
            <w:tcW w:w="957" w:type="dxa"/>
            <w:noWrap w:val="0"/>
            <w:vAlign w:val="center"/>
          </w:tcPr>
          <w:p>
            <w:pPr>
              <w:autoSpaceDE w:val="0"/>
              <w:autoSpaceDN w:val="0"/>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小(一)</w:t>
            </w:r>
          </w:p>
        </w:tc>
        <w:tc>
          <w:tcPr>
            <w:tcW w:w="1047"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桃源</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环山</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西华</w:t>
            </w:r>
          </w:p>
        </w:tc>
        <w:tc>
          <w:tcPr>
            <w:tcW w:w="1078" w:type="dxa"/>
            <w:noWrap w:val="0"/>
            <w:vAlign w:val="center"/>
          </w:tcPr>
          <w:p>
            <w:pPr>
              <w:autoSpaceDE w:val="0"/>
              <w:autoSpaceDN w:val="0"/>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鲍天降</w:t>
            </w:r>
          </w:p>
        </w:tc>
        <w:tc>
          <w:tcPr>
            <w:tcW w:w="992" w:type="dxa"/>
            <w:noWrap w:val="0"/>
            <w:vAlign w:val="center"/>
          </w:tcPr>
          <w:p>
            <w:pPr>
              <w:autoSpaceDE w:val="0"/>
              <w:autoSpaceDN w:val="0"/>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主任</w:t>
            </w:r>
          </w:p>
        </w:tc>
        <w:tc>
          <w:tcPr>
            <w:tcW w:w="1701" w:type="dxa"/>
            <w:noWrap w:val="0"/>
            <w:vAlign w:val="center"/>
          </w:tcPr>
          <w:p>
            <w:pPr>
              <w:autoSpaceDE w:val="0"/>
              <w:autoSpaceDN w:val="0"/>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王鸿流</w:t>
            </w:r>
          </w:p>
        </w:tc>
        <w:tc>
          <w:tcPr>
            <w:tcW w:w="1233" w:type="dxa"/>
            <w:noWrap w:val="0"/>
            <w:vAlign w:val="center"/>
          </w:tcPr>
          <w:p>
            <w:pPr>
              <w:autoSpaceDE w:val="0"/>
              <w:autoSpaceDN w:val="0"/>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8</w:t>
            </w:r>
            <w:r>
              <w:rPr>
                <w:rFonts w:hint="eastAsia" w:ascii="仿宋_GB2312" w:hAnsi="仿宋_GB2312" w:eastAsia="仿宋_GB2312" w:cs="仿宋_GB2312"/>
                <w:color w:val="000000"/>
                <w:kern w:val="0"/>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05" w:hRule="atLeast"/>
          <w:jc w:val="center"/>
        </w:trPr>
        <w:tc>
          <w:tcPr>
            <w:tcW w:w="1328" w:type="dxa"/>
            <w:noWrap w:val="0"/>
            <w:vAlign w:val="center"/>
          </w:tcPr>
          <w:p>
            <w:pPr>
              <w:autoSpaceDE w:val="0"/>
              <w:autoSpaceDN w:val="0"/>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捻田</w:t>
            </w:r>
            <w:r>
              <w:rPr>
                <w:rFonts w:hint="eastAsia" w:ascii="仿宋_GB2312" w:hAnsi="仿宋_GB2312" w:eastAsia="仿宋_GB2312" w:cs="仿宋_GB2312"/>
                <w:color w:val="000000"/>
                <w:kern w:val="0"/>
              </w:rPr>
              <w:t>水库</w:t>
            </w:r>
          </w:p>
        </w:tc>
        <w:tc>
          <w:tcPr>
            <w:tcW w:w="957" w:type="dxa"/>
            <w:noWrap w:val="0"/>
            <w:vAlign w:val="center"/>
          </w:tcPr>
          <w:p>
            <w:pPr>
              <w:autoSpaceDE w:val="0"/>
              <w:autoSpaceDN w:val="0"/>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小(二)</w:t>
            </w:r>
          </w:p>
        </w:tc>
        <w:tc>
          <w:tcPr>
            <w:tcW w:w="1047" w:type="dxa"/>
            <w:noWrap w:val="0"/>
            <w:vAlign w:val="center"/>
          </w:tcPr>
          <w:p>
            <w:pPr>
              <w:autoSpaceDE w:val="0"/>
              <w:autoSpaceDN w:val="0"/>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环山</w:t>
            </w:r>
          </w:p>
        </w:tc>
        <w:tc>
          <w:tcPr>
            <w:tcW w:w="1078" w:type="dxa"/>
            <w:noWrap w:val="0"/>
            <w:vAlign w:val="center"/>
          </w:tcPr>
          <w:p>
            <w:pPr>
              <w:autoSpaceDE w:val="0"/>
              <w:autoSpaceDN w:val="0"/>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颜炳源</w:t>
            </w:r>
          </w:p>
        </w:tc>
        <w:tc>
          <w:tcPr>
            <w:tcW w:w="992"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rPr>
              <w:t>村书记</w:t>
            </w:r>
            <w:r>
              <w:rPr>
                <w:rFonts w:hint="eastAsia" w:ascii="仿宋_GB2312" w:hAnsi="仿宋_GB2312" w:eastAsia="仿宋_GB2312" w:cs="仿宋_GB2312"/>
                <w:color w:val="000000"/>
                <w:kern w:val="0"/>
                <w:lang w:val="en-US" w:eastAsia="zh-CN"/>
              </w:rPr>
              <w:t xml:space="preserve"> 主任</w:t>
            </w:r>
          </w:p>
        </w:tc>
        <w:tc>
          <w:tcPr>
            <w:tcW w:w="1701" w:type="dxa"/>
            <w:noWrap w:val="0"/>
            <w:vAlign w:val="center"/>
          </w:tcPr>
          <w:p>
            <w:pPr>
              <w:autoSpaceDE w:val="0"/>
              <w:autoSpaceDN w:val="0"/>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陈长兴</w:t>
            </w:r>
          </w:p>
        </w:tc>
        <w:tc>
          <w:tcPr>
            <w:tcW w:w="1233" w:type="dxa"/>
            <w:noWrap w:val="0"/>
            <w:vAlign w:val="center"/>
          </w:tcPr>
          <w:p>
            <w:pPr>
              <w:autoSpaceDE w:val="0"/>
              <w:autoSpaceDN w:val="0"/>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2</w:t>
            </w:r>
            <w:r>
              <w:rPr>
                <w:rFonts w:hint="eastAsia" w:ascii="仿宋_GB2312" w:hAnsi="仿宋_GB2312" w:eastAsia="仿宋_GB2312" w:cs="仿宋_GB2312"/>
                <w:color w:val="000000"/>
                <w:kern w:val="0"/>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42" w:hRule="atLeast"/>
          <w:jc w:val="center"/>
        </w:trPr>
        <w:tc>
          <w:tcPr>
            <w:tcW w:w="1328" w:type="dxa"/>
            <w:noWrap w:val="0"/>
            <w:vAlign w:val="center"/>
          </w:tcPr>
          <w:p>
            <w:pPr>
              <w:autoSpaceDE w:val="0"/>
              <w:autoSpaceDN w:val="0"/>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徐内</w:t>
            </w:r>
            <w:r>
              <w:rPr>
                <w:rFonts w:hint="eastAsia" w:ascii="仿宋_GB2312" w:hAnsi="仿宋_GB2312" w:eastAsia="仿宋_GB2312" w:cs="仿宋_GB2312"/>
                <w:color w:val="000000"/>
                <w:kern w:val="0"/>
              </w:rPr>
              <w:t>水库</w:t>
            </w:r>
          </w:p>
        </w:tc>
        <w:tc>
          <w:tcPr>
            <w:tcW w:w="957" w:type="dxa"/>
            <w:noWrap w:val="0"/>
            <w:vAlign w:val="center"/>
          </w:tcPr>
          <w:p>
            <w:pPr>
              <w:autoSpaceDE w:val="0"/>
              <w:autoSpaceDN w:val="0"/>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小(二)</w:t>
            </w:r>
          </w:p>
        </w:tc>
        <w:tc>
          <w:tcPr>
            <w:tcW w:w="1047" w:type="dxa"/>
            <w:noWrap w:val="0"/>
            <w:vAlign w:val="center"/>
          </w:tcPr>
          <w:p>
            <w:pPr>
              <w:autoSpaceDE w:val="0"/>
              <w:autoSpaceDN w:val="0"/>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环山</w:t>
            </w:r>
          </w:p>
        </w:tc>
        <w:tc>
          <w:tcPr>
            <w:tcW w:w="1078" w:type="dxa"/>
            <w:noWrap w:val="0"/>
            <w:vAlign w:val="center"/>
          </w:tcPr>
          <w:p>
            <w:pPr>
              <w:autoSpaceDE w:val="0"/>
              <w:autoSpaceDN w:val="0"/>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胡鹏灿</w:t>
            </w:r>
          </w:p>
        </w:tc>
        <w:tc>
          <w:tcPr>
            <w:tcW w:w="992"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常务</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副主任</w:t>
            </w:r>
          </w:p>
        </w:tc>
        <w:tc>
          <w:tcPr>
            <w:tcW w:w="1701" w:type="dxa"/>
            <w:noWrap w:val="0"/>
            <w:vAlign w:val="center"/>
          </w:tcPr>
          <w:p>
            <w:pPr>
              <w:autoSpaceDE w:val="0"/>
              <w:autoSpaceDN w:val="0"/>
              <w:jc w:val="center"/>
              <w:rPr>
                <w:rFonts w:hint="eastAsia" w:ascii="仿宋_GB2312" w:hAnsi="仿宋_GB2312" w:eastAsia="仿宋_GB2312" w:cs="仿宋_GB2312"/>
                <w:color w:val="000000"/>
                <w:kern w:val="0"/>
                <w:lang w:val="en-US" w:eastAsia="zh-CN"/>
              </w:rPr>
            </w:pPr>
          </w:p>
          <w:p>
            <w:pPr>
              <w:autoSpaceDE w:val="0"/>
              <w:autoSpaceDN w:val="0"/>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陈长兴</w:t>
            </w:r>
          </w:p>
          <w:p>
            <w:pPr>
              <w:autoSpaceDE w:val="0"/>
              <w:autoSpaceDN w:val="0"/>
              <w:jc w:val="center"/>
              <w:rPr>
                <w:rFonts w:hint="eastAsia" w:ascii="仿宋_GB2312" w:hAnsi="仿宋_GB2312" w:eastAsia="仿宋_GB2312" w:cs="仿宋_GB2312"/>
                <w:color w:val="000000"/>
                <w:kern w:val="0"/>
              </w:rPr>
            </w:pPr>
          </w:p>
        </w:tc>
        <w:tc>
          <w:tcPr>
            <w:tcW w:w="1233" w:type="dxa"/>
            <w:noWrap w:val="0"/>
            <w:vAlign w:val="center"/>
          </w:tcPr>
          <w:p>
            <w:pPr>
              <w:autoSpaceDE w:val="0"/>
              <w:autoSpaceDN w:val="0"/>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val="en-US" w:eastAsia="zh-CN"/>
              </w:rPr>
              <w:t>2</w:t>
            </w:r>
            <w:r>
              <w:rPr>
                <w:rFonts w:hint="eastAsia" w:ascii="仿宋_GB2312" w:hAnsi="仿宋_GB2312" w:eastAsia="仿宋_GB2312" w:cs="仿宋_GB2312"/>
                <w:color w:val="000000"/>
                <w:kern w:val="0"/>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jc w:val="center"/>
        </w:trPr>
        <w:tc>
          <w:tcPr>
            <w:tcW w:w="1328" w:type="dxa"/>
            <w:noWrap w:val="0"/>
            <w:vAlign w:val="center"/>
          </w:tcPr>
          <w:p>
            <w:pPr>
              <w:autoSpaceDE w:val="0"/>
              <w:autoSpaceDN w:val="0"/>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大林水库</w:t>
            </w:r>
          </w:p>
        </w:tc>
        <w:tc>
          <w:tcPr>
            <w:tcW w:w="957" w:type="dxa"/>
            <w:noWrap w:val="0"/>
            <w:vAlign w:val="center"/>
          </w:tcPr>
          <w:p>
            <w:pPr>
              <w:autoSpaceDE w:val="0"/>
              <w:autoSpaceDN w:val="0"/>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小(二)</w:t>
            </w:r>
          </w:p>
        </w:tc>
        <w:tc>
          <w:tcPr>
            <w:tcW w:w="1047" w:type="dxa"/>
            <w:noWrap w:val="0"/>
            <w:vAlign w:val="center"/>
          </w:tcPr>
          <w:p>
            <w:pPr>
              <w:autoSpaceDE w:val="0"/>
              <w:autoSpaceDN w:val="0"/>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后田</w:t>
            </w:r>
          </w:p>
        </w:tc>
        <w:tc>
          <w:tcPr>
            <w:tcW w:w="1078" w:type="dxa"/>
            <w:noWrap w:val="0"/>
            <w:vAlign w:val="center"/>
          </w:tcPr>
          <w:p>
            <w:pPr>
              <w:autoSpaceDE w:val="0"/>
              <w:autoSpaceDN w:val="0"/>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梁彬彬</w:t>
            </w:r>
          </w:p>
        </w:tc>
        <w:tc>
          <w:tcPr>
            <w:tcW w:w="992"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村书记</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主任</w:t>
            </w:r>
          </w:p>
        </w:tc>
        <w:tc>
          <w:tcPr>
            <w:tcW w:w="1701" w:type="dxa"/>
            <w:noWrap w:val="0"/>
            <w:vAlign w:val="center"/>
          </w:tcPr>
          <w:p>
            <w:pPr>
              <w:autoSpaceDE w:val="0"/>
              <w:autoSpaceDN w:val="0"/>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洪鑫智</w:t>
            </w:r>
          </w:p>
        </w:tc>
        <w:tc>
          <w:tcPr>
            <w:tcW w:w="1233" w:type="dxa"/>
            <w:noWrap w:val="0"/>
            <w:vAlign w:val="center"/>
          </w:tcPr>
          <w:p>
            <w:pPr>
              <w:autoSpaceDE w:val="0"/>
              <w:autoSpaceDN w:val="0"/>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jc w:val="center"/>
        </w:trPr>
        <w:tc>
          <w:tcPr>
            <w:tcW w:w="1328" w:type="dxa"/>
            <w:noWrap w:val="0"/>
            <w:vAlign w:val="center"/>
          </w:tcPr>
          <w:p>
            <w:pPr>
              <w:autoSpaceDE w:val="0"/>
              <w:autoSpaceDN w:val="0"/>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仙人井水库</w:t>
            </w:r>
          </w:p>
        </w:tc>
        <w:tc>
          <w:tcPr>
            <w:tcW w:w="957" w:type="dxa"/>
            <w:noWrap w:val="0"/>
            <w:vAlign w:val="center"/>
          </w:tcPr>
          <w:p>
            <w:pPr>
              <w:autoSpaceDE w:val="0"/>
              <w:autoSpaceDN w:val="0"/>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小(二)</w:t>
            </w:r>
          </w:p>
        </w:tc>
        <w:tc>
          <w:tcPr>
            <w:tcW w:w="1047" w:type="dxa"/>
            <w:noWrap w:val="0"/>
            <w:vAlign w:val="center"/>
          </w:tcPr>
          <w:p>
            <w:pPr>
              <w:autoSpaceDE w:val="0"/>
              <w:autoSpaceDN w:val="0"/>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桃源</w:t>
            </w:r>
          </w:p>
        </w:tc>
        <w:tc>
          <w:tcPr>
            <w:tcW w:w="1078" w:type="dxa"/>
            <w:noWrap w:val="0"/>
            <w:vAlign w:val="center"/>
          </w:tcPr>
          <w:p>
            <w:pPr>
              <w:autoSpaceDE w:val="0"/>
              <w:autoSpaceDN w:val="0"/>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傅再生</w:t>
            </w:r>
          </w:p>
        </w:tc>
        <w:tc>
          <w:tcPr>
            <w:tcW w:w="992"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村书记</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主任</w:t>
            </w:r>
          </w:p>
        </w:tc>
        <w:tc>
          <w:tcPr>
            <w:tcW w:w="1701" w:type="dxa"/>
            <w:noWrap w:val="0"/>
            <w:vAlign w:val="center"/>
          </w:tcPr>
          <w:p>
            <w:pPr>
              <w:autoSpaceDE w:val="0"/>
              <w:autoSpaceDN w:val="0"/>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林连东</w:t>
            </w:r>
          </w:p>
        </w:tc>
        <w:tc>
          <w:tcPr>
            <w:tcW w:w="1233" w:type="dxa"/>
            <w:noWrap w:val="0"/>
            <w:vAlign w:val="center"/>
          </w:tcPr>
          <w:p>
            <w:pPr>
              <w:autoSpaceDE w:val="0"/>
              <w:autoSpaceDN w:val="0"/>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jc w:val="center"/>
        </w:trPr>
        <w:tc>
          <w:tcPr>
            <w:tcW w:w="1328" w:type="dxa"/>
            <w:noWrap w:val="0"/>
            <w:vAlign w:val="center"/>
          </w:tcPr>
          <w:p>
            <w:pPr>
              <w:autoSpaceDE w:val="0"/>
              <w:autoSpaceDN w:val="0"/>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东升水库</w:t>
            </w:r>
          </w:p>
        </w:tc>
        <w:tc>
          <w:tcPr>
            <w:tcW w:w="957" w:type="dxa"/>
            <w:noWrap w:val="0"/>
            <w:vAlign w:val="center"/>
          </w:tcPr>
          <w:p>
            <w:pPr>
              <w:autoSpaceDE w:val="0"/>
              <w:autoSpaceDN w:val="0"/>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小(二)</w:t>
            </w:r>
          </w:p>
        </w:tc>
        <w:tc>
          <w:tcPr>
            <w:tcW w:w="1047" w:type="dxa"/>
            <w:noWrap w:val="0"/>
            <w:vAlign w:val="center"/>
          </w:tcPr>
          <w:p>
            <w:pPr>
              <w:autoSpaceDE w:val="0"/>
              <w:autoSpaceDN w:val="0"/>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铺顶</w:t>
            </w:r>
          </w:p>
        </w:tc>
        <w:tc>
          <w:tcPr>
            <w:tcW w:w="1078" w:type="dxa"/>
            <w:noWrap w:val="0"/>
            <w:vAlign w:val="center"/>
          </w:tcPr>
          <w:p>
            <w:pPr>
              <w:autoSpaceDE w:val="0"/>
              <w:autoSpaceDN w:val="0"/>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陈惠棉</w:t>
            </w:r>
          </w:p>
        </w:tc>
        <w:tc>
          <w:tcPr>
            <w:tcW w:w="992" w:type="dxa"/>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村书记</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主任</w:t>
            </w:r>
          </w:p>
        </w:tc>
        <w:tc>
          <w:tcPr>
            <w:tcW w:w="1701" w:type="dxa"/>
            <w:noWrap w:val="0"/>
            <w:vAlign w:val="center"/>
          </w:tcPr>
          <w:p>
            <w:pPr>
              <w:autoSpaceDE w:val="0"/>
              <w:autoSpaceDN w:val="0"/>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黄金刚</w:t>
            </w:r>
          </w:p>
        </w:tc>
        <w:tc>
          <w:tcPr>
            <w:tcW w:w="1233" w:type="dxa"/>
            <w:noWrap w:val="0"/>
            <w:vAlign w:val="center"/>
          </w:tcPr>
          <w:p>
            <w:pPr>
              <w:autoSpaceDE w:val="0"/>
              <w:autoSpaceDN w:val="0"/>
              <w:jc w:val="center"/>
              <w:rPr>
                <w:rFonts w:hint="eastAsia" w:ascii="仿宋_GB2312" w:hAnsi="仿宋_GB2312" w:eastAsia="仿宋_GB2312" w:cs="仿宋_GB2312"/>
                <w:color w:val="000000"/>
                <w:kern w:val="0"/>
                <w:lang w:val="en-US" w:eastAsia="zh-CN"/>
              </w:rPr>
            </w:pPr>
            <w:r>
              <w:rPr>
                <w:rFonts w:hint="eastAsia" w:ascii="仿宋_GB2312" w:hAnsi="仿宋_GB2312" w:eastAsia="仿宋_GB2312" w:cs="仿宋_GB2312"/>
                <w:color w:val="000000"/>
                <w:kern w:val="0"/>
                <w:lang w:val="en-US" w:eastAsia="zh-CN"/>
              </w:rPr>
              <w:t>20</w:t>
            </w:r>
          </w:p>
        </w:tc>
      </w:tr>
    </w:tbl>
    <w:p>
      <w:pPr>
        <w:spacing w:line="500" w:lineRule="exact"/>
        <w:rPr>
          <w:rFonts w:hint="eastAsia" w:ascii="仿宋_GB2312" w:hAnsi="仿宋_GB2312" w:eastAsia="仿宋_GB2312" w:cs="仿宋_GB2312"/>
          <w:sz w:val="28"/>
        </w:rPr>
      </w:pPr>
    </w:p>
    <w:p>
      <w:pPr>
        <w:spacing w:line="500" w:lineRule="exact"/>
        <w:rPr>
          <w:rFonts w:hint="eastAsia" w:ascii="仿宋_GB2312" w:hAnsi="仿宋_GB2312" w:eastAsia="仿宋_GB2312" w:cs="仿宋_GB2312"/>
          <w:sz w:val="28"/>
        </w:rPr>
      </w:pPr>
    </w:p>
    <w:p>
      <w:pPr>
        <w:spacing w:line="500" w:lineRule="exact"/>
        <w:rPr>
          <w:rFonts w:hint="eastAsia" w:ascii="仿宋_GB2312" w:hAnsi="仿宋_GB2312" w:eastAsia="仿宋_GB2312" w:cs="仿宋_GB2312"/>
          <w:sz w:val="28"/>
        </w:rPr>
      </w:pPr>
    </w:p>
    <w:p>
      <w:pPr>
        <w:spacing w:line="500" w:lineRule="exact"/>
        <w:rPr>
          <w:rFonts w:hint="eastAsia" w:ascii="仿宋_GB2312" w:hAnsi="仿宋_GB2312" w:eastAsia="仿宋_GB2312" w:cs="仿宋_GB2312"/>
          <w:sz w:val="28"/>
        </w:rPr>
      </w:pPr>
    </w:p>
    <w:p>
      <w:pPr>
        <w:spacing w:line="500" w:lineRule="exact"/>
        <w:rPr>
          <w:rFonts w:hint="eastAsia" w:ascii="仿宋_GB2312" w:hAnsi="仿宋_GB2312" w:eastAsia="仿宋_GB2312" w:cs="仿宋_GB2312"/>
          <w:sz w:val="28"/>
        </w:rPr>
      </w:pPr>
    </w:p>
    <w:p>
      <w:pPr>
        <w:spacing w:line="500" w:lineRule="exact"/>
        <w:rPr>
          <w:rFonts w:hint="eastAsia" w:ascii="仿宋_GB2312" w:hAnsi="仿宋_GB2312" w:eastAsia="仿宋_GB2312" w:cs="仿宋_GB2312"/>
          <w:sz w:val="28"/>
        </w:rPr>
      </w:pPr>
    </w:p>
    <w:p>
      <w:pPr>
        <w:spacing w:before="312" w:beforeLines="100" w:after="312" w:afterLines="100" w:line="240" w:lineRule="auto"/>
        <w:rPr>
          <w:rFonts w:hint="eastAsia" w:ascii="黑体" w:hAnsi="黑体" w:eastAsia="黑体" w:cs="黑体"/>
          <w:b w:val="0"/>
          <w:bCs/>
          <w:sz w:val="32"/>
          <w:szCs w:val="32"/>
        </w:rPr>
      </w:pPr>
      <w:r>
        <w:rPr>
          <w:rFonts w:hint="eastAsia" w:ascii="黑体" w:hAnsi="黑体" w:eastAsia="黑体" w:cs="黑体"/>
          <w:b w:val="0"/>
          <w:bCs/>
          <w:sz w:val="32"/>
          <w:szCs w:val="32"/>
        </w:rPr>
        <w:t>附件3</w:t>
      </w:r>
    </w:p>
    <w:p>
      <w:pPr>
        <w:spacing w:before="312" w:beforeLines="100" w:after="312" w:afterLines="100" w:line="240" w:lineRule="auto"/>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eastAsia="zh-CN"/>
        </w:rPr>
        <w:t>金潘防洪堤丰州段</w:t>
      </w:r>
      <w:r>
        <w:rPr>
          <w:rFonts w:hint="eastAsia" w:ascii="方正小标宋_GBK" w:hAnsi="方正小标宋_GBK" w:eastAsia="方正小标宋_GBK" w:cs="方正小标宋_GBK"/>
          <w:b w:val="0"/>
          <w:bCs/>
          <w:sz w:val="44"/>
          <w:szCs w:val="44"/>
        </w:rPr>
        <w:t>防汛领导机构</w:t>
      </w:r>
    </w:p>
    <w:p>
      <w:pPr>
        <w:autoSpaceDE/>
        <w:autoSpaceDN/>
        <w:snapToGrid/>
        <w:spacing w:before="0" w:after="0" w:line="560" w:lineRule="exact"/>
        <w:ind w:left="0" w:firstLine="640" w:firstLineChars="200"/>
        <w:jc w:val="both"/>
        <w:rPr>
          <w:rFonts w:hint="eastAsia" w:ascii="仿宋_GB2312" w:hAnsi="仿宋_GB2312" w:eastAsia="仿宋_GB2312" w:cs="仿宋_GB2312"/>
          <w:b w:val="0"/>
          <w:w w:val="100"/>
          <w:sz w:val="32"/>
          <w:lang w:eastAsia="zh-CN"/>
        </w:rPr>
      </w:pPr>
      <w:r>
        <w:rPr>
          <w:rFonts w:hint="eastAsia" w:ascii="仿宋_GB2312" w:hAnsi="仿宋_GB2312" w:eastAsia="仿宋_GB2312" w:cs="仿宋_GB2312"/>
          <w:b w:val="0"/>
          <w:w w:val="100"/>
          <w:sz w:val="32"/>
          <w:lang w:eastAsia="zh-CN"/>
        </w:rPr>
        <w:t>指  挥：</w:t>
      </w:r>
      <w:r>
        <w:rPr>
          <w:rFonts w:hint="eastAsia" w:ascii="仿宋_GB2312" w:hAnsi="仿宋_GB2312" w:eastAsia="仿宋_GB2312" w:cs="仿宋_GB2312"/>
          <w:b w:val="0"/>
          <w:w w:val="100"/>
          <w:sz w:val="32"/>
          <w:lang w:val="en-US" w:eastAsia="zh-CN"/>
        </w:rPr>
        <w:t>陈俊添</w:t>
      </w:r>
      <w:r>
        <w:rPr>
          <w:rFonts w:hint="eastAsia" w:ascii="仿宋_GB2312" w:hAnsi="仿宋_GB2312" w:eastAsia="仿宋_GB2312" w:cs="仿宋_GB2312"/>
          <w:b w:val="0"/>
          <w:w w:val="100"/>
          <w:sz w:val="32"/>
          <w:lang w:eastAsia="zh-CN"/>
        </w:rPr>
        <w:t>（</w:t>
      </w:r>
      <w:r>
        <w:rPr>
          <w:rFonts w:hint="eastAsia" w:ascii="仿宋_GB2312" w:hAnsi="仿宋_GB2312" w:eastAsia="仿宋_GB2312" w:cs="仿宋_GB2312"/>
          <w:b w:val="0"/>
          <w:w w:val="100"/>
          <w:sz w:val="32"/>
          <w:lang w:val="en-US" w:eastAsia="zh-CN"/>
        </w:rPr>
        <w:t>综合执法队长</w:t>
      </w:r>
      <w:r>
        <w:rPr>
          <w:rFonts w:hint="eastAsia" w:ascii="仿宋_GB2312" w:hAnsi="仿宋_GB2312" w:eastAsia="仿宋_GB2312" w:cs="仿宋_GB2312"/>
          <w:b w:val="0"/>
          <w:w w:val="100"/>
          <w:sz w:val="32"/>
          <w:lang w:eastAsia="zh-CN"/>
        </w:rPr>
        <w:t>）</w:t>
      </w:r>
    </w:p>
    <w:p>
      <w:pPr>
        <w:autoSpaceDE/>
        <w:autoSpaceDN/>
        <w:snapToGrid/>
        <w:spacing w:before="0" w:after="0" w:line="560" w:lineRule="exact"/>
        <w:ind w:left="0" w:firstLine="640" w:firstLineChars="200"/>
        <w:jc w:val="both"/>
        <w:rPr>
          <w:rFonts w:hint="eastAsia" w:ascii="仿宋_GB2312" w:hAnsi="仿宋_GB2312" w:eastAsia="仿宋_GB2312" w:cs="仿宋_GB2312"/>
          <w:b w:val="0"/>
          <w:w w:val="100"/>
          <w:sz w:val="32"/>
          <w:lang w:eastAsia="zh-CN"/>
        </w:rPr>
      </w:pPr>
      <w:r>
        <w:rPr>
          <w:rFonts w:hint="eastAsia" w:ascii="仿宋_GB2312" w:hAnsi="仿宋_GB2312" w:eastAsia="仿宋_GB2312" w:cs="仿宋_GB2312"/>
          <w:b w:val="0"/>
          <w:w w:val="100"/>
          <w:sz w:val="32"/>
          <w:lang w:eastAsia="zh-CN"/>
        </w:rPr>
        <w:t>副指挥：林雅彬（防堤管理站负责人）</w:t>
      </w:r>
    </w:p>
    <w:p>
      <w:pPr>
        <w:autoSpaceDE/>
        <w:autoSpaceDN/>
        <w:snapToGrid/>
        <w:spacing w:before="0" w:after="0" w:line="560" w:lineRule="exact"/>
        <w:ind w:left="0" w:leftChars="0" w:firstLine="1920" w:firstLineChars="600"/>
        <w:jc w:val="both"/>
        <w:rPr>
          <w:rFonts w:hint="eastAsia" w:ascii="仿宋_GB2312" w:hAnsi="仿宋_GB2312" w:eastAsia="仿宋_GB2312" w:cs="仿宋_GB2312"/>
          <w:b w:val="0"/>
          <w:w w:val="100"/>
          <w:sz w:val="32"/>
          <w:lang w:eastAsia="zh-CN"/>
        </w:rPr>
      </w:pPr>
      <w:r>
        <w:rPr>
          <w:rFonts w:hint="eastAsia" w:ascii="仿宋_GB2312" w:hAnsi="仿宋_GB2312" w:eastAsia="仿宋_GB2312" w:cs="仿宋_GB2312"/>
          <w:b w:val="0"/>
          <w:w w:val="100"/>
          <w:sz w:val="32"/>
          <w:lang w:eastAsia="zh-CN"/>
        </w:rPr>
        <w:t>黄岁钿（水利站长）</w:t>
      </w:r>
    </w:p>
    <w:p>
      <w:pPr>
        <w:autoSpaceDE/>
        <w:autoSpaceDN/>
        <w:snapToGrid/>
        <w:spacing w:before="0" w:after="0" w:line="560" w:lineRule="exact"/>
        <w:ind w:left="0" w:firstLine="640" w:firstLineChars="200"/>
        <w:jc w:val="both"/>
        <w:rPr>
          <w:rFonts w:hint="eastAsia" w:ascii="仿宋_GB2312" w:hAnsi="仿宋_GB2312" w:eastAsia="仿宋_GB2312" w:cs="仿宋_GB2312"/>
          <w:b w:val="0"/>
          <w:w w:val="100"/>
          <w:sz w:val="32"/>
          <w:lang w:eastAsia="zh-CN"/>
        </w:rPr>
      </w:pPr>
      <w:r>
        <w:rPr>
          <w:rFonts w:hint="eastAsia" w:ascii="仿宋_GB2312" w:hAnsi="仿宋_GB2312" w:eastAsia="仿宋_GB2312" w:cs="仿宋_GB2312"/>
          <w:b w:val="0"/>
          <w:w w:val="100"/>
          <w:sz w:val="32"/>
          <w:lang w:eastAsia="zh-CN"/>
        </w:rPr>
        <w:t>成  员：</w:t>
      </w:r>
      <w:r>
        <w:rPr>
          <w:rFonts w:hint="eastAsia" w:ascii="仿宋_GB2312" w:hAnsi="仿宋_GB2312" w:eastAsia="仿宋_GB2312" w:cs="仿宋_GB2312"/>
          <w:b w:val="0"/>
          <w:w w:val="100"/>
          <w:sz w:val="32"/>
        </w:rPr>
        <w:t>黄</w:t>
      </w:r>
      <w:r>
        <w:rPr>
          <w:rFonts w:hint="eastAsia" w:ascii="仿宋_GB2312" w:hAnsi="仿宋_GB2312" w:eastAsia="仿宋_GB2312" w:cs="仿宋_GB2312"/>
          <w:b w:val="0"/>
          <w:w w:val="100"/>
          <w:sz w:val="32"/>
          <w:lang w:val="en-US" w:eastAsia="zh-CN"/>
        </w:rPr>
        <w:t>哲宣</w:t>
      </w:r>
      <w:r>
        <w:rPr>
          <w:rFonts w:hint="eastAsia" w:ascii="仿宋_GB2312" w:hAnsi="仿宋_GB2312" w:eastAsia="仿宋_GB2312" w:cs="仿宋_GB2312"/>
          <w:b w:val="0"/>
          <w:w w:val="100"/>
          <w:sz w:val="32"/>
        </w:rPr>
        <w:t>（丰州村</w:t>
      </w:r>
      <w:r>
        <w:rPr>
          <w:rFonts w:hint="eastAsia" w:ascii="仿宋_GB2312" w:hAnsi="仿宋_GB2312" w:eastAsia="仿宋_GB2312" w:cs="仿宋_GB2312"/>
          <w:b w:val="0"/>
          <w:w w:val="100"/>
          <w:sz w:val="32"/>
          <w:lang w:val="en-US" w:eastAsia="zh-CN"/>
        </w:rPr>
        <w:t>书记兼</w:t>
      </w:r>
      <w:r>
        <w:rPr>
          <w:rFonts w:hint="eastAsia" w:ascii="仿宋_GB2312" w:hAnsi="仿宋_GB2312" w:eastAsia="仿宋_GB2312" w:cs="仿宋_GB2312"/>
          <w:b w:val="0"/>
          <w:w w:val="100"/>
          <w:sz w:val="32"/>
        </w:rPr>
        <w:t>主任）</w:t>
      </w:r>
    </w:p>
    <w:p>
      <w:pPr>
        <w:autoSpaceDE w:val="0"/>
        <w:autoSpaceDN w:val="0"/>
        <w:snapToGrid/>
        <w:spacing w:before="0" w:after="0" w:line="240" w:lineRule="auto"/>
        <w:ind w:left="0" w:firstLine="0"/>
        <w:jc w:val="both"/>
        <w:rPr>
          <w:rFonts w:hint="eastAsia" w:ascii="仿宋_GB2312" w:hAnsi="仿宋_GB2312" w:eastAsia="仿宋_GB2312" w:cs="仿宋_GB2312"/>
          <w:b w:val="0"/>
          <w:w w:val="100"/>
          <w:sz w:val="32"/>
        </w:rPr>
      </w:pPr>
      <w:r>
        <w:rPr>
          <w:rFonts w:hint="eastAsia" w:ascii="仿宋_GB2312" w:hAnsi="仿宋_GB2312" w:eastAsia="仿宋_GB2312" w:cs="仿宋_GB2312"/>
          <w:b w:val="0"/>
          <w:w w:val="100"/>
          <w:sz w:val="21"/>
        </w:rPr>
        <w:t xml:space="preserve">           </w:t>
      </w:r>
      <w:r>
        <w:rPr>
          <w:rFonts w:hint="eastAsia" w:ascii="仿宋_GB2312" w:hAnsi="仿宋_GB2312" w:eastAsia="仿宋_GB2312" w:cs="仿宋_GB2312"/>
          <w:b w:val="0"/>
          <w:w w:val="100"/>
          <w:sz w:val="21"/>
          <w:lang w:val="en-US" w:eastAsia="zh-CN"/>
        </w:rPr>
        <w:t xml:space="preserve">      </w:t>
      </w:r>
      <w:r>
        <w:rPr>
          <w:rFonts w:hint="eastAsia" w:ascii="仿宋_GB2312" w:hAnsi="仿宋_GB2312" w:eastAsia="仿宋_GB2312" w:cs="仿宋_GB2312"/>
          <w:b w:val="0"/>
          <w:w w:val="100"/>
          <w:sz w:val="21"/>
        </w:rPr>
        <w:t xml:space="preserve"> </w:t>
      </w:r>
      <w:r>
        <w:rPr>
          <w:rFonts w:hint="eastAsia" w:ascii="仿宋_GB2312" w:hAnsi="仿宋_GB2312" w:eastAsia="仿宋_GB2312" w:cs="仿宋_GB2312"/>
          <w:b w:val="0"/>
          <w:w w:val="100"/>
          <w:sz w:val="32"/>
          <w:lang w:eastAsia="zh-CN"/>
        </w:rPr>
        <w:t>黄星进（旭山村</w:t>
      </w:r>
      <w:r>
        <w:rPr>
          <w:rFonts w:hint="eastAsia" w:ascii="仿宋_GB2312" w:hAnsi="仿宋_GB2312" w:eastAsia="仿宋_GB2312" w:cs="仿宋_GB2312"/>
          <w:b w:val="0"/>
          <w:w w:val="100"/>
          <w:sz w:val="32"/>
          <w:lang w:val="en-US" w:eastAsia="zh-CN"/>
        </w:rPr>
        <w:t>常务</w:t>
      </w:r>
      <w:r>
        <w:rPr>
          <w:rFonts w:hint="eastAsia" w:ascii="仿宋_GB2312" w:hAnsi="仿宋_GB2312" w:eastAsia="仿宋_GB2312" w:cs="仿宋_GB2312"/>
          <w:b w:val="0"/>
          <w:w w:val="100"/>
          <w:sz w:val="32"/>
          <w:lang w:eastAsia="zh-CN"/>
        </w:rPr>
        <w:t>主任）</w:t>
      </w:r>
    </w:p>
    <w:p>
      <w:pPr>
        <w:autoSpaceDE/>
        <w:autoSpaceDN/>
        <w:snapToGrid/>
        <w:spacing w:before="0" w:after="0" w:line="560" w:lineRule="exact"/>
        <w:ind w:left="0" w:leftChars="0" w:firstLine="1920" w:firstLineChars="600"/>
        <w:jc w:val="both"/>
        <w:rPr>
          <w:rFonts w:hint="eastAsia" w:ascii="仿宋_GB2312" w:hAnsi="仿宋_GB2312" w:eastAsia="仿宋_GB2312" w:cs="仿宋_GB2312"/>
          <w:b w:val="0"/>
          <w:w w:val="100"/>
          <w:sz w:val="32"/>
          <w:lang w:eastAsia="zh-CN"/>
        </w:rPr>
      </w:pPr>
      <w:r>
        <w:rPr>
          <w:rFonts w:hint="eastAsia" w:ascii="仿宋_GB2312" w:hAnsi="仿宋_GB2312" w:eastAsia="仿宋_GB2312" w:cs="仿宋_GB2312"/>
          <w:b w:val="0"/>
          <w:w w:val="100"/>
          <w:sz w:val="32"/>
          <w:lang w:eastAsia="zh-CN"/>
        </w:rPr>
        <w:t>黄</w:t>
      </w:r>
      <w:r>
        <w:rPr>
          <w:rFonts w:hint="eastAsia" w:ascii="仿宋_GB2312" w:hAnsi="仿宋_GB2312" w:eastAsia="仿宋_GB2312" w:cs="仿宋_GB2312"/>
          <w:b w:val="0"/>
          <w:w w:val="100"/>
          <w:sz w:val="32"/>
          <w:lang w:val="en-US" w:eastAsia="zh-CN"/>
        </w:rPr>
        <w:t>建伟</w:t>
      </w:r>
      <w:r>
        <w:rPr>
          <w:rFonts w:hint="eastAsia" w:ascii="仿宋_GB2312" w:hAnsi="仿宋_GB2312" w:eastAsia="仿宋_GB2312" w:cs="仿宋_GB2312"/>
          <w:b w:val="0"/>
          <w:w w:val="100"/>
          <w:sz w:val="32"/>
          <w:lang w:eastAsia="zh-CN"/>
        </w:rPr>
        <w:t>（旭山村支委、金鸡支部负责人）</w:t>
      </w:r>
    </w:p>
    <w:p>
      <w:pPr>
        <w:autoSpaceDE/>
        <w:autoSpaceDN/>
        <w:snapToGrid/>
        <w:spacing w:before="0" w:after="0" w:line="560" w:lineRule="exact"/>
        <w:ind w:left="0" w:leftChars="0" w:firstLine="1920" w:firstLineChars="600"/>
        <w:jc w:val="both"/>
        <w:rPr>
          <w:rFonts w:hint="eastAsia" w:ascii="仿宋_GB2312" w:hAnsi="仿宋_GB2312" w:eastAsia="仿宋_GB2312" w:cs="仿宋_GB2312"/>
          <w:b w:val="0"/>
          <w:w w:val="100"/>
          <w:sz w:val="32"/>
          <w:lang w:eastAsia="zh-CN"/>
        </w:rPr>
      </w:pPr>
      <w:r>
        <w:rPr>
          <w:rFonts w:hint="eastAsia" w:ascii="仿宋_GB2312" w:hAnsi="仿宋_GB2312" w:eastAsia="仿宋_GB2312" w:cs="仿宋_GB2312"/>
          <w:b w:val="0"/>
          <w:w w:val="100"/>
          <w:sz w:val="32"/>
          <w:lang w:eastAsia="zh-CN"/>
        </w:rPr>
        <w:t>黄金品（丰州村支委、楼下片负责人）</w:t>
      </w:r>
    </w:p>
    <w:p>
      <w:pPr>
        <w:autoSpaceDE/>
        <w:autoSpaceDN/>
        <w:snapToGrid/>
        <w:spacing w:before="0" w:after="0" w:line="560" w:lineRule="exact"/>
        <w:ind w:left="0" w:leftChars="0" w:firstLine="1920" w:firstLineChars="600"/>
        <w:jc w:val="both"/>
        <w:rPr>
          <w:rFonts w:hint="eastAsia" w:ascii="仿宋_GB2312" w:hAnsi="仿宋_GB2312" w:eastAsia="仿宋_GB2312" w:cs="仿宋_GB2312"/>
          <w:b w:val="0"/>
          <w:w w:val="100"/>
          <w:sz w:val="32"/>
          <w:lang w:eastAsia="zh-CN"/>
        </w:rPr>
      </w:pPr>
      <w:r>
        <w:rPr>
          <w:rFonts w:hint="eastAsia" w:ascii="仿宋_GB2312" w:hAnsi="仿宋_GB2312" w:eastAsia="仿宋_GB2312" w:cs="仿宋_GB2312"/>
          <w:b w:val="0"/>
          <w:w w:val="100"/>
          <w:sz w:val="32"/>
          <w:lang w:eastAsia="zh-CN"/>
        </w:rPr>
        <w:t>李开通（水利站工程师）</w:t>
      </w:r>
    </w:p>
    <w:p>
      <w:pPr>
        <w:autoSpaceDE/>
        <w:autoSpaceDN/>
        <w:snapToGrid/>
        <w:spacing w:before="0" w:after="0" w:line="560" w:lineRule="exact"/>
        <w:ind w:left="0" w:firstLine="0"/>
        <w:jc w:val="both"/>
        <w:rPr>
          <w:rFonts w:hint="eastAsia" w:ascii="仿宋_GB2312" w:hAnsi="仿宋_GB2312" w:eastAsia="仿宋_GB2312" w:cs="仿宋_GB2312"/>
          <w:b w:val="0"/>
          <w:w w:val="100"/>
          <w:sz w:val="21"/>
          <w:lang w:eastAsia="zh-CN"/>
        </w:rPr>
      </w:pPr>
      <w:r>
        <w:rPr>
          <w:rFonts w:hint="eastAsia" w:ascii="仿宋_GB2312" w:hAnsi="仿宋_GB2312" w:eastAsia="仿宋_GB2312" w:cs="仿宋_GB2312"/>
          <w:b w:val="0"/>
          <w:w w:val="100"/>
          <w:sz w:val="32"/>
          <w:lang w:eastAsia="zh-CN"/>
        </w:rPr>
        <w:t>防汛值班电话：86786152、86781201</w:t>
      </w:r>
    </w:p>
    <w:p>
      <w:pPr>
        <w:autoSpaceDE/>
        <w:autoSpaceDN/>
        <w:snapToGrid/>
        <w:spacing w:before="0" w:after="0" w:line="560" w:lineRule="exact"/>
        <w:ind w:left="0" w:firstLine="0"/>
        <w:jc w:val="both"/>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附表1：包堤段名单</w:t>
      </w:r>
    </w:p>
    <w:tbl>
      <w:tblPr>
        <w:tblStyle w:val="9"/>
        <w:tblW w:w="8876" w:type="dxa"/>
        <w:tblInd w:w="108" w:type="dxa"/>
        <w:tblLayout w:type="fixed"/>
        <w:tblCellMar>
          <w:top w:w="0" w:type="dxa"/>
          <w:left w:w="0" w:type="dxa"/>
          <w:bottom w:w="0" w:type="dxa"/>
          <w:right w:w="0" w:type="dxa"/>
        </w:tblCellMar>
      </w:tblPr>
      <w:tblGrid>
        <w:gridCol w:w="1620"/>
        <w:gridCol w:w="1724"/>
        <w:gridCol w:w="991"/>
        <w:gridCol w:w="1369"/>
        <w:gridCol w:w="1962"/>
        <w:gridCol w:w="1210"/>
      </w:tblGrid>
      <w:tr>
        <w:tblPrEx>
          <w:tblCellMar>
            <w:top w:w="0" w:type="dxa"/>
            <w:left w:w="0" w:type="dxa"/>
            <w:bottom w:w="0" w:type="dxa"/>
            <w:right w:w="0" w:type="dxa"/>
          </w:tblCellMar>
        </w:tblPrEx>
        <w:trPr>
          <w:trHeight w:val="802" w:hRule="atLeast"/>
        </w:trPr>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bCs/>
                <w:w w:val="100"/>
                <w:sz w:val="28"/>
                <w:lang w:eastAsia="zh-CN"/>
              </w:rPr>
            </w:pPr>
            <w:r>
              <w:rPr>
                <w:rFonts w:hint="eastAsia" w:ascii="仿宋_GB2312" w:hAnsi="仿宋_GB2312" w:eastAsia="仿宋_GB2312" w:cs="仿宋_GB2312"/>
                <w:b/>
                <w:bCs/>
                <w:w w:val="100"/>
                <w:sz w:val="28"/>
                <w:lang w:eastAsia="zh-CN"/>
              </w:rPr>
              <w:t>工程名称</w:t>
            </w:r>
          </w:p>
        </w:tc>
        <w:tc>
          <w:tcPr>
            <w:tcW w:w="17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bCs/>
                <w:w w:val="100"/>
                <w:sz w:val="28"/>
                <w:lang w:eastAsia="zh-CN"/>
              </w:rPr>
            </w:pPr>
            <w:r>
              <w:rPr>
                <w:rFonts w:hint="eastAsia" w:ascii="仿宋_GB2312" w:hAnsi="仿宋_GB2312" w:eastAsia="仿宋_GB2312" w:cs="仿宋_GB2312"/>
                <w:b/>
                <w:bCs/>
                <w:w w:val="100"/>
                <w:sz w:val="28"/>
                <w:lang w:eastAsia="zh-CN"/>
              </w:rPr>
              <w:t>桩号</w:t>
            </w:r>
          </w:p>
        </w:tc>
        <w:tc>
          <w:tcPr>
            <w:tcW w:w="9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bCs/>
                <w:w w:val="100"/>
                <w:sz w:val="28"/>
                <w:lang w:eastAsia="zh-CN"/>
              </w:rPr>
            </w:pPr>
            <w:r>
              <w:rPr>
                <w:rFonts w:hint="eastAsia" w:ascii="仿宋_GB2312" w:hAnsi="仿宋_GB2312" w:eastAsia="仿宋_GB2312" w:cs="仿宋_GB2312"/>
                <w:b/>
                <w:bCs/>
                <w:w w:val="100"/>
                <w:sz w:val="28"/>
                <w:lang w:eastAsia="zh-CN"/>
              </w:rPr>
              <w:t>长度</w:t>
            </w:r>
          </w:p>
          <w:p>
            <w:pPr>
              <w:autoSpaceDE/>
              <w:autoSpaceDN/>
              <w:snapToGrid/>
              <w:spacing w:before="0" w:after="0" w:line="400" w:lineRule="exact"/>
              <w:ind w:left="0" w:firstLine="0"/>
              <w:jc w:val="center"/>
              <w:rPr>
                <w:rFonts w:hint="eastAsia" w:ascii="仿宋_GB2312" w:hAnsi="仿宋_GB2312" w:eastAsia="仿宋_GB2312" w:cs="仿宋_GB2312"/>
                <w:b/>
                <w:bCs/>
                <w:w w:val="100"/>
                <w:sz w:val="28"/>
                <w:lang w:eastAsia="zh-CN"/>
              </w:rPr>
            </w:pPr>
            <w:r>
              <w:rPr>
                <w:rFonts w:hint="eastAsia" w:ascii="仿宋_GB2312" w:hAnsi="仿宋_GB2312" w:eastAsia="仿宋_GB2312" w:cs="仿宋_GB2312"/>
                <w:b/>
                <w:bCs/>
                <w:w w:val="100"/>
                <w:sz w:val="21"/>
                <w:lang w:eastAsia="zh-CN"/>
              </w:rPr>
              <w:t>（m）</w:t>
            </w:r>
          </w:p>
        </w:tc>
        <w:tc>
          <w:tcPr>
            <w:tcW w:w="13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bCs/>
                <w:w w:val="100"/>
                <w:sz w:val="28"/>
                <w:lang w:eastAsia="zh-CN"/>
              </w:rPr>
            </w:pPr>
            <w:r>
              <w:rPr>
                <w:rFonts w:hint="eastAsia" w:ascii="仿宋_GB2312" w:hAnsi="仿宋_GB2312" w:eastAsia="仿宋_GB2312" w:cs="仿宋_GB2312"/>
                <w:b/>
                <w:bCs/>
                <w:w w:val="100"/>
                <w:sz w:val="28"/>
                <w:lang w:eastAsia="zh-CN"/>
              </w:rPr>
              <w:t>责任村</w:t>
            </w:r>
          </w:p>
        </w:tc>
        <w:tc>
          <w:tcPr>
            <w:tcW w:w="19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bCs/>
                <w:w w:val="100"/>
                <w:sz w:val="28"/>
                <w:lang w:eastAsia="zh-CN"/>
              </w:rPr>
            </w:pPr>
            <w:r>
              <w:rPr>
                <w:rFonts w:hint="eastAsia" w:ascii="仿宋_GB2312" w:hAnsi="仿宋_GB2312" w:eastAsia="仿宋_GB2312" w:cs="仿宋_GB2312"/>
                <w:b/>
                <w:bCs/>
                <w:w w:val="100"/>
                <w:sz w:val="28"/>
                <w:lang w:eastAsia="zh-CN"/>
              </w:rPr>
              <w:t>包提负责人</w:t>
            </w:r>
          </w:p>
        </w:tc>
        <w:tc>
          <w:tcPr>
            <w:tcW w:w="12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80" w:lineRule="exact"/>
              <w:ind w:left="0" w:firstLine="0"/>
              <w:jc w:val="center"/>
              <w:rPr>
                <w:rFonts w:hint="eastAsia" w:ascii="仿宋_GB2312" w:hAnsi="仿宋_GB2312" w:eastAsia="仿宋_GB2312" w:cs="仿宋_GB2312"/>
                <w:b/>
                <w:bCs/>
                <w:w w:val="100"/>
                <w:sz w:val="28"/>
                <w:lang w:eastAsia="zh-CN"/>
              </w:rPr>
            </w:pPr>
            <w:r>
              <w:rPr>
                <w:rFonts w:hint="eastAsia" w:ascii="仿宋_GB2312" w:hAnsi="仿宋_GB2312" w:eastAsia="仿宋_GB2312" w:cs="仿宋_GB2312"/>
                <w:b/>
                <w:bCs/>
                <w:w w:val="100"/>
                <w:sz w:val="28"/>
                <w:lang w:eastAsia="zh-CN"/>
              </w:rPr>
              <w:t>抢险队伍人数</w:t>
            </w:r>
          </w:p>
        </w:tc>
      </w:tr>
      <w:tr>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金潘防洪堤</w:t>
            </w:r>
          </w:p>
        </w:tc>
        <w:tc>
          <w:tcPr>
            <w:tcW w:w="17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1"/>
                <w:lang w:eastAsia="zh-CN"/>
              </w:rPr>
            </w:pPr>
            <w:r>
              <w:rPr>
                <w:rFonts w:hint="eastAsia" w:ascii="仿宋_GB2312" w:hAnsi="仿宋_GB2312" w:eastAsia="仿宋_GB2312" w:cs="仿宋_GB2312"/>
                <w:b w:val="0"/>
                <w:w w:val="100"/>
                <w:sz w:val="21"/>
                <w:lang w:eastAsia="zh-CN"/>
              </w:rPr>
              <w:t>0＋000－0＋379</w:t>
            </w:r>
          </w:p>
        </w:tc>
        <w:tc>
          <w:tcPr>
            <w:tcW w:w="9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379</w:t>
            </w:r>
          </w:p>
        </w:tc>
        <w:tc>
          <w:tcPr>
            <w:tcW w:w="13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1"/>
                <w:lang w:eastAsia="zh-CN"/>
              </w:rPr>
            </w:pPr>
            <w:r>
              <w:rPr>
                <w:rFonts w:hint="eastAsia" w:ascii="仿宋_GB2312" w:hAnsi="仿宋_GB2312" w:eastAsia="仿宋_GB2312" w:cs="仿宋_GB2312"/>
                <w:b w:val="0"/>
                <w:w w:val="100"/>
                <w:sz w:val="21"/>
                <w:lang w:eastAsia="zh-CN"/>
              </w:rPr>
              <w:t>旭山村金鸡</w:t>
            </w:r>
          </w:p>
        </w:tc>
        <w:tc>
          <w:tcPr>
            <w:tcW w:w="19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黄星进</w:t>
            </w:r>
          </w:p>
        </w:tc>
        <w:tc>
          <w:tcPr>
            <w:tcW w:w="12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40</w:t>
            </w:r>
          </w:p>
        </w:tc>
      </w:tr>
      <w:tr>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金潘防洪堤</w:t>
            </w:r>
          </w:p>
        </w:tc>
        <w:tc>
          <w:tcPr>
            <w:tcW w:w="17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1"/>
                <w:lang w:eastAsia="zh-CN"/>
              </w:rPr>
            </w:pPr>
            <w:r>
              <w:rPr>
                <w:rFonts w:hint="eastAsia" w:ascii="仿宋_GB2312" w:hAnsi="仿宋_GB2312" w:eastAsia="仿宋_GB2312" w:cs="仿宋_GB2312"/>
                <w:b w:val="0"/>
                <w:w w:val="100"/>
                <w:sz w:val="21"/>
                <w:lang w:eastAsia="zh-CN"/>
              </w:rPr>
              <w:t>3＋251－3＋830</w:t>
            </w:r>
          </w:p>
        </w:tc>
        <w:tc>
          <w:tcPr>
            <w:tcW w:w="9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579</w:t>
            </w:r>
          </w:p>
        </w:tc>
        <w:tc>
          <w:tcPr>
            <w:tcW w:w="13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1"/>
                <w:lang w:eastAsia="zh-CN"/>
              </w:rPr>
            </w:pPr>
            <w:r>
              <w:rPr>
                <w:rFonts w:hint="eastAsia" w:ascii="仿宋_GB2312" w:hAnsi="仿宋_GB2312" w:eastAsia="仿宋_GB2312" w:cs="仿宋_GB2312"/>
                <w:b w:val="0"/>
                <w:w w:val="100"/>
                <w:sz w:val="21"/>
                <w:lang w:eastAsia="zh-CN"/>
              </w:rPr>
              <w:t>旭山村社坛</w:t>
            </w:r>
          </w:p>
        </w:tc>
        <w:tc>
          <w:tcPr>
            <w:tcW w:w="19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黄志斌</w:t>
            </w:r>
          </w:p>
        </w:tc>
        <w:tc>
          <w:tcPr>
            <w:tcW w:w="12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60</w:t>
            </w:r>
          </w:p>
        </w:tc>
      </w:tr>
      <w:tr>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金潘防洪堤</w:t>
            </w:r>
          </w:p>
        </w:tc>
        <w:tc>
          <w:tcPr>
            <w:tcW w:w="17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1"/>
                <w:lang w:eastAsia="zh-CN"/>
              </w:rPr>
            </w:pPr>
            <w:r>
              <w:rPr>
                <w:rFonts w:hint="eastAsia" w:ascii="仿宋_GB2312" w:hAnsi="仿宋_GB2312" w:eastAsia="仿宋_GB2312" w:cs="仿宋_GB2312"/>
                <w:b w:val="0"/>
                <w:w w:val="100"/>
                <w:sz w:val="21"/>
                <w:lang w:eastAsia="zh-CN"/>
              </w:rPr>
              <w:t>2＋281-2＋781</w:t>
            </w:r>
          </w:p>
        </w:tc>
        <w:tc>
          <w:tcPr>
            <w:tcW w:w="9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500</w:t>
            </w:r>
          </w:p>
        </w:tc>
        <w:tc>
          <w:tcPr>
            <w:tcW w:w="13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丰州村</w:t>
            </w:r>
          </w:p>
        </w:tc>
        <w:tc>
          <w:tcPr>
            <w:tcW w:w="19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黄哲宣</w:t>
            </w:r>
          </w:p>
        </w:tc>
        <w:tc>
          <w:tcPr>
            <w:tcW w:w="12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50</w:t>
            </w:r>
          </w:p>
        </w:tc>
      </w:tr>
      <w:tr>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金潘防洪堤</w:t>
            </w:r>
          </w:p>
        </w:tc>
        <w:tc>
          <w:tcPr>
            <w:tcW w:w="17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1"/>
                <w:lang w:eastAsia="zh-CN"/>
              </w:rPr>
            </w:pPr>
            <w:r>
              <w:rPr>
                <w:rFonts w:hint="eastAsia" w:ascii="仿宋_GB2312" w:hAnsi="仿宋_GB2312" w:eastAsia="仿宋_GB2312" w:cs="仿宋_GB2312"/>
                <w:b w:val="0"/>
                <w:w w:val="100"/>
                <w:sz w:val="21"/>
                <w:lang w:eastAsia="zh-CN"/>
              </w:rPr>
              <w:t>2+781-3+251</w:t>
            </w:r>
          </w:p>
        </w:tc>
        <w:tc>
          <w:tcPr>
            <w:tcW w:w="9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470</w:t>
            </w:r>
          </w:p>
        </w:tc>
        <w:tc>
          <w:tcPr>
            <w:tcW w:w="13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丰州村</w:t>
            </w:r>
          </w:p>
        </w:tc>
        <w:tc>
          <w:tcPr>
            <w:tcW w:w="19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黄顺琅</w:t>
            </w:r>
          </w:p>
        </w:tc>
        <w:tc>
          <w:tcPr>
            <w:tcW w:w="12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50</w:t>
            </w:r>
          </w:p>
        </w:tc>
      </w:tr>
      <w:tr>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楼下旱闸</w:t>
            </w:r>
          </w:p>
        </w:tc>
        <w:tc>
          <w:tcPr>
            <w:tcW w:w="17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1"/>
                <w:lang w:eastAsia="zh-CN"/>
              </w:rPr>
            </w:pPr>
          </w:p>
        </w:tc>
        <w:tc>
          <w:tcPr>
            <w:tcW w:w="9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10</w:t>
            </w:r>
          </w:p>
        </w:tc>
        <w:tc>
          <w:tcPr>
            <w:tcW w:w="13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丰州村</w:t>
            </w:r>
          </w:p>
        </w:tc>
        <w:tc>
          <w:tcPr>
            <w:tcW w:w="19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黄金品</w:t>
            </w:r>
          </w:p>
        </w:tc>
        <w:tc>
          <w:tcPr>
            <w:tcW w:w="12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30</w:t>
            </w:r>
          </w:p>
        </w:tc>
      </w:tr>
      <w:tr>
        <w:tblPrEx>
          <w:tblCellMar>
            <w:top w:w="0" w:type="dxa"/>
            <w:left w:w="0" w:type="dxa"/>
            <w:bottom w:w="0" w:type="dxa"/>
            <w:right w:w="0" w:type="dxa"/>
          </w:tblCellMar>
        </w:tblPrEx>
        <w:trPr>
          <w:trHeight w:val="479" w:hRule="atLeast"/>
        </w:trPr>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顶堡旱闸</w:t>
            </w:r>
          </w:p>
        </w:tc>
        <w:tc>
          <w:tcPr>
            <w:tcW w:w="17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1"/>
                <w:lang w:eastAsia="zh-CN"/>
              </w:rPr>
            </w:pPr>
          </w:p>
        </w:tc>
        <w:tc>
          <w:tcPr>
            <w:tcW w:w="9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6</w:t>
            </w:r>
          </w:p>
        </w:tc>
        <w:tc>
          <w:tcPr>
            <w:tcW w:w="13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丰州村</w:t>
            </w:r>
          </w:p>
        </w:tc>
        <w:tc>
          <w:tcPr>
            <w:tcW w:w="19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eastAsia="zh-CN"/>
              </w:rPr>
            </w:pPr>
            <w:r>
              <w:rPr>
                <w:rFonts w:hint="eastAsia" w:ascii="仿宋_GB2312" w:hAnsi="仿宋_GB2312" w:eastAsia="仿宋_GB2312" w:cs="仿宋_GB2312"/>
                <w:b w:val="0"/>
                <w:w w:val="100"/>
                <w:sz w:val="28"/>
                <w:lang w:eastAsia="zh-CN"/>
              </w:rPr>
              <w:t>黄哲宣</w:t>
            </w:r>
          </w:p>
        </w:tc>
        <w:tc>
          <w:tcPr>
            <w:tcW w:w="12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仿宋_GB2312" w:hAnsi="仿宋_GB2312" w:eastAsia="仿宋_GB2312" w:cs="仿宋_GB2312"/>
                <w:b w:val="0"/>
                <w:w w:val="100"/>
                <w:sz w:val="28"/>
                <w:lang w:val="en-US" w:eastAsia="zh-CN"/>
              </w:rPr>
            </w:pPr>
            <w:r>
              <w:rPr>
                <w:rFonts w:hint="eastAsia" w:ascii="仿宋_GB2312" w:hAnsi="仿宋_GB2312" w:eastAsia="仿宋_GB2312" w:cs="仿宋_GB2312"/>
                <w:b w:val="0"/>
                <w:w w:val="100"/>
                <w:sz w:val="28"/>
                <w:lang w:val="en-US" w:eastAsia="zh-CN"/>
              </w:rPr>
              <w:t>20</w:t>
            </w:r>
          </w:p>
        </w:tc>
      </w:tr>
    </w:tbl>
    <w:p>
      <w:pPr>
        <w:spacing w:line="500" w:lineRule="exact"/>
        <w:rPr>
          <w:rFonts w:hint="eastAsia" w:ascii="仿宋_GB2312" w:hAnsi="仿宋_GB2312" w:eastAsia="仿宋_GB2312" w:cs="仿宋_GB2312"/>
          <w:sz w:val="28"/>
        </w:rPr>
      </w:pPr>
    </w:p>
    <w:p>
      <w:pPr>
        <w:spacing w:before="312" w:beforeLines="100" w:after="312" w:afterLines="100" w:line="240" w:lineRule="auto"/>
        <w:rPr>
          <w:rFonts w:hint="eastAsia" w:ascii="黑体" w:hAnsi="黑体" w:eastAsia="黑体" w:cs="黑体"/>
          <w:b w:val="0"/>
          <w:bCs/>
          <w:sz w:val="32"/>
          <w:szCs w:val="32"/>
        </w:rPr>
      </w:pPr>
      <w:r>
        <w:rPr>
          <w:rFonts w:hint="eastAsia" w:ascii="黑体" w:hAnsi="黑体" w:eastAsia="黑体" w:cs="黑体"/>
          <w:b w:val="0"/>
          <w:bCs/>
          <w:sz w:val="32"/>
          <w:szCs w:val="32"/>
        </w:rPr>
        <w:t>附件4</w:t>
      </w:r>
    </w:p>
    <w:p>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eastAsia="zh-CN"/>
        </w:rPr>
        <w:t>丰州</w:t>
      </w:r>
      <w:r>
        <w:rPr>
          <w:rFonts w:hint="eastAsia" w:ascii="方正小标宋_GBK" w:hAnsi="方正小标宋_GBK" w:eastAsia="方正小标宋_GBK" w:cs="方正小标宋_GBK"/>
          <w:b w:val="0"/>
          <w:bCs/>
          <w:sz w:val="44"/>
          <w:szCs w:val="44"/>
        </w:rPr>
        <w:t>镇</w:t>
      </w:r>
      <w:r>
        <w:rPr>
          <w:rFonts w:hint="eastAsia" w:ascii="方正小标宋_GBK" w:hAnsi="方正小标宋_GBK" w:eastAsia="方正小标宋_GBK" w:cs="方正小标宋_GBK"/>
          <w:b w:val="0"/>
          <w:bCs/>
          <w:sz w:val="44"/>
          <w:szCs w:val="44"/>
          <w:lang w:val="en-US" w:eastAsia="zh-CN"/>
        </w:rPr>
        <w:t>镇级防堤与</w:t>
      </w:r>
      <w:r>
        <w:rPr>
          <w:rFonts w:hint="eastAsia" w:ascii="方正小标宋_GBK" w:hAnsi="方正小标宋_GBK" w:eastAsia="方正小标宋_GBK" w:cs="方正小标宋_GBK"/>
          <w:b w:val="0"/>
          <w:bCs/>
          <w:sz w:val="44"/>
          <w:szCs w:val="44"/>
        </w:rPr>
        <w:t>山围塘防汛</w:t>
      </w:r>
    </w:p>
    <w:p>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行政包库任务表</w:t>
      </w:r>
    </w:p>
    <w:tbl>
      <w:tblPr>
        <w:tblStyle w:val="9"/>
        <w:tblW w:w="92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881"/>
        <w:gridCol w:w="938"/>
        <w:gridCol w:w="1106"/>
        <w:gridCol w:w="1538"/>
        <w:gridCol w:w="1050"/>
        <w:gridCol w:w="1481"/>
        <w:gridCol w:w="1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工 程     名 称</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所在地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行政    负责人</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职 务</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手机、联系</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电话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管理   责任人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职 务</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手机、联系</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溪丰防堤</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溪丰村</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苏景海</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统战委员副镇长</w:t>
            </w:r>
          </w:p>
        </w:tc>
        <w:tc>
          <w:tcPr>
            <w:tcW w:w="15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13805906028</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傅金灿</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村党委书记、主任</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13805921955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双溪防堤</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双溪村</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易碧州</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党委组委</w:t>
            </w:r>
          </w:p>
        </w:tc>
        <w:tc>
          <w:tcPr>
            <w:tcW w:w="15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15160369886</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王小超</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村党总支书记、主任</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13506098162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踏平山围塘</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环山村</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陈长兴</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四级主任科员</w:t>
            </w:r>
          </w:p>
        </w:tc>
        <w:tc>
          <w:tcPr>
            <w:tcW w:w="15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13805902715</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颜炳源</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村党总支书记、主任</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15905997758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松仔山围塘</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环山村</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陈长兴</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四级主任科员</w:t>
            </w:r>
          </w:p>
        </w:tc>
        <w:tc>
          <w:tcPr>
            <w:tcW w:w="15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13805902715</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颜炳源</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村党总支书记、主任</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15905997758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十二垄山围塘</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环山村</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陈长兴</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四级主任科员</w:t>
            </w:r>
          </w:p>
        </w:tc>
        <w:tc>
          <w:tcPr>
            <w:tcW w:w="15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13805902715</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颜炳源</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村党总支书记、主任</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15905997758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塔山山围塘</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环山村</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陈长兴</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四级主任科员</w:t>
            </w:r>
          </w:p>
        </w:tc>
        <w:tc>
          <w:tcPr>
            <w:tcW w:w="15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13805902715</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颜炳源</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村党总支书记、主任</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15905997758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垅仔内山围塘</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环山村</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陈长兴</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四级主任科员</w:t>
            </w:r>
          </w:p>
        </w:tc>
        <w:tc>
          <w:tcPr>
            <w:tcW w:w="15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13805902715</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颜炳源</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村党总支书记、主任</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15905997758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燎原山围塘</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燎原村</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刘金锦</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副镇长</w:t>
            </w:r>
          </w:p>
        </w:tc>
        <w:tc>
          <w:tcPr>
            <w:tcW w:w="15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13459543731</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王芙蓉</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村书记  主任</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13959896503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铺后山围塘</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铺顶村</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黄金刚</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二级主任科员</w:t>
            </w:r>
          </w:p>
        </w:tc>
        <w:tc>
          <w:tcPr>
            <w:tcW w:w="15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13960322018</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陈惠棉</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村党总支书记、主任</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13959861673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长尾坑山围塘</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溪丰村</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苏景海</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统战委员副镇长</w:t>
            </w:r>
          </w:p>
        </w:tc>
        <w:tc>
          <w:tcPr>
            <w:tcW w:w="15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13805906028</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傅金灿</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村党委书记、主任</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13805921955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4" w:hRule="atLeast"/>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八浦山围塘</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双溪村</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易碧州</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党委组委</w:t>
            </w:r>
          </w:p>
        </w:tc>
        <w:tc>
          <w:tcPr>
            <w:tcW w:w="15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15160369886</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王小超</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村党总支书记、主任</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13506098162</w:t>
            </w:r>
          </w:p>
        </w:tc>
      </w:tr>
    </w:tbl>
    <w:p>
      <w:pPr>
        <w:spacing w:line="500" w:lineRule="exact"/>
        <w:rPr>
          <w:rFonts w:hint="eastAsia" w:ascii="仿宋_GB2312" w:hAnsi="仿宋_GB2312" w:eastAsia="仿宋_GB2312" w:cs="仿宋_GB2312"/>
          <w:sz w:val="28"/>
        </w:rPr>
      </w:pPr>
    </w:p>
    <w:p>
      <w:pPr>
        <w:spacing w:before="312" w:beforeLines="100" w:after="312" w:afterLines="100" w:line="240" w:lineRule="auto"/>
        <w:rPr>
          <w:rFonts w:hint="eastAsia" w:ascii="仿宋_GB2312" w:hAnsi="仿宋_GB2312" w:eastAsia="仿宋_GB2312" w:cs="仿宋_GB2312"/>
          <w:b/>
          <w:sz w:val="30"/>
          <w:szCs w:val="30"/>
        </w:rPr>
      </w:pPr>
    </w:p>
    <w:p>
      <w:pPr>
        <w:spacing w:before="312" w:beforeLines="100" w:after="312" w:afterLines="100" w:line="240" w:lineRule="auto"/>
        <w:rPr>
          <w:rFonts w:hint="eastAsia" w:ascii="仿宋_GB2312" w:hAnsi="仿宋_GB2312" w:eastAsia="仿宋_GB2312" w:cs="仿宋_GB2312"/>
          <w:b/>
          <w:sz w:val="30"/>
          <w:szCs w:val="30"/>
        </w:rPr>
      </w:pPr>
    </w:p>
    <w:p>
      <w:pPr>
        <w:spacing w:before="312" w:beforeLines="100" w:after="312" w:afterLines="100" w:line="240" w:lineRule="auto"/>
        <w:rPr>
          <w:rFonts w:hint="eastAsia" w:ascii="仿宋_GB2312" w:hAnsi="仿宋_GB2312" w:eastAsia="仿宋_GB2312" w:cs="仿宋_GB2312"/>
          <w:b/>
          <w:sz w:val="30"/>
          <w:szCs w:val="30"/>
        </w:rPr>
      </w:pPr>
    </w:p>
    <w:p>
      <w:pPr>
        <w:spacing w:before="312" w:beforeLines="100" w:after="312" w:afterLines="100" w:line="240" w:lineRule="auto"/>
        <w:rPr>
          <w:rFonts w:hint="eastAsia" w:ascii="仿宋_GB2312" w:hAnsi="仿宋_GB2312" w:eastAsia="仿宋_GB2312" w:cs="仿宋_GB2312"/>
          <w:b/>
          <w:sz w:val="30"/>
          <w:szCs w:val="30"/>
        </w:rPr>
      </w:pPr>
    </w:p>
    <w:p>
      <w:pPr>
        <w:spacing w:before="312" w:beforeLines="100" w:after="312" w:afterLines="100" w:line="240" w:lineRule="auto"/>
        <w:rPr>
          <w:rFonts w:hint="eastAsia" w:ascii="仿宋_GB2312" w:hAnsi="仿宋_GB2312" w:eastAsia="仿宋_GB2312" w:cs="仿宋_GB2312"/>
          <w:b/>
          <w:sz w:val="30"/>
          <w:szCs w:val="30"/>
        </w:rPr>
      </w:pPr>
    </w:p>
    <w:p>
      <w:pPr>
        <w:spacing w:before="312" w:beforeLines="100" w:after="312" w:afterLines="100" w:line="240" w:lineRule="auto"/>
        <w:rPr>
          <w:rFonts w:hint="eastAsia" w:ascii="仿宋_GB2312" w:hAnsi="仿宋_GB2312" w:eastAsia="仿宋_GB2312" w:cs="仿宋_GB2312"/>
          <w:b/>
          <w:sz w:val="30"/>
          <w:szCs w:val="30"/>
        </w:rPr>
      </w:pPr>
    </w:p>
    <w:p>
      <w:pPr>
        <w:spacing w:before="312" w:beforeLines="100" w:after="312" w:afterLines="100" w:line="240" w:lineRule="auto"/>
        <w:rPr>
          <w:rFonts w:hint="eastAsia" w:ascii="方正小标宋_GBK" w:hAnsi="方正小标宋_GBK" w:eastAsia="方正小标宋_GBK" w:cs="方正小标宋_GBK"/>
          <w:b w:val="0"/>
          <w:bCs/>
          <w:sz w:val="36"/>
          <w:szCs w:val="36"/>
        </w:rPr>
      </w:pPr>
      <w:r>
        <w:rPr>
          <w:rFonts w:hint="eastAsia" w:ascii="黑体" w:hAnsi="黑体" w:eastAsia="黑体" w:cs="黑体"/>
          <w:b w:val="0"/>
          <w:bCs/>
          <w:sz w:val="32"/>
          <w:szCs w:val="32"/>
        </w:rPr>
        <w:t>附件5</w:t>
      </w:r>
    </w:p>
    <w:p>
      <w:pPr>
        <w:spacing w:before="312" w:beforeLines="100" w:after="312" w:afterLines="100" w:line="240" w:lineRule="auto"/>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南安市</w:t>
      </w:r>
      <w:r>
        <w:rPr>
          <w:rFonts w:hint="eastAsia" w:ascii="方正小标宋_GBK" w:hAnsi="方正小标宋_GBK" w:eastAsia="方正小标宋_GBK" w:cs="方正小标宋_GBK"/>
          <w:b w:val="0"/>
          <w:bCs/>
          <w:sz w:val="36"/>
          <w:szCs w:val="36"/>
          <w:lang w:eastAsia="zh-CN"/>
        </w:rPr>
        <w:t>丰州</w:t>
      </w:r>
      <w:r>
        <w:rPr>
          <w:rFonts w:hint="eastAsia" w:ascii="方正小标宋_GBK" w:hAnsi="方正小标宋_GBK" w:eastAsia="方正小标宋_GBK" w:cs="方正小标宋_GBK"/>
          <w:b w:val="0"/>
          <w:bCs/>
          <w:sz w:val="36"/>
          <w:szCs w:val="36"/>
        </w:rPr>
        <w:t>镇区域经济社会基本情况统计表</w:t>
      </w:r>
    </w:p>
    <w:tbl>
      <w:tblPr>
        <w:tblStyle w:val="9"/>
        <w:tblW w:w="8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217"/>
        <w:gridCol w:w="1202"/>
        <w:gridCol w:w="992"/>
        <w:gridCol w:w="1276"/>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0" w:lineRule="atLeast"/>
              <w:ind w:firstLine="0" w:firstLineChars="0"/>
              <w:jc w:val="center"/>
              <w:rPr>
                <w:rFonts w:hint="eastAsia" w:ascii="仿宋_GB2312" w:hAnsi="仿宋_GB2312" w:eastAsia="仿宋_GB2312" w:cs="仿宋_GB2312"/>
                <w:spacing w:val="-10"/>
                <w:sz w:val="24"/>
              </w:rPr>
            </w:pPr>
            <w:r>
              <w:rPr>
                <w:rFonts w:hint="eastAsia" w:ascii="仿宋_GB2312" w:hAnsi="仿宋_GB2312" w:eastAsia="仿宋_GB2312" w:cs="仿宋_GB2312"/>
                <w:spacing w:val="-10"/>
                <w:sz w:val="24"/>
              </w:rPr>
              <w:t>村名</w:t>
            </w:r>
          </w:p>
        </w:tc>
        <w:tc>
          <w:tcPr>
            <w:tcW w:w="3411" w:type="dxa"/>
            <w:gridSpan w:val="3"/>
            <w:tcBorders>
              <w:top w:val="single" w:color="auto" w:sz="4" w:space="0"/>
              <w:left w:val="single" w:color="auto" w:sz="4" w:space="0"/>
              <w:bottom w:val="single" w:color="auto" w:sz="4" w:space="0"/>
              <w:right w:val="single" w:color="auto" w:sz="4" w:space="0"/>
            </w:tcBorders>
            <w:noWrap w:val="0"/>
            <w:vAlign w:val="center"/>
          </w:tcPr>
          <w:p>
            <w:pPr>
              <w:pStyle w:val="15"/>
              <w:spacing w:line="20" w:lineRule="atLeast"/>
              <w:ind w:firstLine="0" w:firstLineChars="0"/>
              <w:jc w:val="center"/>
              <w:rPr>
                <w:rFonts w:hint="eastAsia" w:ascii="仿宋_GB2312" w:hAnsi="仿宋_GB2312" w:eastAsia="仿宋_GB2312" w:cs="仿宋_GB2312"/>
                <w:spacing w:val="-10"/>
                <w:sz w:val="24"/>
              </w:rPr>
            </w:pPr>
            <w:r>
              <w:rPr>
                <w:rFonts w:hint="eastAsia" w:ascii="仿宋_GB2312" w:hAnsi="仿宋_GB2312" w:eastAsia="仿宋_GB2312" w:cs="仿宋_GB2312"/>
                <w:spacing w:val="-10"/>
                <w:sz w:val="24"/>
              </w:rPr>
              <w:t>人口（人）</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0" w:lineRule="atLeast"/>
              <w:ind w:firstLine="0" w:firstLineChars="0"/>
              <w:jc w:val="center"/>
              <w:rPr>
                <w:rFonts w:hint="eastAsia" w:ascii="仿宋_GB2312" w:hAnsi="仿宋_GB2312" w:eastAsia="仿宋_GB2312" w:cs="仿宋_GB2312"/>
                <w:spacing w:val="-10"/>
                <w:sz w:val="24"/>
              </w:rPr>
            </w:pPr>
            <w:r>
              <w:rPr>
                <w:rFonts w:hint="eastAsia" w:ascii="仿宋_GB2312" w:hAnsi="仿宋_GB2312" w:eastAsia="仿宋_GB2312" w:cs="仿宋_GB2312"/>
                <w:spacing w:val="-10"/>
                <w:sz w:val="24"/>
              </w:rPr>
              <w:t>国内生产总值</w:t>
            </w:r>
          </w:p>
          <w:p>
            <w:pPr>
              <w:pStyle w:val="15"/>
              <w:spacing w:line="20" w:lineRule="atLeast"/>
              <w:ind w:firstLine="0" w:firstLineChars="0"/>
              <w:jc w:val="center"/>
              <w:rPr>
                <w:rFonts w:hint="eastAsia" w:ascii="仿宋_GB2312" w:hAnsi="仿宋_GB2312" w:eastAsia="仿宋_GB2312" w:cs="仿宋_GB2312"/>
                <w:spacing w:val="-10"/>
                <w:sz w:val="24"/>
              </w:rPr>
            </w:pPr>
            <w:r>
              <w:rPr>
                <w:rFonts w:hint="eastAsia" w:ascii="仿宋_GB2312" w:hAnsi="仿宋_GB2312" w:eastAsia="仿宋_GB2312" w:cs="仿宋_GB2312"/>
                <w:spacing w:val="-10"/>
                <w:sz w:val="24"/>
              </w:rPr>
              <w:t>(万元)</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pStyle w:val="15"/>
              <w:spacing w:line="20" w:lineRule="atLeast"/>
              <w:ind w:firstLine="0" w:firstLineChars="0"/>
              <w:jc w:val="center"/>
              <w:rPr>
                <w:rFonts w:hint="eastAsia" w:ascii="仿宋_GB2312" w:hAnsi="仿宋_GB2312" w:eastAsia="仿宋_GB2312" w:cs="仿宋_GB2312"/>
                <w:spacing w:val="-10"/>
                <w:sz w:val="24"/>
              </w:rPr>
            </w:pPr>
            <w:r>
              <w:rPr>
                <w:rFonts w:hint="eastAsia" w:ascii="仿宋_GB2312" w:hAnsi="仿宋_GB2312" w:eastAsia="仿宋_GB2312" w:cs="仿宋_GB2312"/>
                <w:spacing w:val="-10"/>
                <w:sz w:val="24"/>
              </w:rPr>
              <w:t>固定</w:t>
            </w:r>
          </w:p>
          <w:p>
            <w:pPr>
              <w:pStyle w:val="15"/>
              <w:spacing w:line="20" w:lineRule="atLeast"/>
              <w:ind w:firstLine="0" w:firstLineChars="0"/>
              <w:jc w:val="center"/>
              <w:rPr>
                <w:rFonts w:hint="eastAsia" w:ascii="仿宋_GB2312" w:hAnsi="仿宋_GB2312" w:eastAsia="仿宋_GB2312" w:cs="仿宋_GB2312"/>
                <w:spacing w:val="-10"/>
                <w:sz w:val="24"/>
              </w:rPr>
            </w:pPr>
            <w:r>
              <w:rPr>
                <w:rFonts w:hint="eastAsia" w:ascii="仿宋_GB2312" w:hAnsi="仿宋_GB2312" w:eastAsia="仿宋_GB2312" w:cs="仿宋_GB2312"/>
                <w:spacing w:val="-10"/>
                <w:sz w:val="24"/>
              </w:rPr>
              <w:t>资产</w:t>
            </w:r>
          </w:p>
          <w:p>
            <w:pPr>
              <w:pStyle w:val="15"/>
              <w:spacing w:line="20" w:lineRule="atLeast"/>
              <w:ind w:firstLine="0" w:firstLineChars="0"/>
              <w:jc w:val="center"/>
              <w:rPr>
                <w:rFonts w:hint="eastAsia" w:ascii="仿宋_GB2312" w:hAnsi="仿宋_GB2312" w:eastAsia="仿宋_GB2312" w:cs="仿宋_GB2312"/>
                <w:spacing w:val="-10"/>
                <w:sz w:val="24"/>
              </w:rPr>
            </w:pPr>
            <w:r>
              <w:rPr>
                <w:rFonts w:hint="eastAsia" w:ascii="仿宋_GB2312" w:hAnsi="仿宋_GB2312" w:eastAsia="仿宋_GB2312" w:cs="仿宋_GB2312"/>
                <w:spacing w:val="-10"/>
                <w:sz w:val="24"/>
              </w:rPr>
              <w:t>(万元)</w:t>
            </w:r>
          </w:p>
        </w:tc>
        <w:tc>
          <w:tcPr>
            <w:tcW w:w="1134" w:type="dxa"/>
            <w:vMerge w:val="restart"/>
            <w:tcBorders>
              <w:top w:val="single" w:color="auto" w:sz="4" w:space="0"/>
              <w:left w:val="single" w:color="auto" w:sz="4" w:space="0"/>
              <w:right w:val="single" w:color="auto" w:sz="4" w:space="0"/>
            </w:tcBorders>
            <w:noWrap w:val="0"/>
            <w:vAlign w:val="center"/>
          </w:tcPr>
          <w:p>
            <w:pPr>
              <w:pStyle w:val="15"/>
              <w:spacing w:line="20" w:lineRule="atLeast"/>
              <w:ind w:firstLine="0" w:firstLineChars="0"/>
              <w:jc w:val="center"/>
              <w:rPr>
                <w:rFonts w:hint="eastAsia" w:ascii="仿宋_GB2312" w:hAnsi="仿宋_GB2312" w:eastAsia="仿宋_GB2312" w:cs="仿宋_GB2312"/>
                <w:spacing w:val="-10"/>
                <w:sz w:val="24"/>
              </w:rPr>
            </w:pPr>
            <w:r>
              <w:rPr>
                <w:rFonts w:hint="eastAsia" w:ascii="仿宋_GB2312" w:hAnsi="仿宋_GB2312" w:eastAsia="仿宋_GB2312" w:cs="仿宋_GB2312"/>
                <w:spacing w:val="-10"/>
                <w:sz w:val="24"/>
              </w:rPr>
              <w:t>人均年</w:t>
            </w:r>
          </w:p>
          <w:p>
            <w:pPr>
              <w:pStyle w:val="15"/>
              <w:spacing w:line="20" w:lineRule="atLeast"/>
              <w:ind w:firstLine="0" w:firstLineChars="0"/>
              <w:jc w:val="center"/>
              <w:rPr>
                <w:rFonts w:hint="eastAsia" w:ascii="仿宋_GB2312" w:hAnsi="仿宋_GB2312" w:eastAsia="仿宋_GB2312" w:cs="仿宋_GB2312"/>
                <w:spacing w:val="-10"/>
                <w:sz w:val="24"/>
              </w:rPr>
            </w:pPr>
            <w:r>
              <w:rPr>
                <w:rFonts w:hint="eastAsia" w:ascii="仿宋_GB2312" w:hAnsi="仿宋_GB2312" w:eastAsia="仿宋_GB2312" w:cs="仿宋_GB2312"/>
                <w:spacing w:val="-10"/>
                <w:sz w:val="24"/>
              </w:rPr>
              <w:t>收入</w:t>
            </w:r>
          </w:p>
          <w:p>
            <w:pPr>
              <w:pStyle w:val="15"/>
              <w:spacing w:line="20" w:lineRule="atLeast"/>
              <w:ind w:firstLine="0" w:firstLineChars="0"/>
              <w:jc w:val="center"/>
              <w:rPr>
                <w:rFonts w:hint="eastAsia" w:ascii="仿宋_GB2312" w:hAnsi="仿宋_GB2312" w:eastAsia="仿宋_GB2312" w:cs="仿宋_GB2312"/>
                <w:spacing w:val="-10"/>
                <w:sz w:val="24"/>
              </w:rPr>
            </w:pPr>
            <w:r>
              <w:rPr>
                <w:rFonts w:hint="eastAsia" w:ascii="仿宋_GB2312" w:hAnsi="仿宋_GB2312" w:eastAsia="仿宋_GB2312" w:cs="仿宋_GB2312"/>
                <w:spacing w:val="-1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083" w:type="dxa"/>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0" w:lineRule="atLeast"/>
              <w:ind w:firstLine="0" w:firstLineChars="0"/>
              <w:jc w:val="center"/>
              <w:rPr>
                <w:rFonts w:hint="eastAsia" w:ascii="仿宋_GB2312" w:hAnsi="仿宋_GB2312" w:eastAsia="仿宋_GB2312" w:cs="仿宋_GB2312"/>
                <w:spacing w:val="-10"/>
                <w:sz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pStyle w:val="15"/>
              <w:spacing w:line="20" w:lineRule="atLeast"/>
              <w:ind w:firstLine="0" w:firstLineChars="0"/>
              <w:jc w:val="center"/>
              <w:rPr>
                <w:rFonts w:hint="eastAsia" w:ascii="仿宋_GB2312" w:hAnsi="仿宋_GB2312" w:eastAsia="仿宋_GB2312" w:cs="仿宋_GB2312"/>
                <w:spacing w:val="-10"/>
                <w:sz w:val="24"/>
              </w:rPr>
            </w:pPr>
            <w:r>
              <w:rPr>
                <w:rFonts w:hint="eastAsia" w:ascii="仿宋_GB2312" w:hAnsi="仿宋_GB2312" w:eastAsia="仿宋_GB2312" w:cs="仿宋_GB2312"/>
                <w:spacing w:val="-10"/>
                <w:sz w:val="24"/>
              </w:rPr>
              <w:t>总人口</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pStyle w:val="15"/>
              <w:spacing w:line="20" w:lineRule="atLeast"/>
              <w:ind w:firstLine="0" w:firstLineChars="0"/>
              <w:rPr>
                <w:rFonts w:hint="eastAsia" w:ascii="仿宋_GB2312" w:hAnsi="仿宋_GB2312" w:eastAsia="仿宋_GB2312" w:cs="仿宋_GB2312"/>
                <w:spacing w:val="-10"/>
                <w:sz w:val="24"/>
                <w:lang w:val="en-US" w:eastAsia="zh-CN"/>
              </w:rPr>
            </w:pPr>
            <w:r>
              <w:rPr>
                <w:rFonts w:hint="eastAsia" w:ascii="仿宋_GB2312" w:hAnsi="仿宋_GB2312" w:eastAsia="仿宋_GB2312" w:cs="仿宋_GB2312"/>
                <w:spacing w:val="-10"/>
                <w:sz w:val="24"/>
                <w:lang w:val="en-US" w:eastAsia="zh-CN"/>
              </w:rPr>
              <w:t>流入人口</w:t>
            </w: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15"/>
              <w:spacing w:line="20" w:lineRule="atLeast"/>
              <w:ind w:firstLine="0" w:firstLineChars="0"/>
              <w:jc w:val="center"/>
              <w:rPr>
                <w:rFonts w:hint="eastAsia" w:ascii="仿宋_GB2312" w:hAnsi="仿宋_GB2312" w:eastAsia="仿宋_GB2312" w:cs="仿宋_GB2312"/>
                <w:spacing w:val="-10"/>
                <w:sz w:val="24"/>
                <w:lang w:val="en-US" w:eastAsia="zh-CN"/>
              </w:rPr>
            </w:pPr>
            <w:r>
              <w:rPr>
                <w:rFonts w:hint="eastAsia" w:ascii="仿宋_GB2312" w:hAnsi="仿宋_GB2312" w:eastAsia="仿宋_GB2312" w:cs="仿宋_GB2312"/>
                <w:spacing w:val="-10"/>
                <w:sz w:val="24"/>
                <w:lang w:val="en-US" w:eastAsia="zh-CN"/>
              </w:rPr>
              <w:t>本村  人口</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0" w:lineRule="atLeast"/>
              <w:ind w:firstLine="0" w:firstLineChars="0"/>
              <w:jc w:val="center"/>
              <w:rPr>
                <w:rFonts w:hint="eastAsia" w:ascii="仿宋_GB2312" w:hAnsi="仿宋_GB2312" w:eastAsia="仿宋_GB2312" w:cs="仿宋_GB2312"/>
                <w:spacing w:val="-10"/>
                <w:sz w:val="24"/>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pStyle w:val="15"/>
              <w:spacing w:line="20" w:lineRule="atLeast"/>
              <w:ind w:firstLine="0" w:firstLineChars="0"/>
              <w:jc w:val="center"/>
              <w:rPr>
                <w:rFonts w:hint="eastAsia" w:ascii="仿宋_GB2312" w:hAnsi="仿宋_GB2312" w:eastAsia="仿宋_GB2312" w:cs="仿宋_GB2312"/>
                <w:spacing w:val="-10"/>
                <w:sz w:val="24"/>
              </w:rPr>
            </w:pPr>
          </w:p>
        </w:tc>
        <w:tc>
          <w:tcPr>
            <w:tcW w:w="1134" w:type="dxa"/>
            <w:vMerge w:val="continue"/>
            <w:tcBorders>
              <w:left w:val="single" w:color="auto" w:sz="4" w:space="0"/>
              <w:bottom w:val="single" w:color="auto" w:sz="4" w:space="0"/>
              <w:right w:val="single" w:color="auto" w:sz="4" w:space="0"/>
            </w:tcBorders>
            <w:noWrap w:val="0"/>
            <w:vAlign w:val="top"/>
          </w:tcPr>
          <w:p>
            <w:pPr>
              <w:pStyle w:val="15"/>
              <w:spacing w:line="20" w:lineRule="atLeast"/>
              <w:ind w:firstLine="0" w:firstLineChars="0"/>
              <w:jc w:val="center"/>
              <w:rPr>
                <w:rFonts w:hint="eastAsia"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丰州村</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8742</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1928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6816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20" w:lineRule="atLeas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社区</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1803</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1803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20" w:lineRule="atLeas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燎原村</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1605</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757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848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20" w:lineRule="atLeas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西华村</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2401</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186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20" w:lineRule="atLeas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埔头村</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1914</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1914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20" w:lineRule="atLeas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环山村</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1599</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1593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20" w:lineRule="atLeas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后田村</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3066</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300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2766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20" w:lineRule="atLeas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桃源村</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7809</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1206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6603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20" w:lineRule="atLeas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旭山村</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8643</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2363</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6280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20" w:lineRule="atLeas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铺顶村</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2919</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69</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2805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20" w:lineRule="atLeas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素雅村</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4328</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677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3651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20" w:lineRule="atLeas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溪丰村</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6027</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5910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20" w:lineRule="atLeas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双溪村</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2711</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2700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20" w:lineRule="atLeast"/>
              <w:jc w:val="left"/>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20" w:lineRule="atLeas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玉湖村</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4522</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4497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20" w:lineRule="atLeas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合计</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58118</w:t>
            </w:r>
          </w:p>
        </w:tc>
        <w:tc>
          <w:tcPr>
            <w:tcW w:w="1202"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7672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50446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192862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17500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2.65</w:t>
            </w:r>
          </w:p>
        </w:tc>
      </w:tr>
    </w:tbl>
    <w:p>
      <w:pPr>
        <w:spacing w:before="312" w:beforeLines="100" w:after="312" w:afterLines="100" w:line="240" w:lineRule="auto"/>
        <w:rPr>
          <w:rFonts w:hint="eastAsia" w:ascii="黑体" w:hAnsi="黑体" w:eastAsia="黑体" w:cs="黑体"/>
          <w:b w:val="0"/>
          <w:bCs/>
          <w:sz w:val="32"/>
          <w:szCs w:val="32"/>
        </w:rPr>
      </w:pPr>
      <w:r>
        <w:rPr>
          <w:rFonts w:hint="eastAsia" w:ascii="黑体" w:hAnsi="黑体" w:eastAsia="黑体" w:cs="黑体"/>
          <w:b w:val="0"/>
          <w:bCs/>
          <w:sz w:val="32"/>
          <w:szCs w:val="32"/>
        </w:rPr>
        <w:t>附件6</w:t>
      </w:r>
    </w:p>
    <w:p>
      <w:pPr>
        <w:autoSpaceDE/>
        <w:autoSpaceDN/>
        <w:snapToGrid/>
        <w:spacing w:before="0" w:after="0" w:line="600" w:lineRule="exact"/>
        <w:ind w:left="0" w:firstLine="0"/>
        <w:jc w:val="center"/>
        <w:rPr>
          <w:rFonts w:hint="eastAsia" w:ascii="方正小标宋_GBK" w:hAnsi="方正小标宋_GBK" w:eastAsia="方正小标宋_GBK" w:cs="方正小标宋_GBK"/>
          <w:b w:val="0"/>
          <w:w w:val="100"/>
          <w:sz w:val="44"/>
          <w:szCs w:val="44"/>
          <w:lang w:eastAsia="zh-CN"/>
        </w:rPr>
      </w:pPr>
      <w:r>
        <w:rPr>
          <w:rFonts w:hint="eastAsia" w:ascii="方正小标宋_GBK" w:hAnsi="方正小标宋_GBK" w:eastAsia="方正小标宋_GBK" w:cs="方正小标宋_GBK"/>
          <w:b w:val="0"/>
          <w:w w:val="100"/>
          <w:sz w:val="44"/>
          <w:szCs w:val="44"/>
          <w:lang w:eastAsia="zh-CN"/>
        </w:rPr>
        <w:t>山洪灾害危险区基本情况表</w:t>
      </w:r>
    </w:p>
    <w:p>
      <w:pPr>
        <w:pStyle w:val="2"/>
        <w:rPr>
          <w:rFonts w:hint="eastAsia"/>
        </w:rPr>
      </w:pPr>
    </w:p>
    <w:tbl>
      <w:tblPr>
        <w:tblStyle w:val="9"/>
        <w:tblW w:w="9877" w:type="dxa"/>
        <w:tblInd w:w="108" w:type="dxa"/>
        <w:tblLayout w:type="fixed"/>
        <w:tblCellMar>
          <w:top w:w="0" w:type="dxa"/>
          <w:left w:w="0" w:type="dxa"/>
          <w:bottom w:w="0" w:type="dxa"/>
          <w:right w:w="0" w:type="dxa"/>
        </w:tblCellMar>
      </w:tblPr>
      <w:tblGrid>
        <w:gridCol w:w="984"/>
        <w:gridCol w:w="1855"/>
        <w:gridCol w:w="945"/>
        <w:gridCol w:w="957"/>
        <w:gridCol w:w="1133"/>
        <w:gridCol w:w="1133"/>
        <w:gridCol w:w="999"/>
        <w:gridCol w:w="1253"/>
        <w:gridCol w:w="618"/>
      </w:tblGrid>
      <w:tr>
        <w:trPr>
          <w:trHeight w:val="499" w:hRule="atLeast"/>
        </w:trPr>
        <w:tc>
          <w:tcPr>
            <w:tcW w:w="984"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县、村、乡、组</w:t>
            </w:r>
          </w:p>
        </w:tc>
        <w:tc>
          <w:tcPr>
            <w:tcW w:w="1855"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具体地点</w:t>
            </w:r>
          </w:p>
        </w:tc>
        <w:tc>
          <w:tcPr>
            <w:tcW w:w="945"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人口</w:t>
            </w:r>
          </w:p>
          <w:p>
            <w:pPr>
              <w:autoSpaceDE/>
              <w:autoSpaceDN/>
              <w:snapToGrid/>
              <w:spacing w:before="0" w:after="0" w:line="6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（人）</w:t>
            </w:r>
          </w:p>
        </w:tc>
        <w:tc>
          <w:tcPr>
            <w:tcW w:w="957"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户数</w:t>
            </w:r>
          </w:p>
          <w:p>
            <w:pPr>
              <w:autoSpaceDE/>
              <w:autoSpaceDN/>
              <w:snapToGrid/>
              <w:spacing w:before="0" w:after="0" w:line="6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（户）</w:t>
            </w:r>
          </w:p>
        </w:tc>
        <w:tc>
          <w:tcPr>
            <w:tcW w:w="1133"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耕地</w:t>
            </w:r>
          </w:p>
          <w:p>
            <w:pPr>
              <w:autoSpaceDE/>
              <w:autoSpaceDN/>
              <w:snapToGrid/>
              <w:spacing w:before="0" w:after="0" w:line="6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（亩）</w:t>
            </w:r>
          </w:p>
        </w:tc>
        <w:tc>
          <w:tcPr>
            <w:tcW w:w="213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房屋结构</w:t>
            </w:r>
          </w:p>
        </w:tc>
        <w:tc>
          <w:tcPr>
            <w:tcW w:w="1253"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固定资产（万元）</w:t>
            </w:r>
          </w:p>
        </w:tc>
        <w:tc>
          <w:tcPr>
            <w:tcW w:w="618"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备注</w:t>
            </w:r>
          </w:p>
        </w:tc>
      </w:tr>
      <w:tr>
        <w:tblPrEx>
          <w:tblCellMar>
            <w:top w:w="0" w:type="dxa"/>
            <w:left w:w="0" w:type="dxa"/>
            <w:bottom w:w="0" w:type="dxa"/>
            <w:right w:w="0" w:type="dxa"/>
          </w:tblCellMar>
        </w:tblPrEx>
        <w:trPr>
          <w:trHeight w:val="903" w:hRule="atLeast"/>
        </w:trPr>
        <w:tc>
          <w:tcPr>
            <w:tcW w:w="984"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center"/>
              <w:rPr>
                <w:rFonts w:hint="eastAsia" w:ascii="仿宋_GB2312" w:hAnsi="仿宋_GB2312" w:eastAsia="仿宋_GB2312" w:cs="仿宋_GB2312"/>
                <w:b w:val="0"/>
                <w:w w:val="100"/>
                <w:sz w:val="24"/>
              </w:rPr>
            </w:pPr>
          </w:p>
        </w:tc>
        <w:tc>
          <w:tcPr>
            <w:tcW w:w="185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center"/>
              <w:rPr>
                <w:rFonts w:hint="eastAsia" w:ascii="仿宋_GB2312" w:hAnsi="仿宋_GB2312" w:eastAsia="仿宋_GB2312" w:cs="仿宋_GB2312"/>
                <w:b w:val="0"/>
                <w:w w:val="100"/>
                <w:sz w:val="24"/>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center"/>
              <w:rPr>
                <w:rFonts w:hint="eastAsia" w:ascii="仿宋_GB2312" w:hAnsi="仿宋_GB2312" w:eastAsia="仿宋_GB2312" w:cs="仿宋_GB2312"/>
                <w:b w:val="0"/>
                <w:w w:val="100"/>
                <w:sz w:val="24"/>
              </w:rPr>
            </w:pPr>
          </w:p>
        </w:tc>
        <w:tc>
          <w:tcPr>
            <w:tcW w:w="957"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center"/>
              <w:rPr>
                <w:rFonts w:hint="eastAsia" w:ascii="仿宋_GB2312" w:hAnsi="仿宋_GB2312" w:eastAsia="仿宋_GB2312" w:cs="仿宋_GB2312"/>
                <w:b w:val="0"/>
                <w:w w:val="100"/>
                <w:sz w:val="24"/>
              </w:rPr>
            </w:pPr>
          </w:p>
        </w:tc>
        <w:tc>
          <w:tcPr>
            <w:tcW w:w="1133"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center"/>
              <w:rPr>
                <w:rFonts w:hint="eastAsia" w:ascii="仿宋_GB2312" w:hAnsi="仿宋_GB2312" w:eastAsia="仿宋_GB2312" w:cs="仿宋_GB2312"/>
                <w:b w:val="0"/>
                <w:w w:val="100"/>
                <w:sz w:val="24"/>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木（栋）</w:t>
            </w:r>
          </w:p>
        </w:tc>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砖（栋）</w:t>
            </w:r>
          </w:p>
        </w:tc>
        <w:tc>
          <w:tcPr>
            <w:tcW w:w="1253"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center"/>
              <w:rPr>
                <w:rFonts w:hint="eastAsia" w:ascii="仿宋_GB2312" w:hAnsi="仿宋_GB2312" w:eastAsia="仿宋_GB2312" w:cs="仿宋_GB2312"/>
                <w:b w:val="0"/>
                <w:w w:val="100"/>
                <w:sz w:val="24"/>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center"/>
              <w:rPr>
                <w:rFonts w:hint="eastAsia" w:ascii="仿宋_GB2312" w:hAnsi="仿宋_GB2312" w:eastAsia="仿宋_GB2312" w:cs="仿宋_GB2312"/>
                <w:b w:val="0"/>
                <w:w w:val="100"/>
                <w:sz w:val="24"/>
              </w:rPr>
            </w:pPr>
          </w:p>
        </w:tc>
      </w:tr>
      <w:tr>
        <w:tblPrEx>
          <w:tblCellMar>
            <w:top w:w="0" w:type="dxa"/>
            <w:left w:w="0" w:type="dxa"/>
            <w:bottom w:w="0" w:type="dxa"/>
            <w:right w:w="0" w:type="dxa"/>
          </w:tblCellMar>
        </w:tblPrEx>
        <w:trPr>
          <w:trHeight w:val="460" w:hRule="atLeast"/>
        </w:trPr>
        <w:tc>
          <w:tcPr>
            <w:tcW w:w="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24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旭山村</w:t>
            </w:r>
          </w:p>
        </w:tc>
        <w:tc>
          <w:tcPr>
            <w:tcW w:w="18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九日山风景区</w:t>
            </w:r>
          </w:p>
        </w:tc>
        <w:tc>
          <w:tcPr>
            <w:tcW w:w="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lang w:val="en-US" w:eastAsia="zh-CN"/>
              </w:rPr>
            </w:pPr>
            <w:r>
              <w:rPr>
                <w:rFonts w:hint="eastAsia" w:ascii="仿宋_GB2312" w:hAnsi="仿宋_GB2312" w:eastAsia="仿宋_GB2312" w:cs="仿宋_GB2312"/>
                <w:b w:val="0"/>
                <w:w w:val="100"/>
                <w:sz w:val="24"/>
                <w:lang w:eastAsia="zh-CN"/>
              </w:rPr>
              <w:t>2</w:t>
            </w:r>
            <w:r>
              <w:rPr>
                <w:rFonts w:hint="eastAsia" w:ascii="仿宋_GB2312" w:hAnsi="仿宋_GB2312" w:eastAsia="仿宋_GB2312" w:cs="仿宋_GB2312"/>
                <w:b w:val="0"/>
                <w:w w:val="100"/>
                <w:sz w:val="24"/>
                <w:lang w:val="en-US" w:eastAsia="zh-CN"/>
              </w:rPr>
              <w:t>4</w:t>
            </w:r>
          </w:p>
        </w:tc>
        <w:tc>
          <w:tcPr>
            <w:tcW w:w="9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lang w:val="en-US" w:eastAsia="zh-CN"/>
              </w:rPr>
            </w:pPr>
            <w:r>
              <w:rPr>
                <w:rFonts w:hint="eastAsia" w:ascii="仿宋_GB2312" w:hAnsi="仿宋_GB2312" w:eastAsia="仿宋_GB2312" w:cs="仿宋_GB2312"/>
                <w:b w:val="0"/>
                <w:w w:val="100"/>
                <w:sz w:val="24"/>
                <w:lang w:val="en-US" w:eastAsia="zh-CN"/>
              </w:rPr>
              <w:t>5</w:t>
            </w: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rPr>
            </w:pPr>
          </w:p>
        </w:tc>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4</w:t>
            </w:r>
          </w:p>
        </w:tc>
        <w:tc>
          <w:tcPr>
            <w:tcW w:w="12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520</w:t>
            </w:r>
          </w:p>
        </w:tc>
        <w:tc>
          <w:tcPr>
            <w:tcW w:w="6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rPr>
            </w:pPr>
          </w:p>
        </w:tc>
      </w:tr>
      <w:tr>
        <w:trPr>
          <w:trHeight w:val="903" w:hRule="atLeast"/>
        </w:trPr>
        <w:tc>
          <w:tcPr>
            <w:tcW w:w="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6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溪丰村</w:t>
            </w:r>
          </w:p>
        </w:tc>
        <w:tc>
          <w:tcPr>
            <w:tcW w:w="18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霞美自然村</w:t>
            </w:r>
          </w:p>
        </w:tc>
        <w:tc>
          <w:tcPr>
            <w:tcW w:w="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4</w:t>
            </w:r>
          </w:p>
        </w:tc>
        <w:tc>
          <w:tcPr>
            <w:tcW w:w="9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2</w:t>
            </w: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rPr>
            </w:pPr>
          </w:p>
        </w:tc>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2</w:t>
            </w:r>
          </w:p>
        </w:tc>
        <w:tc>
          <w:tcPr>
            <w:tcW w:w="12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30</w:t>
            </w:r>
          </w:p>
        </w:tc>
        <w:tc>
          <w:tcPr>
            <w:tcW w:w="6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rPr>
            </w:pPr>
          </w:p>
        </w:tc>
      </w:tr>
      <w:tr>
        <w:trPr>
          <w:trHeight w:val="903" w:hRule="atLeast"/>
        </w:trPr>
        <w:tc>
          <w:tcPr>
            <w:tcW w:w="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6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桃源村</w:t>
            </w:r>
          </w:p>
        </w:tc>
        <w:tc>
          <w:tcPr>
            <w:tcW w:w="18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石亭脚</w:t>
            </w:r>
          </w:p>
        </w:tc>
        <w:tc>
          <w:tcPr>
            <w:tcW w:w="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lang w:val="en-US" w:eastAsia="zh-CN"/>
              </w:rPr>
            </w:pPr>
            <w:r>
              <w:rPr>
                <w:rFonts w:hint="eastAsia" w:ascii="仿宋_GB2312" w:hAnsi="仿宋_GB2312" w:eastAsia="仿宋_GB2312" w:cs="仿宋_GB2312"/>
                <w:b w:val="0"/>
                <w:w w:val="100"/>
                <w:sz w:val="24"/>
                <w:lang w:val="en-US" w:eastAsia="zh-CN"/>
              </w:rPr>
              <w:t>2</w:t>
            </w:r>
          </w:p>
        </w:tc>
        <w:tc>
          <w:tcPr>
            <w:tcW w:w="9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1</w:t>
            </w: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rPr>
            </w:pPr>
          </w:p>
        </w:tc>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1</w:t>
            </w:r>
          </w:p>
        </w:tc>
        <w:tc>
          <w:tcPr>
            <w:tcW w:w="12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50</w:t>
            </w:r>
          </w:p>
        </w:tc>
        <w:tc>
          <w:tcPr>
            <w:tcW w:w="6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rPr>
            </w:pPr>
          </w:p>
        </w:tc>
      </w:tr>
      <w:tr>
        <w:tblPrEx>
          <w:tblCellMar>
            <w:top w:w="0" w:type="dxa"/>
            <w:left w:w="0" w:type="dxa"/>
            <w:bottom w:w="0" w:type="dxa"/>
            <w:right w:w="0" w:type="dxa"/>
          </w:tblCellMar>
        </w:tblPrEx>
        <w:trPr>
          <w:trHeight w:val="499" w:hRule="atLeast"/>
        </w:trPr>
        <w:tc>
          <w:tcPr>
            <w:tcW w:w="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600" w:lineRule="exact"/>
              <w:ind w:left="0" w:firstLine="0"/>
              <w:jc w:val="center"/>
              <w:rPr>
                <w:rFonts w:hint="eastAsia" w:ascii="仿宋_GB2312" w:hAnsi="仿宋_GB2312" w:eastAsia="仿宋_GB2312" w:cs="仿宋_GB2312"/>
                <w:b w:val="0"/>
                <w:w w:val="100"/>
                <w:sz w:val="24"/>
                <w:lang w:eastAsia="zh-CN"/>
              </w:rPr>
            </w:pPr>
          </w:p>
        </w:tc>
        <w:tc>
          <w:tcPr>
            <w:tcW w:w="18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lang w:eastAsia="zh-CN"/>
              </w:rPr>
            </w:pPr>
          </w:p>
        </w:tc>
        <w:tc>
          <w:tcPr>
            <w:tcW w:w="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lang w:eastAsia="zh-CN"/>
              </w:rPr>
            </w:pPr>
          </w:p>
        </w:tc>
        <w:tc>
          <w:tcPr>
            <w:tcW w:w="9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lang w:eastAsia="zh-CN"/>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rPr>
            </w:pPr>
          </w:p>
        </w:tc>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lang w:eastAsia="zh-CN"/>
              </w:rPr>
            </w:pPr>
          </w:p>
        </w:tc>
        <w:tc>
          <w:tcPr>
            <w:tcW w:w="12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lang w:eastAsia="zh-CN"/>
              </w:rPr>
            </w:pPr>
          </w:p>
        </w:tc>
        <w:tc>
          <w:tcPr>
            <w:tcW w:w="6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rPr>
            </w:pPr>
          </w:p>
        </w:tc>
      </w:tr>
      <w:tr>
        <w:tblPrEx>
          <w:tblCellMar>
            <w:top w:w="0" w:type="dxa"/>
            <w:left w:w="0" w:type="dxa"/>
            <w:bottom w:w="0" w:type="dxa"/>
            <w:right w:w="0" w:type="dxa"/>
          </w:tblCellMar>
        </w:tblPrEx>
        <w:trPr>
          <w:trHeight w:val="514" w:hRule="atLeast"/>
        </w:trPr>
        <w:tc>
          <w:tcPr>
            <w:tcW w:w="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600" w:lineRule="exact"/>
              <w:ind w:left="0" w:firstLine="0"/>
              <w:jc w:val="center"/>
              <w:rPr>
                <w:rFonts w:hint="eastAsia" w:ascii="仿宋_GB2312" w:hAnsi="仿宋_GB2312" w:eastAsia="仿宋_GB2312" w:cs="仿宋_GB2312"/>
                <w:b w:val="0"/>
                <w:w w:val="100"/>
                <w:sz w:val="24"/>
                <w:lang w:eastAsia="zh-CN"/>
              </w:rPr>
            </w:pPr>
          </w:p>
        </w:tc>
        <w:tc>
          <w:tcPr>
            <w:tcW w:w="18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rPr>
            </w:pPr>
          </w:p>
        </w:tc>
        <w:tc>
          <w:tcPr>
            <w:tcW w:w="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lang w:eastAsia="zh-CN"/>
              </w:rPr>
            </w:pPr>
          </w:p>
        </w:tc>
        <w:tc>
          <w:tcPr>
            <w:tcW w:w="9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lang w:eastAsia="zh-CN"/>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rPr>
            </w:pPr>
          </w:p>
        </w:tc>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lang w:eastAsia="zh-CN"/>
              </w:rPr>
            </w:pPr>
          </w:p>
        </w:tc>
        <w:tc>
          <w:tcPr>
            <w:tcW w:w="12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lang w:eastAsia="zh-CN"/>
              </w:rPr>
            </w:pPr>
          </w:p>
        </w:tc>
        <w:tc>
          <w:tcPr>
            <w:tcW w:w="6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E/>
              <w:autoSpaceDN/>
              <w:snapToGrid/>
              <w:spacing w:before="0" w:after="0" w:line="360" w:lineRule="auto"/>
              <w:ind w:left="0" w:firstLine="0"/>
              <w:jc w:val="center"/>
              <w:rPr>
                <w:rFonts w:hint="eastAsia" w:ascii="仿宋_GB2312" w:hAnsi="仿宋_GB2312" w:eastAsia="仿宋_GB2312" w:cs="仿宋_GB2312"/>
                <w:b w:val="0"/>
                <w:w w:val="100"/>
                <w:sz w:val="24"/>
              </w:rPr>
            </w:pPr>
          </w:p>
        </w:tc>
      </w:tr>
    </w:tbl>
    <w:p>
      <w:pPr>
        <w:autoSpaceDE/>
        <w:autoSpaceDN/>
        <w:snapToGrid/>
        <w:spacing w:before="0" w:after="0" w:line="360" w:lineRule="auto"/>
        <w:ind w:left="0" w:firstLine="0"/>
        <w:jc w:val="left"/>
        <w:rPr>
          <w:rFonts w:hint="eastAsia" w:ascii="仿宋_GB2312" w:hAnsi="仿宋_GB2312" w:eastAsia="仿宋_GB2312" w:cs="仿宋_GB2312"/>
          <w:b w:val="0"/>
          <w:w w:val="100"/>
          <w:sz w:val="24"/>
        </w:rPr>
      </w:pPr>
    </w:p>
    <w:p>
      <w:pPr>
        <w:autoSpaceDE/>
        <w:autoSpaceDN/>
        <w:snapToGrid/>
        <w:spacing w:before="0" w:after="0" w:line="600" w:lineRule="exact"/>
        <w:ind w:left="0" w:firstLine="0"/>
        <w:jc w:val="both"/>
        <w:rPr>
          <w:rFonts w:hint="eastAsia" w:ascii="仿宋_GB2312" w:hAnsi="仿宋_GB2312" w:eastAsia="仿宋_GB2312" w:cs="仿宋_GB2312"/>
          <w:b w:val="0"/>
          <w:w w:val="100"/>
          <w:sz w:val="30"/>
          <w:lang w:eastAsia="zh-CN"/>
        </w:rPr>
      </w:pPr>
    </w:p>
    <w:p>
      <w:pPr>
        <w:autoSpaceDE/>
        <w:autoSpaceDN/>
        <w:snapToGrid/>
        <w:spacing w:before="0" w:after="0" w:line="600" w:lineRule="exact"/>
        <w:ind w:left="0" w:firstLine="0"/>
        <w:jc w:val="both"/>
        <w:rPr>
          <w:rFonts w:hint="eastAsia" w:ascii="仿宋_GB2312" w:hAnsi="仿宋_GB2312" w:eastAsia="仿宋_GB2312" w:cs="仿宋_GB2312"/>
          <w:b w:val="0"/>
          <w:w w:val="100"/>
          <w:sz w:val="30"/>
          <w:lang w:eastAsia="zh-CN"/>
        </w:rPr>
      </w:pPr>
    </w:p>
    <w:p>
      <w:pPr>
        <w:autoSpaceDE/>
        <w:autoSpaceDN/>
        <w:snapToGrid/>
        <w:spacing w:before="0" w:after="0" w:line="600" w:lineRule="exact"/>
        <w:ind w:left="0" w:firstLine="0"/>
        <w:jc w:val="both"/>
        <w:rPr>
          <w:rFonts w:hint="eastAsia" w:ascii="仿宋_GB2312" w:hAnsi="仿宋_GB2312" w:eastAsia="仿宋_GB2312" w:cs="仿宋_GB2312"/>
          <w:b w:val="0"/>
          <w:w w:val="100"/>
          <w:sz w:val="30"/>
          <w:lang w:eastAsia="zh-CN"/>
        </w:rPr>
      </w:pPr>
    </w:p>
    <w:p>
      <w:pPr>
        <w:autoSpaceDE/>
        <w:autoSpaceDN/>
        <w:snapToGrid/>
        <w:spacing w:before="0" w:after="0" w:line="600" w:lineRule="exact"/>
        <w:ind w:left="0" w:firstLine="0"/>
        <w:jc w:val="both"/>
        <w:rPr>
          <w:rFonts w:hint="eastAsia" w:ascii="仿宋_GB2312" w:hAnsi="仿宋_GB2312" w:eastAsia="仿宋_GB2312" w:cs="仿宋_GB2312"/>
          <w:b w:val="0"/>
          <w:w w:val="100"/>
          <w:sz w:val="30"/>
          <w:lang w:eastAsia="zh-CN"/>
        </w:rPr>
      </w:pPr>
    </w:p>
    <w:p>
      <w:pPr>
        <w:autoSpaceDE/>
        <w:autoSpaceDN/>
        <w:snapToGrid/>
        <w:spacing w:before="0" w:after="0" w:line="600" w:lineRule="exact"/>
        <w:ind w:left="0" w:firstLine="0"/>
        <w:jc w:val="both"/>
        <w:rPr>
          <w:rFonts w:hint="eastAsia" w:ascii="仿宋_GB2312" w:hAnsi="仿宋_GB2312" w:eastAsia="仿宋_GB2312" w:cs="仿宋_GB2312"/>
          <w:b w:val="0"/>
          <w:w w:val="100"/>
          <w:sz w:val="30"/>
          <w:lang w:eastAsia="zh-CN"/>
        </w:rPr>
      </w:pPr>
    </w:p>
    <w:p>
      <w:pPr>
        <w:autoSpaceDE/>
        <w:autoSpaceDN/>
        <w:snapToGrid/>
        <w:spacing w:before="0" w:after="0" w:line="600" w:lineRule="exact"/>
        <w:ind w:left="0" w:firstLine="0"/>
        <w:jc w:val="both"/>
        <w:rPr>
          <w:rFonts w:hint="eastAsia" w:ascii="仿宋_GB2312" w:hAnsi="仿宋_GB2312" w:eastAsia="仿宋_GB2312" w:cs="仿宋_GB2312"/>
          <w:b w:val="0"/>
          <w:w w:val="100"/>
          <w:sz w:val="30"/>
          <w:lang w:eastAsia="zh-CN"/>
        </w:rPr>
      </w:pPr>
    </w:p>
    <w:p>
      <w:pPr>
        <w:autoSpaceDE/>
        <w:autoSpaceDN/>
        <w:snapToGrid/>
        <w:spacing w:before="0" w:after="0" w:line="600" w:lineRule="exact"/>
        <w:ind w:left="0" w:firstLine="0"/>
        <w:jc w:val="both"/>
        <w:rPr>
          <w:rFonts w:hint="eastAsia" w:ascii="仿宋_GB2312" w:hAnsi="仿宋_GB2312" w:eastAsia="仿宋_GB2312" w:cs="仿宋_GB2312"/>
          <w:b w:val="0"/>
          <w:w w:val="100"/>
          <w:sz w:val="30"/>
          <w:lang w:eastAsia="zh-CN"/>
        </w:rPr>
      </w:pPr>
    </w:p>
    <w:p>
      <w:pPr>
        <w:autoSpaceDE/>
        <w:autoSpaceDN/>
        <w:snapToGrid/>
        <w:spacing w:before="0" w:after="0" w:line="600" w:lineRule="exact"/>
        <w:ind w:left="0" w:firstLine="0"/>
        <w:jc w:val="both"/>
        <w:rPr>
          <w:rFonts w:hint="eastAsia" w:ascii="仿宋_GB2312" w:hAnsi="仿宋_GB2312" w:eastAsia="仿宋_GB2312" w:cs="仿宋_GB2312"/>
          <w:b w:val="0"/>
          <w:w w:val="100"/>
          <w:sz w:val="30"/>
          <w:lang w:eastAsia="zh-CN"/>
        </w:rPr>
      </w:pPr>
    </w:p>
    <w:p>
      <w:pPr>
        <w:autoSpaceDE/>
        <w:autoSpaceDN/>
        <w:snapToGrid/>
        <w:spacing w:before="0" w:after="0" w:line="600" w:lineRule="exact"/>
        <w:ind w:left="0" w:firstLine="0"/>
        <w:jc w:val="both"/>
        <w:rPr>
          <w:rFonts w:hint="eastAsia" w:ascii="仿宋_GB2312" w:hAnsi="仿宋_GB2312" w:eastAsia="仿宋_GB2312" w:cs="仿宋_GB2312"/>
          <w:b w:val="0"/>
          <w:w w:val="100"/>
          <w:sz w:val="30"/>
          <w:lang w:eastAsia="zh-CN"/>
        </w:rPr>
      </w:pPr>
    </w:p>
    <w:p>
      <w:pPr>
        <w:autoSpaceDE/>
        <w:autoSpaceDN/>
        <w:snapToGrid/>
        <w:spacing w:before="0" w:after="0" w:line="600" w:lineRule="exact"/>
        <w:ind w:left="0" w:firstLine="0"/>
        <w:jc w:val="both"/>
        <w:rPr>
          <w:rFonts w:hint="eastAsia" w:ascii="仿宋_GB2312" w:hAnsi="仿宋_GB2312" w:eastAsia="仿宋_GB2312" w:cs="仿宋_GB2312"/>
          <w:b w:val="0"/>
          <w:w w:val="100"/>
          <w:sz w:val="30"/>
          <w:lang w:eastAsia="zh-CN"/>
        </w:rPr>
      </w:pPr>
    </w:p>
    <w:p>
      <w:pPr>
        <w:autoSpaceDE/>
        <w:autoSpaceDN/>
        <w:snapToGrid/>
        <w:spacing w:before="0" w:after="0" w:line="600" w:lineRule="exact"/>
        <w:ind w:left="0" w:firstLine="0"/>
        <w:jc w:val="both"/>
        <w:rPr>
          <w:rFonts w:hint="eastAsia" w:ascii="仿宋_GB2312" w:hAnsi="仿宋_GB2312" w:eastAsia="仿宋_GB2312" w:cs="仿宋_GB2312"/>
          <w:b w:val="0"/>
          <w:w w:val="100"/>
          <w:sz w:val="30"/>
        </w:rPr>
      </w:pPr>
      <w:r>
        <w:rPr>
          <w:rFonts w:hint="eastAsia" w:ascii="黑体" w:hAnsi="黑体" w:eastAsia="黑体" w:cs="黑体"/>
          <w:b w:val="0"/>
          <w:w w:val="100"/>
          <w:sz w:val="32"/>
          <w:szCs w:val="32"/>
          <w:lang w:eastAsia="zh-CN"/>
        </w:rPr>
        <w:t>附件</w:t>
      </w:r>
      <w:r>
        <w:rPr>
          <w:rFonts w:hint="eastAsia" w:ascii="黑体" w:hAnsi="黑体" w:eastAsia="黑体" w:cs="黑体"/>
          <w:b w:val="0"/>
          <w:w w:val="100"/>
          <w:sz w:val="32"/>
          <w:szCs w:val="32"/>
          <w:lang w:val="en-US" w:eastAsia="zh-CN"/>
        </w:rPr>
        <w:t>7</w:t>
      </w:r>
      <w:r>
        <w:rPr>
          <w:rFonts w:hint="eastAsia" w:ascii="黑体" w:hAnsi="黑体" w:eastAsia="黑体" w:cs="黑体"/>
          <w:b w:val="0"/>
          <w:w w:val="100"/>
          <w:sz w:val="32"/>
          <w:szCs w:val="32"/>
        </w:rPr>
        <w:t xml:space="preserve"> </w:t>
      </w:r>
      <w:r>
        <w:rPr>
          <w:rFonts w:hint="eastAsia" w:ascii="仿宋_GB2312" w:hAnsi="仿宋_GB2312" w:eastAsia="仿宋_GB2312" w:cs="仿宋_GB2312"/>
          <w:b w:val="0"/>
          <w:w w:val="100"/>
          <w:sz w:val="30"/>
        </w:rPr>
        <w:t xml:space="preserve">          </w:t>
      </w:r>
    </w:p>
    <w:p>
      <w:pPr>
        <w:autoSpaceDE/>
        <w:autoSpaceDN/>
        <w:snapToGrid/>
        <w:spacing w:before="0" w:after="0" w:line="600" w:lineRule="exact"/>
        <w:ind w:left="0" w:firstLine="0"/>
        <w:jc w:val="center"/>
        <w:rPr>
          <w:rFonts w:hint="eastAsia" w:ascii="方正小标宋_GBK" w:hAnsi="方正小标宋_GBK" w:eastAsia="方正小标宋_GBK" w:cs="方正小标宋_GBK"/>
          <w:b w:val="0"/>
          <w:w w:val="100"/>
          <w:sz w:val="44"/>
          <w:szCs w:val="44"/>
          <w:lang w:eastAsia="zh-CN"/>
        </w:rPr>
      </w:pPr>
      <w:r>
        <w:rPr>
          <w:rFonts w:hint="eastAsia" w:ascii="方正小标宋_GBK" w:hAnsi="方正小标宋_GBK" w:eastAsia="方正小标宋_GBK" w:cs="方正小标宋_GBK"/>
          <w:b w:val="0"/>
          <w:w w:val="100"/>
          <w:sz w:val="44"/>
          <w:szCs w:val="44"/>
          <w:lang w:eastAsia="zh-CN"/>
        </w:rPr>
        <w:t>监测站点分布表</w:t>
      </w:r>
    </w:p>
    <w:p>
      <w:pPr>
        <w:pStyle w:val="2"/>
        <w:rPr>
          <w:rFonts w:hint="eastAsia"/>
        </w:rPr>
      </w:pPr>
    </w:p>
    <w:tbl>
      <w:tblPr>
        <w:tblStyle w:val="9"/>
        <w:tblW w:w="9816" w:type="dxa"/>
        <w:jc w:val="center"/>
        <w:tblLayout w:type="fixed"/>
        <w:tblCellMar>
          <w:top w:w="0" w:type="dxa"/>
          <w:left w:w="0" w:type="dxa"/>
          <w:bottom w:w="0" w:type="dxa"/>
          <w:right w:w="0" w:type="dxa"/>
        </w:tblCellMar>
      </w:tblPr>
      <w:tblGrid>
        <w:gridCol w:w="764"/>
        <w:gridCol w:w="976"/>
        <w:gridCol w:w="721"/>
        <w:gridCol w:w="769"/>
        <w:gridCol w:w="525"/>
        <w:gridCol w:w="694"/>
        <w:gridCol w:w="825"/>
        <w:gridCol w:w="712"/>
        <w:gridCol w:w="619"/>
        <w:gridCol w:w="660"/>
        <w:gridCol w:w="982"/>
        <w:gridCol w:w="1569"/>
      </w:tblGrid>
      <w:tr>
        <w:tblPrEx>
          <w:tblCellMar>
            <w:top w:w="0" w:type="dxa"/>
            <w:left w:w="0" w:type="dxa"/>
            <w:bottom w:w="0" w:type="dxa"/>
            <w:right w:w="0" w:type="dxa"/>
          </w:tblCellMar>
        </w:tblPrEx>
        <w:trPr>
          <w:trHeight w:val="499"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序号</w:t>
            </w:r>
          </w:p>
        </w:tc>
        <w:tc>
          <w:tcPr>
            <w:tcW w:w="976"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所在镇</w:t>
            </w:r>
          </w:p>
        </w:tc>
        <w:tc>
          <w:tcPr>
            <w:tcW w:w="721"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站名</w:t>
            </w:r>
          </w:p>
        </w:tc>
        <w:tc>
          <w:tcPr>
            <w:tcW w:w="769"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地点</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监测内容</w:t>
            </w:r>
          </w:p>
        </w:tc>
        <w:tc>
          <w:tcPr>
            <w:tcW w:w="694"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信息报送方式</w:t>
            </w:r>
          </w:p>
        </w:tc>
        <w:tc>
          <w:tcPr>
            <w:tcW w:w="825"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报送对象</w:t>
            </w:r>
          </w:p>
        </w:tc>
        <w:tc>
          <w:tcPr>
            <w:tcW w:w="1991"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观测方式</w:t>
            </w:r>
          </w:p>
        </w:tc>
        <w:tc>
          <w:tcPr>
            <w:tcW w:w="982"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监测</w:t>
            </w:r>
          </w:p>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人员</w:t>
            </w:r>
          </w:p>
        </w:tc>
        <w:tc>
          <w:tcPr>
            <w:tcW w:w="1569"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联系</w:t>
            </w:r>
          </w:p>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方式</w:t>
            </w:r>
          </w:p>
        </w:tc>
      </w:tr>
      <w:tr>
        <w:tblPrEx>
          <w:tblCellMar>
            <w:top w:w="0" w:type="dxa"/>
            <w:left w:w="0" w:type="dxa"/>
            <w:bottom w:w="0" w:type="dxa"/>
            <w:right w:w="0" w:type="dxa"/>
          </w:tblCellMar>
        </w:tblPrEx>
        <w:trPr>
          <w:trHeight w:val="14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p>
        </w:tc>
        <w:tc>
          <w:tcPr>
            <w:tcW w:w="97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p>
        </w:tc>
        <w:tc>
          <w:tcPr>
            <w:tcW w:w="769"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p>
        </w:tc>
        <w:tc>
          <w:tcPr>
            <w:tcW w:w="7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人工</w:t>
            </w:r>
          </w:p>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观测</w:t>
            </w:r>
          </w:p>
        </w:tc>
        <w:tc>
          <w:tcPr>
            <w:tcW w:w="6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遥测</w:t>
            </w:r>
          </w:p>
        </w:tc>
        <w:tc>
          <w:tcPr>
            <w:tcW w:w="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备注</w:t>
            </w:r>
          </w:p>
        </w:tc>
        <w:tc>
          <w:tcPr>
            <w:tcW w:w="982"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p>
        </w:tc>
        <w:tc>
          <w:tcPr>
            <w:tcW w:w="1569"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p>
        </w:tc>
      </w:tr>
      <w:tr>
        <w:tblPrEx>
          <w:tblCellMar>
            <w:top w:w="0" w:type="dxa"/>
            <w:left w:w="0" w:type="dxa"/>
            <w:bottom w:w="0" w:type="dxa"/>
            <w:right w:w="0" w:type="dxa"/>
          </w:tblCellMar>
        </w:tblPrEx>
        <w:trPr>
          <w:trHeight w:val="1473"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1</w:t>
            </w:r>
          </w:p>
        </w:tc>
        <w:tc>
          <w:tcPr>
            <w:tcW w:w="9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丰州</w:t>
            </w:r>
          </w:p>
        </w:tc>
        <w:tc>
          <w:tcPr>
            <w:tcW w:w="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p>
        </w:tc>
        <w:tc>
          <w:tcPr>
            <w:tcW w:w="7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旭山九日山</w:t>
            </w:r>
          </w:p>
        </w:tc>
        <w:tc>
          <w:tcPr>
            <w:tcW w:w="5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滑坡</w:t>
            </w:r>
          </w:p>
        </w:tc>
        <w:tc>
          <w:tcPr>
            <w:tcW w:w="6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手机</w:t>
            </w:r>
          </w:p>
        </w:tc>
        <w:tc>
          <w:tcPr>
            <w:tcW w:w="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户主</w:t>
            </w:r>
          </w:p>
        </w:tc>
        <w:tc>
          <w:tcPr>
            <w:tcW w:w="7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人工</w:t>
            </w:r>
          </w:p>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观测</w:t>
            </w:r>
          </w:p>
        </w:tc>
        <w:tc>
          <w:tcPr>
            <w:tcW w:w="6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p>
        </w:tc>
        <w:tc>
          <w:tcPr>
            <w:tcW w:w="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p>
        </w:tc>
        <w:tc>
          <w:tcPr>
            <w:tcW w:w="98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王佳辉</w:t>
            </w:r>
          </w:p>
        </w:tc>
        <w:tc>
          <w:tcPr>
            <w:tcW w:w="15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val="en-US" w:eastAsia="zh-CN"/>
              </w:rPr>
            </w:pPr>
            <w:r>
              <w:rPr>
                <w:rFonts w:hint="eastAsia" w:ascii="仿宋_GB2312" w:hAnsi="仿宋_GB2312" w:eastAsia="仿宋_GB2312" w:cs="仿宋_GB2312"/>
                <w:b w:val="0"/>
                <w:w w:val="100"/>
                <w:sz w:val="24"/>
                <w:lang w:val="en-US" w:eastAsia="zh-CN"/>
              </w:rPr>
              <w:t>13808558757</w:t>
            </w:r>
          </w:p>
        </w:tc>
      </w:tr>
      <w:tr>
        <w:tblPrEx>
          <w:tblCellMar>
            <w:top w:w="0" w:type="dxa"/>
            <w:left w:w="0" w:type="dxa"/>
            <w:bottom w:w="0" w:type="dxa"/>
            <w:right w:w="0" w:type="dxa"/>
          </w:tblCellMar>
        </w:tblPrEx>
        <w:trPr>
          <w:trHeight w:val="986"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2</w:t>
            </w:r>
          </w:p>
        </w:tc>
        <w:tc>
          <w:tcPr>
            <w:tcW w:w="9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丰州</w:t>
            </w:r>
          </w:p>
        </w:tc>
        <w:tc>
          <w:tcPr>
            <w:tcW w:w="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p>
        </w:tc>
        <w:tc>
          <w:tcPr>
            <w:tcW w:w="7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溪丰霞美</w:t>
            </w:r>
          </w:p>
        </w:tc>
        <w:tc>
          <w:tcPr>
            <w:tcW w:w="5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滑坡</w:t>
            </w:r>
          </w:p>
        </w:tc>
        <w:tc>
          <w:tcPr>
            <w:tcW w:w="6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手机</w:t>
            </w:r>
          </w:p>
        </w:tc>
        <w:tc>
          <w:tcPr>
            <w:tcW w:w="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户主</w:t>
            </w:r>
          </w:p>
        </w:tc>
        <w:tc>
          <w:tcPr>
            <w:tcW w:w="7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人工</w:t>
            </w:r>
          </w:p>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观测</w:t>
            </w:r>
          </w:p>
        </w:tc>
        <w:tc>
          <w:tcPr>
            <w:tcW w:w="6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p>
        </w:tc>
        <w:tc>
          <w:tcPr>
            <w:tcW w:w="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p>
        </w:tc>
        <w:tc>
          <w:tcPr>
            <w:tcW w:w="98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leftChars="0" w:firstLine="0" w:firstLineChars="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王佳辉</w:t>
            </w:r>
          </w:p>
        </w:tc>
        <w:tc>
          <w:tcPr>
            <w:tcW w:w="15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leftChars="0" w:firstLine="0" w:firstLineChars="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val="en-US" w:eastAsia="zh-CN"/>
              </w:rPr>
              <w:t>13808558757</w:t>
            </w:r>
          </w:p>
        </w:tc>
      </w:tr>
      <w:tr>
        <w:tblPrEx>
          <w:tblCellMar>
            <w:top w:w="0" w:type="dxa"/>
            <w:left w:w="0" w:type="dxa"/>
            <w:bottom w:w="0" w:type="dxa"/>
            <w:right w:w="0" w:type="dxa"/>
          </w:tblCellMar>
        </w:tblPrEx>
        <w:trPr>
          <w:trHeight w:val="1473"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3</w:t>
            </w:r>
          </w:p>
        </w:tc>
        <w:tc>
          <w:tcPr>
            <w:tcW w:w="9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丰州</w:t>
            </w:r>
          </w:p>
        </w:tc>
        <w:tc>
          <w:tcPr>
            <w:tcW w:w="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p>
        </w:tc>
        <w:tc>
          <w:tcPr>
            <w:tcW w:w="7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桃源石亭脚</w:t>
            </w:r>
          </w:p>
        </w:tc>
        <w:tc>
          <w:tcPr>
            <w:tcW w:w="5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滑坡</w:t>
            </w:r>
          </w:p>
        </w:tc>
        <w:tc>
          <w:tcPr>
            <w:tcW w:w="6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手机</w:t>
            </w:r>
          </w:p>
        </w:tc>
        <w:tc>
          <w:tcPr>
            <w:tcW w:w="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户主</w:t>
            </w:r>
          </w:p>
        </w:tc>
        <w:tc>
          <w:tcPr>
            <w:tcW w:w="7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人工</w:t>
            </w:r>
          </w:p>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观测</w:t>
            </w:r>
          </w:p>
        </w:tc>
        <w:tc>
          <w:tcPr>
            <w:tcW w:w="6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p>
        </w:tc>
        <w:tc>
          <w:tcPr>
            <w:tcW w:w="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p>
        </w:tc>
        <w:tc>
          <w:tcPr>
            <w:tcW w:w="98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leftChars="0" w:firstLine="0" w:firstLineChars="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王佳辉</w:t>
            </w:r>
          </w:p>
        </w:tc>
        <w:tc>
          <w:tcPr>
            <w:tcW w:w="15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leftChars="0" w:firstLine="0" w:firstLineChars="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val="en-US" w:eastAsia="zh-CN"/>
              </w:rPr>
              <w:t>13808558757</w:t>
            </w:r>
          </w:p>
        </w:tc>
      </w:tr>
      <w:tr>
        <w:tblPrEx>
          <w:tblCellMar>
            <w:top w:w="0" w:type="dxa"/>
            <w:left w:w="0" w:type="dxa"/>
            <w:bottom w:w="0" w:type="dxa"/>
            <w:right w:w="0" w:type="dxa"/>
          </w:tblCellMar>
        </w:tblPrEx>
        <w:trPr>
          <w:trHeight w:val="702"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4</w:t>
            </w:r>
          </w:p>
        </w:tc>
        <w:tc>
          <w:tcPr>
            <w:tcW w:w="9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p>
        </w:tc>
        <w:tc>
          <w:tcPr>
            <w:tcW w:w="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p>
        </w:tc>
        <w:tc>
          <w:tcPr>
            <w:tcW w:w="7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p>
        </w:tc>
        <w:tc>
          <w:tcPr>
            <w:tcW w:w="5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p>
        </w:tc>
        <w:tc>
          <w:tcPr>
            <w:tcW w:w="6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p>
        </w:tc>
        <w:tc>
          <w:tcPr>
            <w:tcW w:w="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p>
        </w:tc>
        <w:tc>
          <w:tcPr>
            <w:tcW w:w="7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p>
        </w:tc>
        <w:tc>
          <w:tcPr>
            <w:tcW w:w="6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p>
        </w:tc>
        <w:tc>
          <w:tcPr>
            <w:tcW w:w="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rPr>
            </w:pPr>
          </w:p>
        </w:tc>
        <w:tc>
          <w:tcPr>
            <w:tcW w:w="98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p>
        </w:tc>
        <w:tc>
          <w:tcPr>
            <w:tcW w:w="15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400" w:lineRule="exact"/>
              <w:ind w:left="0" w:firstLine="0"/>
              <w:jc w:val="center"/>
              <w:rPr>
                <w:rFonts w:hint="eastAsia" w:ascii="仿宋_GB2312" w:hAnsi="仿宋_GB2312" w:eastAsia="仿宋_GB2312" w:cs="仿宋_GB2312"/>
                <w:b w:val="0"/>
                <w:w w:val="100"/>
                <w:sz w:val="24"/>
                <w:lang w:eastAsia="zh-CN"/>
              </w:rPr>
            </w:pPr>
          </w:p>
        </w:tc>
      </w:tr>
      <w:tr>
        <w:tblPrEx>
          <w:tblCellMar>
            <w:top w:w="0" w:type="dxa"/>
            <w:left w:w="0" w:type="dxa"/>
            <w:bottom w:w="0" w:type="dxa"/>
            <w:right w:w="0" w:type="dxa"/>
          </w:tblCellMar>
        </w:tblPrEx>
        <w:trPr>
          <w:trHeight w:val="754" w:hRule="atLeast"/>
          <w:jc w:val="center"/>
        </w:trPr>
        <w:tc>
          <w:tcPr>
            <w:tcW w:w="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5</w:t>
            </w:r>
          </w:p>
        </w:tc>
        <w:tc>
          <w:tcPr>
            <w:tcW w:w="9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left"/>
              <w:rPr>
                <w:rFonts w:hint="eastAsia" w:ascii="仿宋_GB2312" w:hAnsi="仿宋_GB2312" w:eastAsia="仿宋_GB2312" w:cs="仿宋_GB2312"/>
                <w:b w:val="0"/>
                <w:w w:val="100"/>
                <w:sz w:val="24"/>
                <w:lang w:eastAsia="zh-CN"/>
              </w:rPr>
            </w:pPr>
          </w:p>
        </w:tc>
        <w:tc>
          <w:tcPr>
            <w:tcW w:w="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left"/>
              <w:rPr>
                <w:rFonts w:hint="eastAsia" w:ascii="仿宋_GB2312" w:hAnsi="仿宋_GB2312" w:eastAsia="仿宋_GB2312" w:cs="仿宋_GB2312"/>
                <w:b w:val="0"/>
                <w:w w:val="100"/>
                <w:sz w:val="24"/>
              </w:rPr>
            </w:pPr>
          </w:p>
        </w:tc>
        <w:tc>
          <w:tcPr>
            <w:tcW w:w="7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left"/>
              <w:rPr>
                <w:rFonts w:hint="eastAsia" w:ascii="仿宋_GB2312" w:hAnsi="仿宋_GB2312" w:eastAsia="仿宋_GB2312" w:cs="仿宋_GB2312"/>
                <w:b w:val="0"/>
                <w:w w:val="100"/>
                <w:sz w:val="24"/>
                <w:lang w:eastAsia="zh-CN"/>
              </w:rPr>
            </w:pPr>
          </w:p>
        </w:tc>
        <w:tc>
          <w:tcPr>
            <w:tcW w:w="5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left"/>
              <w:rPr>
                <w:rFonts w:hint="eastAsia" w:ascii="仿宋_GB2312" w:hAnsi="仿宋_GB2312" w:eastAsia="仿宋_GB2312" w:cs="仿宋_GB2312"/>
                <w:b w:val="0"/>
                <w:w w:val="100"/>
                <w:sz w:val="24"/>
                <w:lang w:eastAsia="zh-CN"/>
              </w:rPr>
            </w:pPr>
          </w:p>
        </w:tc>
        <w:tc>
          <w:tcPr>
            <w:tcW w:w="6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left"/>
              <w:rPr>
                <w:rFonts w:hint="eastAsia" w:ascii="仿宋_GB2312" w:hAnsi="仿宋_GB2312" w:eastAsia="仿宋_GB2312" w:cs="仿宋_GB2312"/>
                <w:b w:val="0"/>
                <w:w w:val="100"/>
                <w:sz w:val="24"/>
                <w:lang w:eastAsia="zh-CN"/>
              </w:rPr>
            </w:pPr>
          </w:p>
        </w:tc>
        <w:tc>
          <w:tcPr>
            <w:tcW w:w="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left"/>
              <w:rPr>
                <w:rFonts w:hint="eastAsia" w:ascii="仿宋_GB2312" w:hAnsi="仿宋_GB2312" w:eastAsia="仿宋_GB2312" w:cs="仿宋_GB2312"/>
                <w:b w:val="0"/>
                <w:w w:val="100"/>
                <w:sz w:val="24"/>
                <w:lang w:eastAsia="zh-CN"/>
              </w:rPr>
            </w:pPr>
          </w:p>
        </w:tc>
        <w:tc>
          <w:tcPr>
            <w:tcW w:w="7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left"/>
              <w:rPr>
                <w:rFonts w:hint="eastAsia" w:ascii="仿宋_GB2312" w:hAnsi="仿宋_GB2312" w:eastAsia="仿宋_GB2312" w:cs="仿宋_GB2312"/>
                <w:b w:val="0"/>
                <w:w w:val="100"/>
                <w:sz w:val="24"/>
              </w:rPr>
            </w:pPr>
          </w:p>
        </w:tc>
        <w:tc>
          <w:tcPr>
            <w:tcW w:w="61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left"/>
              <w:rPr>
                <w:rFonts w:hint="eastAsia" w:ascii="仿宋_GB2312" w:hAnsi="仿宋_GB2312" w:eastAsia="仿宋_GB2312" w:cs="仿宋_GB2312"/>
                <w:b w:val="0"/>
                <w:w w:val="100"/>
                <w:sz w:val="24"/>
              </w:rPr>
            </w:pPr>
          </w:p>
        </w:tc>
        <w:tc>
          <w:tcPr>
            <w:tcW w:w="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left"/>
              <w:rPr>
                <w:rFonts w:hint="eastAsia" w:ascii="仿宋_GB2312" w:hAnsi="仿宋_GB2312" w:eastAsia="仿宋_GB2312" w:cs="仿宋_GB2312"/>
                <w:b w:val="0"/>
                <w:w w:val="100"/>
                <w:sz w:val="24"/>
              </w:rPr>
            </w:pPr>
          </w:p>
        </w:tc>
        <w:tc>
          <w:tcPr>
            <w:tcW w:w="98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left"/>
              <w:rPr>
                <w:rFonts w:hint="eastAsia" w:ascii="仿宋_GB2312" w:hAnsi="仿宋_GB2312" w:eastAsia="仿宋_GB2312" w:cs="仿宋_GB2312"/>
                <w:b w:val="0"/>
                <w:w w:val="100"/>
                <w:sz w:val="24"/>
                <w:lang w:eastAsia="zh-CN"/>
              </w:rPr>
            </w:pPr>
          </w:p>
        </w:tc>
        <w:tc>
          <w:tcPr>
            <w:tcW w:w="15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600" w:lineRule="exact"/>
              <w:ind w:left="0" w:firstLine="0"/>
              <w:jc w:val="left"/>
              <w:rPr>
                <w:rFonts w:hint="eastAsia" w:ascii="仿宋_GB2312" w:hAnsi="仿宋_GB2312" w:eastAsia="仿宋_GB2312" w:cs="仿宋_GB2312"/>
                <w:b w:val="0"/>
                <w:w w:val="100"/>
                <w:sz w:val="24"/>
              </w:rPr>
            </w:pPr>
          </w:p>
        </w:tc>
      </w:tr>
    </w:tbl>
    <w:p>
      <w:pPr>
        <w:autoSpaceDE/>
        <w:autoSpaceDN/>
        <w:snapToGrid/>
        <w:spacing w:before="0" w:after="0" w:line="600" w:lineRule="exact"/>
        <w:ind w:left="0" w:firstLine="0"/>
        <w:jc w:val="both"/>
        <w:rPr>
          <w:rFonts w:hint="eastAsia" w:ascii="仿宋_GB2312" w:hAnsi="仿宋_GB2312" w:eastAsia="仿宋_GB2312" w:cs="仿宋_GB2312"/>
          <w:b w:val="0"/>
          <w:w w:val="100"/>
          <w:sz w:val="30"/>
          <w:lang w:eastAsia="zh-CN"/>
        </w:rPr>
      </w:pPr>
    </w:p>
    <w:p>
      <w:pPr>
        <w:autoSpaceDE/>
        <w:autoSpaceDN/>
        <w:snapToGrid/>
        <w:spacing w:before="0" w:after="0" w:line="600" w:lineRule="exact"/>
        <w:ind w:left="0" w:firstLine="0"/>
        <w:jc w:val="both"/>
        <w:rPr>
          <w:rFonts w:hint="eastAsia" w:ascii="仿宋_GB2312" w:hAnsi="仿宋_GB2312" w:eastAsia="仿宋_GB2312" w:cs="仿宋_GB2312"/>
          <w:b w:val="0"/>
          <w:w w:val="100"/>
          <w:sz w:val="30"/>
          <w:lang w:eastAsia="zh-CN"/>
        </w:rPr>
      </w:pPr>
    </w:p>
    <w:p>
      <w:pPr>
        <w:autoSpaceDE/>
        <w:autoSpaceDN/>
        <w:snapToGrid/>
        <w:spacing w:before="0" w:after="0" w:line="600" w:lineRule="exact"/>
        <w:ind w:left="0" w:firstLine="0"/>
        <w:jc w:val="both"/>
        <w:rPr>
          <w:rFonts w:hint="eastAsia" w:ascii="仿宋_GB2312" w:hAnsi="仿宋_GB2312" w:eastAsia="仿宋_GB2312" w:cs="仿宋_GB2312"/>
          <w:b w:val="0"/>
          <w:w w:val="100"/>
          <w:sz w:val="30"/>
          <w:lang w:eastAsia="zh-CN"/>
        </w:rPr>
      </w:pPr>
    </w:p>
    <w:p>
      <w:pPr>
        <w:autoSpaceDE/>
        <w:autoSpaceDN/>
        <w:snapToGrid/>
        <w:spacing w:before="0" w:after="0" w:line="600" w:lineRule="exact"/>
        <w:ind w:left="0" w:firstLine="0"/>
        <w:jc w:val="both"/>
        <w:rPr>
          <w:rFonts w:hint="eastAsia" w:ascii="仿宋_GB2312" w:hAnsi="仿宋_GB2312" w:eastAsia="仿宋_GB2312" w:cs="仿宋_GB2312"/>
          <w:b w:val="0"/>
          <w:w w:val="100"/>
          <w:sz w:val="30"/>
          <w:lang w:eastAsia="zh-CN"/>
        </w:rPr>
      </w:pPr>
    </w:p>
    <w:p>
      <w:pPr>
        <w:autoSpaceDE/>
        <w:autoSpaceDN/>
        <w:snapToGrid/>
        <w:spacing w:before="0" w:after="0" w:line="600" w:lineRule="exact"/>
        <w:ind w:left="0" w:firstLine="0"/>
        <w:jc w:val="both"/>
        <w:rPr>
          <w:rFonts w:hint="eastAsia" w:ascii="仿宋_GB2312" w:hAnsi="仿宋_GB2312" w:eastAsia="仿宋_GB2312" w:cs="仿宋_GB2312"/>
          <w:b w:val="0"/>
          <w:w w:val="100"/>
          <w:sz w:val="30"/>
          <w:lang w:eastAsia="zh-CN"/>
        </w:rPr>
      </w:pPr>
    </w:p>
    <w:p>
      <w:pPr>
        <w:autoSpaceDE/>
        <w:autoSpaceDN/>
        <w:snapToGrid/>
        <w:spacing w:before="0" w:after="0" w:line="600" w:lineRule="exact"/>
        <w:ind w:left="0" w:firstLine="0"/>
        <w:jc w:val="both"/>
        <w:rPr>
          <w:rFonts w:hint="eastAsia" w:ascii="仿宋_GB2312" w:hAnsi="仿宋_GB2312" w:eastAsia="仿宋_GB2312" w:cs="仿宋_GB2312"/>
          <w:b w:val="0"/>
          <w:w w:val="100"/>
          <w:sz w:val="30"/>
          <w:lang w:eastAsia="zh-CN"/>
        </w:rPr>
      </w:pPr>
    </w:p>
    <w:p>
      <w:pPr>
        <w:autoSpaceDE/>
        <w:autoSpaceDN/>
        <w:snapToGrid/>
        <w:spacing w:before="0" w:after="0" w:line="600" w:lineRule="exact"/>
        <w:ind w:left="0" w:firstLine="0"/>
        <w:jc w:val="both"/>
        <w:rPr>
          <w:rFonts w:hint="eastAsia" w:ascii="黑体" w:hAnsi="黑体" w:eastAsia="黑体" w:cs="黑体"/>
          <w:b w:val="0"/>
          <w:w w:val="100"/>
          <w:sz w:val="32"/>
          <w:szCs w:val="32"/>
          <w:lang w:val="en-US" w:eastAsia="zh-CN"/>
        </w:rPr>
      </w:pPr>
      <w:r>
        <w:rPr>
          <w:rFonts w:hint="eastAsia" w:ascii="黑体" w:hAnsi="黑体" w:eastAsia="黑体" w:cs="黑体"/>
          <w:b w:val="0"/>
          <w:w w:val="100"/>
          <w:sz w:val="32"/>
          <w:szCs w:val="32"/>
          <w:lang w:eastAsia="zh-CN"/>
        </w:rPr>
        <w:t>附件</w:t>
      </w:r>
      <w:r>
        <w:rPr>
          <w:rFonts w:hint="eastAsia" w:ascii="黑体" w:hAnsi="黑体" w:eastAsia="黑体" w:cs="黑体"/>
          <w:b w:val="0"/>
          <w:w w:val="100"/>
          <w:sz w:val="32"/>
          <w:szCs w:val="32"/>
          <w:lang w:val="en-US" w:eastAsia="zh-CN"/>
        </w:rPr>
        <w:t>8</w:t>
      </w:r>
    </w:p>
    <w:p>
      <w:pPr>
        <w:autoSpaceDE/>
        <w:autoSpaceDN/>
        <w:snapToGrid/>
        <w:spacing w:before="0" w:after="0" w:line="600" w:lineRule="exact"/>
        <w:ind w:left="0" w:firstLine="0"/>
        <w:jc w:val="center"/>
        <w:rPr>
          <w:rFonts w:hint="eastAsia" w:ascii="方正小标宋_GBK" w:hAnsi="方正小标宋_GBK" w:eastAsia="方正小标宋_GBK" w:cs="方正小标宋_GBK"/>
          <w:b w:val="0"/>
          <w:bCs w:val="0"/>
          <w:w w:val="100"/>
          <w:sz w:val="44"/>
          <w:szCs w:val="44"/>
          <w:lang w:eastAsia="zh-CN"/>
        </w:rPr>
      </w:pPr>
      <w:r>
        <w:rPr>
          <w:rFonts w:hint="eastAsia" w:ascii="方正小标宋_GBK" w:hAnsi="方正小标宋_GBK" w:eastAsia="方正小标宋_GBK" w:cs="方正小标宋_GBK"/>
          <w:b w:val="0"/>
          <w:bCs w:val="0"/>
          <w:w w:val="100"/>
          <w:sz w:val="44"/>
          <w:szCs w:val="44"/>
          <w:lang w:eastAsia="zh-CN"/>
        </w:rPr>
        <w:t>群众转移安置计划表</w:t>
      </w:r>
    </w:p>
    <w:p>
      <w:pPr>
        <w:pStyle w:val="2"/>
        <w:rPr>
          <w:rFonts w:hint="eastAsia"/>
        </w:rPr>
      </w:pPr>
    </w:p>
    <w:tbl>
      <w:tblPr>
        <w:tblStyle w:val="9"/>
        <w:tblW w:w="10727" w:type="dxa"/>
        <w:jc w:val="center"/>
        <w:tblLayout w:type="fixed"/>
        <w:tblCellMar>
          <w:top w:w="0" w:type="dxa"/>
          <w:left w:w="0" w:type="dxa"/>
          <w:bottom w:w="0" w:type="dxa"/>
          <w:right w:w="0" w:type="dxa"/>
        </w:tblCellMar>
      </w:tblPr>
      <w:tblGrid>
        <w:gridCol w:w="567"/>
        <w:gridCol w:w="804"/>
        <w:gridCol w:w="815"/>
        <w:gridCol w:w="1429"/>
        <w:gridCol w:w="1106"/>
        <w:gridCol w:w="1110"/>
        <w:gridCol w:w="844"/>
        <w:gridCol w:w="1260"/>
        <w:gridCol w:w="1116"/>
        <w:gridCol w:w="1676"/>
      </w:tblGrid>
      <w:tr>
        <w:tblPrEx>
          <w:tblCellMar>
            <w:top w:w="0" w:type="dxa"/>
            <w:left w:w="0" w:type="dxa"/>
            <w:bottom w:w="0" w:type="dxa"/>
            <w:right w:w="0" w:type="dxa"/>
          </w:tblCellMar>
        </w:tblPrEx>
        <w:trPr>
          <w:trHeight w:val="649"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bCs/>
                <w:w w:val="100"/>
                <w:sz w:val="24"/>
              </w:rPr>
            </w:pPr>
            <w:r>
              <w:rPr>
                <w:rFonts w:hint="eastAsia" w:ascii="仿宋_GB2312" w:hAnsi="仿宋_GB2312" w:eastAsia="仿宋_GB2312" w:cs="仿宋_GB2312"/>
                <w:b/>
                <w:bCs/>
                <w:w w:val="100"/>
                <w:sz w:val="24"/>
                <w:lang w:eastAsia="zh-CN"/>
              </w:rPr>
              <w:t>序号</w:t>
            </w:r>
          </w:p>
        </w:tc>
        <w:tc>
          <w:tcPr>
            <w:tcW w:w="8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bCs/>
                <w:w w:val="100"/>
                <w:sz w:val="24"/>
              </w:rPr>
            </w:pPr>
            <w:r>
              <w:rPr>
                <w:rFonts w:hint="eastAsia" w:ascii="仿宋_GB2312" w:hAnsi="仿宋_GB2312" w:eastAsia="仿宋_GB2312" w:cs="仿宋_GB2312"/>
                <w:b/>
                <w:bCs/>
                <w:w w:val="100"/>
                <w:sz w:val="24"/>
                <w:lang w:eastAsia="zh-CN"/>
              </w:rPr>
              <w:t>县市</w:t>
            </w:r>
          </w:p>
        </w:tc>
        <w:tc>
          <w:tcPr>
            <w:tcW w:w="8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bCs/>
                <w:w w:val="100"/>
                <w:sz w:val="24"/>
              </w:rPr>
            </w:pPr>
            <w:r>
              <w:rPr>
                <w:rFonts w:hint="eastAsia" w:ascii="仿宋_GB2312" w:hAnsi="仿宋_GB2312" w:eastAsia="仿宋_GB2312" w:cs="仿宋_GB2312"/>
                <w:b/>
                <w:bCs/>
                <w:w w:val="100"/>
                <w:sz w:val="24"/>
                <w:lang w:eastAsia="zh-CN"/>
              </w:rPr>
              <w:t>镇</w:t>
            </w:r>
          </w:p>
        </w:tc>
        <w:tc>
          <w:tcPr>
            <w:tcW w:w="142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bCs/>
                <w:w w:val="100"/>
                <w:sz w:val="24"/>
              </w:rPr>
            </w:pPr>
            <w:r>
              <w:rPr>
                <w:rFonts w:hint="eastAsia" w:ascii="仿宋_GB2312" w:hAnsi="仿宋_GB2312" w:eastAsia="仿宋_GB2312" w:cs="仿宋_GB2312"/>
                <w:b/>
                <w:bCs/>
                <w:w w:val="100"/>
                <w:sz w:val="24"/>
                <w:lang w:eastAsia="zh-CN"/>
              </w:rPr>
              <w:t>村（组）</w:t>
            </w:r>
          </w:p>
        </w:tc>
        <w:tc>
          <w:tcPr>
            <w:tcW w:w="11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bCs/>
                <w:w w:val="100"/>
                <w:sz w:val="24"/>
              </w:rPr>
            </w:pPr>
            <w:r>
              <w:rPr>
                <w:rFonts w:hint="eastAsia" w:ascii="仿宋_GB2312" w:hAnsi="仿宋_GB2312" w:eastAsia="仿宋_GB2312" w:cs="仿宋_GB2312"/>
                <w:b/>
                <w:bCs/>
                <w:w w:val="100"/>
                <w:sz w:val="24"/>
                <w:lang w:eastAsia="zh-CN"/>
              </w:rPr>
              <w:t>总人口（人）</w:t>
            </w: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bCs/>
                <w:w w:val="100"/>
                <w:sz w:val="24"/>
              </w:rPr>
            </w:pPr>
            <w:r>
              <w:rPr>
                <w:rFonts w:hint="eastAsia" w:ascii="仿宋_GB2312" w:hAnsi="仿宋_GB2312" w:eastAsia="仿宋_GB2312" w:cs="仿宋_GB2312"/>
                <w:b/>
                <w:bCs/>
                <w:w w:val="100"/>
                <w:sz w:val="24"/>
                <w:lang w:eastAsia="zh-CN"/>
              </w:rPr>
              <w:t>计划转移人口（人）</w:t>
            </w:r>
          </w:p>
        </w:tc>
        <w:tc>
          <w:tcPr>
            <w:tcW w:w="8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bCs/>
                <w:w w:val="100"/>
                <w:sz w:val="24"/>
              </w:rPr>
            </w:pPr>
            <w:r>
              <w:rPr>
                <w:rFonts w:hint="eastAsia" w:ascii="仿宋_GB2312" w:hAnsi="仿宋_GB2312" w:eastAsia="仿宋_GB2312" w:cs="仿宋_GB2312"/>
                <w:b/>
                <w:bCs/>
                <w:w w:val="100"/>
                <w:sz w:val="24"/>
                <w:lang w:eastAsia="zh-CN"/>
              </w:rPr>
              <w:t>转移路线</w:t>
            </w: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bCs/>
                <w:w w:val="100"/>
                <w:sz w:val="24"/>
              </w:rPr>
            </w:pPr>
            <w:r>
              <w:rPr>
                <w:rFonts w:hint="eastAsia" w:ascii="仿宋_GB2312" w:hAnsi="仿宋_GB2312" w:eastAsia="仿宋_GB2312" w:cs="仿宋_GB2312"/>
                <w:b/>
                <w:bCs/>
                <w:w w:val="100"/>
                <w:sz w:val="24"/>
                <w:lang w:eastAsia="zh-CN"/>
              </w:rPr>
              <w:t>安置地点</w:t>
            </w:r>
          </w:p>
        </w:tc>
        <w:tc>
          <w:tcPr>
            <w:tcW w:w="11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bCs/>
                <w:w w:val="100"/>
                <w:sz w:val="24"/>
              </w:rPr>
            </w:pPr>
            <w:r>
              <w:rPr>
                <w:rFonts w:hint="eastAsia" w:ascii="仿宋_GB2312" w:hAnsi="仿宋_GB2312" w:eastAsia="仿宋_GB2312" w:cs="仿宋_GB2312"/>
                <w:b/>
                <w:bCs/>
                <w:w w:val="100"/>
                <w:sz w:val="24"/>
                <w:lang w:eastAsia="zh-CN"/>
              </w:rPr>
              <w:t>负责人</w:t>
            </w:r>
          </w:p>
        </w:tc>
        <w:tc>
          <w:tcPr>
            <w:tcW w:w="16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bCs/>
                <w:w w:val="100"/>
                <w:sz w:val="24"/>
              </w:rPr>
            </w:pPr>
            <w:r>
              <w:rPr>
                <w:rFonts w:hint="eastAsia" w:ascii="仿宋_GB2312" w:hAnsi="仿宋_GB2312" w:eastAsia="仿宋_GB2312" w:cs="仿宋_GB2312"/>
                <w:b/>
                <w:bCs/>
                <w:w w:val="100"/>
                <w:sz w:val="24"/>
                <w:lang w:eastAsia="zh-CN"/>
              </w:rPr>
              <w:t>联系电话</w:t>
            </w:r>
          </w:p>
        </w:tc>
      </w:tr>
      <w:tr>
        <w:tblPrEx>
          <w:tblCellMar>
            <w:top w:w="0" w:type="dxa"/>
            <w:left w:w="0" w:type="dxa"/>
            <w:bottom w:w="0" w:type="dxa"/>
            <w:right w:w="0" w:type="dxa"/>
          </w:tblCellMar>
        </w:tblPrEx>
        <w:trPr>
          <w:trHeight w:val="1033"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bCs/>
                <w:w w:val="100"/>
                <w:sz w:val="24"/>
                <w:lang w:eastAsia="zh-CN"/>
              </w:rPr>
            </w:pPr>
            <w:r>
              <w:rPr>
                <w:rFonts w:hint="eastAsia" w:ascii="仿宋_GB2312" w:hAnsi="仿宋_GB2312" w:eastAsia="仿宋_GB2312" w:cs="仿宋_GB2312"/>
                <w:b/>
                <w:bCs/>
                <w:w w:val="100"/>
                <w:sz w:val="24"/>
                <w:lang w:eastAsia="zh-CN"/>
              </w:rPr>
              <w:t>1</w:t>
            </w:r>
          </w:p>
        </w:tc>
        <w:tc>
          <w:tcPr>
            <w:tcW w:w="8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南安</w:t>
            </w:r>
          </w:p>
        </w:tc>
        <w:tc>
          <w:tcPr>
            <w:tcW w:w="8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丰州</w:t>
            </w:r>
          </w:p>
        </w:tc>
        <w:tc>
          <w:tcPr>
            <w:tcW w:w="142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旭山</w:t>
            </w:r>
          </w:p>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九日山</w:t>
            </w:r>
          </w:p>
        </w:tc>
        <w:tc>
          <w:tcPr>
            <w:tcW w:w="11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val="en-US" w:eastAsia="zh-CN"/>
              </w:rPr>
            </w:pPr>
            <w:r>
              <w:rPr>
                <w:rFonts w:hint="eastAsia" w:ascii="仿宋_GB2312" w:hAnsi="仿宋_GB2312" w:eastAsia="仿宋_GB2312" w:cs="仿宋_GB2312"/>
                <w:b w:val="0"/>
                <w:w w:val="100"/>
                <w:sz w:val="24"/>
                <w:lang w:val="en-US" w:eastAsia="zh-CN"/>
              </w:rPr>
              <w:t>8643</w:t>
            </w: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val="en-US" w:eastAsia="zh-CN"/>
              </w:rPr>
            </w:pPr>
            <w:r>
              <w:rPr>
                <w:rFonts w:hint="eastAsia" w:ascii="仿宋_GB2312" w:hAnsi="仿宋_GB2312" w:eastAsia="仿宋_GB2312" w:cs="仿宋_GB2312"/>
                <w:b w:val="0"/>
                <w:w w:val="100"/>
                <w:sz w:val="24"/>
                <w:lang w:eastAsia="zh-CN"/>
              </w:rPr>
              <w:t>2</w:t>
            </w:r>
            <w:r>
              <w:rPr>
                <w:rFonts w:hint="eastAsia" w:ascii="仿宋_GB2312" w:hAnsi="仿宋_GB2312" w:eastAsia="仿宋_GB2312" w:cs="仿宋_GB2312"/>
                <w:b w:val="0"/>
                <w:w w:val="100"/>
                <w:sz w:val="24"/>
                <w:lang w:val="en-US" w:eastAsia="zh-CN"/>
              </w:rPr>
              <w:t>4</w:t>
            </w:r>
          </w:p>
        </w:tc>
        <w:tc>
          <w:tcPr>
            <w:tcW w:w="8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预定</w:t>
            </w:r>
          </w:p>
          <w:p>
            <w:pPr>
              <w:autoSpaceDE/>
              <w:autoSpaceDN/>
              <w:snapToGrid/>
              <w:spacing w:before="0" w:after="0" w:line="36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见图</w:t>
            </w: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九日山风景区</w:t>
            </w:r>
          </w:p>
        </w:tc>
        <w:tc>
          <w:tcPr>
            <w:tcW w:w="11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val="en-US" w:eastAsia="zh-CN"/>
              </w:rPr>
            </w:pPr>
            <w:r>
              <w:rPr>
                <w:rFonts w:hint="eastAsia" w:ascii="仿宋_GB2312" w:hAnsi="仿宋_GB2312" w:eastAsia="仿宋_GB2312" w:cs="仿宋_GB2312"/>
                <w:b w:val="0"/>
                <w:w w:val="100"/>
                <w:sz w:val="24"/>
                <w:lang w:eastAsia="zh-CN"/>
              </w:rPr>
              <w:t>黄</w:t>
            </w:r>
            <w:r>
              <w:rPr>
                <w:rFonts w:hint="eastAsia" w:ascii="仿宋_GB2312" w:hAnsi="仿宋_GB2312" w:eastAsia="仿宋_GB2312" w:cs="仿宋_GB2312"/>
                <w:b w:val="0"/>
                <w:w w:val="100"/>
                <w:sz w:val="24"/>
                <w:lang w:val="en-US" w:eastAsia="zh-CN"/>
              </w:rPr>
              <w:t>建伟</w:t>
            </w:r>
            <w:r>
              <w:rPr>
                <w:rFonts w:hint="eastAsia" w:ascii="仿宋_GB2312" w:hAnsi="仿宋_GB2312" w:eastAsia="仿宋_GB2312" w:cs="仿宋_GB2312"/>
                <w:b w:val="0"/>
                <w:w w:val="100"/>
                <w:sz w:val="24"/>
                <w:lang w:eastAsia="zh-CN"/>
              </w:rPr>
              <w:t>黄</w:t>
            </w:r>
            <w:r>
              <w:rPr>
                <w:rFonts w:hint="eastAsia" w:ascii="仿宋_GB2312" w:hAnsi="仿宋_GB2312" w:eastAsia="仿宋_GB2312" w:cs="仿宋_GB2312"/>
                <w:b w:val="0"/>
                <w:w w:val="100"/>
                <w:sz w:val="24"/>
                <w:lang w:val="en-US" w:eastAsia="zh-CN"/>
              </w:rPr>
              <w:t>毓明</w:t>
            </w:r>
          </w:p>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val="en-US" w:eastAsia="zh-CN"/>
              </w:rPr>
            </w:pPr>
            <w:r>
              <w:rPr>
                <w:rFonts w:hint="eastAsia" w:ascii="仿宋_GB2312" w:hAnsi="仿宋_GB2312" w:eastAsia="仿宋_GB2312" w:cs="仿宋_GB2312"/>
                <w:b w:val="0"/>
                <w:w w:val="100"/>
                <w:sz w:val="24"/>
                <w:lang w:val="en-US" w:eastAsia="zh-CN"/>
              </w:rPr>
              <w:t>庄文文</w:t>
            </w:r>
          </w:p>
        </w:tc>
        <w:tc>
          <w:tcPr>
            <w:tcW w:w="16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1</w:t>
            </w:r>
            <w:r>
              <w:rPr>
                <w:rFonts w:hint="eastAsia" w:ascii="仿宋_GB2312" w:hAnsi="仿宋_GB2312" w:eastAsia="仿宋_GB2312" w:cs="仿宋_GB2312"/>
                <w:b w:val="0"/>
                <w:w w:val="100"/>
                <w:sz w:val="24"/>
                <w:lang w:val="en-US" w:eastAsia="zh-CN"/>
              </w:rPr>
              <w:t xml:space="preserve">5375801668 </w:t>
            </w:r>
            <w:r>
              <w:rPr>
                <w:rFonts w:hint="eastAsia" w:ascii="仿宋_GB2312" w:hAnsi="仿宋_GB2312" w:eastAsia="仿宋_GB2312" w:cs="仿宋_GB2312"/>
                <w:b w:val="0"/>
                <w:w w:val="100"/>
                <w:sz w:val="24"/>
                <w:lang w:eastAsia="zh-CN"/>
              </w:rPr>
              <w:t>1</w:t>
            </w:r>
            <w:r>
              <w:rPr>
                <w:rFonts w:hint="eastAsia" w:ascii="仿宋_GB2312" w:hAnsi="仿宋_GB2312" w:eastAsia="仿宋_GB2312" w:cs="仿宋_GB2312"/>
                <w:b w:val="0"/>
                <w:w w:val="100"/>
                <w:sz w:val="24"/>
                <w:lang w:val="en-US" w:eastAsia="zh-CN"/>
              </w:rPr>
              <w:t xml:space="preserve">8150505222 15396655599 </w:t>
            </w:r>
            <w:r>
              <w:rPr>
                <w:rFonts w:hint="eastAsia" w:ascii="仿宋_GB2312" w:hAnsi="仿宋_GB2312" w:eastAsia="仿宋_GB2312" w:cs="仿宋_GB2312"/>
                <w:b w:val="0"/>
                <w:w w:val="100"/>
                <w:sz w:val="24"/>
                <w:lang w:eastAsia="zh-CN"/>
              </w:rPr>
              <w:t xml:space="preserve"> </w:t>
            </w:r>
          </w:p>
        </w:tc>
      </w:tr>
      <w:tr>
        <w:tblPrEx>
          <w:tblCellMar>
            <w:top w:w="0" w:type="dxa"/>
            <w:left w:w="0" w:type="dxa"/>
            <w:bottom w:w="0" w:type="dxa"/>
            <w:right w:w="0" w:type="dxa"/>
          </w:tblCellMar>
        </w:tblPrEx>
        <w:trPr>
          <w:trHeight w:val="68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bCs/>
                <w:w w:val="100"/>
                <w:sz w:val="24"/>
                <w:lang w:eastAsia="zh-CN"/>
              </w:rPr>
            </w:pPr>
            <w:r>
              <w:rPr>
                <w:rFonts w:hint="eastAsia" w:ascii="仿宋_GB2312" w:hAnsi="仿宋_GB2312" w:eastAsia="仿宋_GB2312" w:cs="仿宋_GB2312"/>
                <w:b/>
                <w:bCs/>
                <w:w w:val="100"/>
                <w:sz w:val="24"/>
                <w:lang w:eastAsia="zh-CN"/>
              </w:rPr>
              <w:t>2</w:t>
            </w:r>
          </w:p>
        </w:tc>
        <w:tc>
          <w:tcPr>
            <w:tcW w:w="8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南安</w:t>
            </w:r>
          </w:p>
        </w:tc>
        <w:tc>
          <w:tcPr>
            <w:tcW w:w="8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丰州</w:t>
            </w:r>
          </w:p>
        </w:tc>
        <w:tc>
          <w:tcPr>
            <w:tcW w:w="142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溪丰</w:t>
            </w:r>
          </w:p>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霞美</w:t>
            </w:r>
          </w:p>
        </w:tc>
        <w:tc>
          <w:tcPr>
            <w:tcW w:w="11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val="en-US" w:eastAsia="zh-CN"/>
              </w:rPr>
            </w:pPr>
            <w:r>
              <w:rPr>
                <w:rFonts w:hint="eastAsia" w:ascii="仿宋_GB2312" w:hAnsi="仿宋_GB2312" w:eastAsia="仿宋_GB2312" w:cs="仿宋_GB2312"/>
                <w:b w:val="0"/>
                <w:w w:val="100"/>
                <w:sz w:val="24"/>
                <w:lang w:val="en-US" w:eastAsia="zh-CN"/>
              </w:rPr>
              <w:t>6027</w:t>
            </w: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4</w:t>
            </w:r>
          </w:p>
        </w:tc>
        <w:tc>
          <w:tcPr>
            <w:tcW w:w="8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预定</w:t>
            </w:r>
          </w:p>
          <w:p>
            <w:pPr>
              <w:autoSpaceDE/>
              <w:autoSpaceDN/>
              <w:snapToGrid/>
              <w:spacing w:before="0" w:after="0" w:line="36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见图</w:t>
            </w: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val="en-US" w:eastAsia="zh-CN"/>
              </w:rPr>
            </w:pPr>
            <w:r>
              <w:rPr>
                <w:rFonts w:hint="eastAsia" w:ascii="仿宋_GB2312" w:hAnsi="仿宋_GB2312" w:eastAsia="仿宋_GB2312" w:cs="仿宋_GB2312"/>
                <w:b w:val="0"/>
                <w:w w:val="100"/>
                <w:sz w:val="24"/>
                <w:lang w:eastAsia="zh-CN"/>
              </w:rPr>
              <w:t>傅长青家傅春成</w:t>
            </w:r>
            <w:r>
              <w:rPr>
                <w:rFonts w:hint="eastAsia" w:ascii="仿宋_GB2312" w:hAnsi="仿宋_GB2312" w:eastAsia="仿宋_GB2312" w:cs="仿宋_GB2312"/>
                <w:b w:val="0"/>
                <w:w w:val="100"/>
                <w:sz w:val="24"/>
                <w:lang w:val="en-US" w:eastAsia="zh-CN"/>
              </w:rPr>
              <w:t>家</w:t>
            </w:r>
          </w:p>
        </w:tc>
        <w:tc>
          <w:tcPr>
            <w:tcW w:w="11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val="en-US" w:eastAsia="zh-CN"/>
              </w:rPr>
            </w:pPr>
            <w:r>
              <w:rPr>
                <w:rFonts w:hint="eastAsia" w:ascii="仿宋_GB2312" w:hAnsi="仿宋_GB2312" w:eastAsia="仿宋_GB2312" w:cs="仿宋_GB2312"/>
                <w:b w:val="0"/>
                <w:w w:val="100"/>
                <w:sz w:val="24"/>
                <w:lang w:eastAsia="zh-CN"/>
              </w:rPr>
              <w:t>傅金灿傅</w:t>
            </w:r>
            <w:r>
              <w:rPr>
                <w:rFonts w:hint="eastAsia" w:ascii="仿宋_GB2312" w:hAnsi="仿宋_GB2312" w:eastAsia="仿宋_GB2312" w:cs="仿宋_GB2312"/>
                <w:b w:val="0"/>
                <w:w w:val="100"/>
                <w:sz w:val="24"/>
                <w:lang w:val="en-US" w:eastAsia="zh-CN"/>
              </w:rPr>
              <w:t>晓艺</w:t>
            </w:r>
          </w:p>
        </w:tc>
        <w:tc>
          <w:tcPr>
            <w:tcW w:w="16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val="en-US" w:eastAsia="zh-CN"/>
              </w:rPr>
            </w:pPr>
            <w:r>
              <w:rPr>
                <w:rFonts w:hint="eastAsia" w:ascii="仿宋_GB2312" w:hAnsi="仿宋_GB2312" w:eastAsia="仿宋_GB2312" w:cs="仿宋_GB2312"/>
                <w:b w:val="0"/>
                <w:w w:val="100"/>
                <w:sz w:val="24"/>
                <w:lang w:eastAsia="zh-CN"/>
              </w:rPr>
              <w:t>13805921955 1</w:t>
            </w:r>
            <w:r>
              <w:rPr>
                <w:rFonts w:hint="eastAsia" w:ascii="仿宋_GB2312" w:hAnsi="仿宋_GB2312" w:eastAsia="仿宋_GB2312" w:cs="仿宋_GB2312"/>
                <w:b w:val="0"/>
                <w:w w:val="100"/>
                <w:sz w:val="24"/>
                <w:lang w:val="en-US" w:eastAsia="zh-CN"/>
              </w:rPr>
              <w:t>5980078487</w:t>
            </w:r>
          </w:p>
        </w:tc>
      </w:tr>
      <w:tr>
        <w:tblPrEx>
          <w:tblCellMar>
            <w:top w:w="0" w:type="dxa"/>
            <w:left w:w="0" w:type="dxa"/>
            <w:bottom w:w="0" w:type="dxa"/>
            <w:right w:w="0" w:type="dxa"/>
          </w:tblCellMar>
        </w:tblPrEx>
        <w:trPr>
          <w:trHeight w:val="68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bCs/>
                <w:w w:val="100"/>
                <w:sz w:val="24"/>
                <w:lang w:eastAsia="zh-CN"/>
              </w:rPr>
            </w:pPr>
            <w:r>
              <w:rPr>
                <w:rFonts w:hint="eastAsia" w:ascii="仿宋_GB2312" w:hAnsi="仿宋_GB2312" w:eastAsia="仿宋_GB2312" w:cs="仿宋_GB2312"/>
                <w:b/>
                <w:bCs/>
                <w:w w:val="100"/>
                <w:sz w:val="24"/>
                <w:lang w:eastAsia="zh-CN"/>
              </w:rPr>
              <w:t>3</w:t>
            </w:r>
          </w:p>
        </w:tc>
        <w:tc>
          <w:tcPr>
            <w:tcW w:w="8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南安</w:t>
            </w:r>
          </w:p>
        </w:tc>
        <w:tc>
          <w:tcPr>
            <w:tcW w:w="8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丰州</w:t>
            </w:r>
          </w:p>
        </w:tc>
        <w:tc>
          <w:tcPr>
            <w:tcW w:w="142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桃源</w:t>
            </w:r>
          </w:p>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雷坂</w:t>
            </w:r>
          </w:p>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石亭脚</w:t>
            </w:r>
          </w:p>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后街</w:t>
            </w:r>
          </w:p>
        </w:tc>
        <w:tc>
          <w:tcPr>
            <w:tcW w:w="11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val="en-US" w:eastAsia="zh-CN"/>
              </w:rPr>
            </w:pPr>
            <w:r>
              <w:rPr>
                <w:rFonts w:hint="eastAsia" w:ascii="仿宋_GB2312" w:hAnsi="仿宋_GB2312" w:eastAsia="仿宋_GB2312" w:cs="仿宋_GB2312"/>
                <w:b w:val="0"/>
                <w:w w:val="100"/>
                <w:sz w:val="24"/>
                <w:lang w:val="en-US" w:eastAsia="zh-CN"/>
              </w:rPr>
              <w:t>7809</w:t>
            </w: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5</w:t>
            </w:r>
          </w:p>
        </w:tc>
        <w:tc>
          <w:tcPr>
            <w:tcW w:w="8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预定</w:t>
            </w:r>
          </w:p>
          <w:p>
            <w:pPr>
              <w:autoSpaceDE/>
              <w:autoSpaceDN/>
              <w:snapToGrid/>
              <w:spacing w:before="0" w:after="0" w:line="360" w:lineRule="exact"/>
              <w:ind w:left="0"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eastAsia="zh-CN"/>
              </w:rPr>
              <w:t>见图</w:t>
            </w: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傅志严厝华源小学</w:t>
            </w:r>
          </w:p>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1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lang w:eastAsia="zh-CN"/>
              </w:rPr>
              <w:t>傅泽鸿</w:t>
            </w:r>
            <w:r>
              <w:rPr>
                <w:rFonts w:hint="eastAsia" w:ascii="仿宋_GB2312" w:hAnsi="仿宋_GB2312" w:eastAsia="仿宋_GB2312" w:cs="仿宋_GB2312"/>
              </w:rPr>
              <w:t>傅金征傅</w:t>
            </w:r>
            <w:r>
              <w:rPr>
                <w:rFonts w:hint="eastAsia" w:ascii="仿宋_GB2312" w:hAnsi="仿宋_GB2312" w:eastAsia="仿宋_GB2312" w:cs="仿宋_GB2312"/>
                <w:lang w:eastAsia="zh-CN"/>
              </w:rPr>
              <w:t>龙妹</w:t>
            </w:r>
          </w:p>
        </w:tc>
        <w:tc>
          <w:tcPr>
            <w:tcW w:w="16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val="en-US" w:eastAsia="zh-CN"/>
              </w:rPr>
            </w:pPr>
            <w:r>
              <w:rPr>
                <w:rFonts w:hint="eastAsia" w:ascii="仿宋_GB2312" w:hAnsi="仿宋_GB2312" w:eastAsia="仿宋_GB2312" w:cs="仿宋_GB2312"/>
                <w:lang w:val="en-US" w:eastAsia="zh-CN"/>
              </w:rPr>
              <w:t xml:space="preserve">13505018919 </w:t>
            </w:r>
            <w:r>
              <w:rPr>
                <w:rFonts w:hint="eastAsia" w:ascii="仿宋_GB2312" w:hAnsi="仿宋_GB2312" w:eastAsia="仿宋_GB2312" w:cs="仿宋_GB2312"/>
              </w:rPr>
              <w:t>13905978991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b w:val="0"/>
                <w:w w:val="100"/>
                <w:sz w:val="24"/>
                <w:lang w:val="en-US" w:eastAsia="zh-CN"/>
              </w:rPr>
              <w:t xml:space="preserve"> </w:t>
            </w:r>
            <w:r>
              <w:rPr>
                <w:rFonts w:hint="eastAsia" w:ascii="仿宋_GB2312" w:hAnsi="仿宋_GB2312" w:eastAsia="仿宋_GB2312" w:cs="仿宋_GB2312"/>
                <w:lang w:val="en-US" w:eastAsia="zh-CN"/>
              </w:rPr>
              <w:t>86927936</w:t>
            </w:r>
          </w:p>
        </w:tc>
      </w:tr>
      <w:tr>
        <w:tblPrEx>
          <w:tblCellMar>
            <w:top w:w="0" w:type="dxa"/>
            <w:left w:w="0" w:type="dxa"/>
            <w:bottom w:w="0" w:type="dxa"/>
            <w:right w:w="0" w:type="dxa"/>
          </w:tblCellMar>
        </w:tblPrEx>
        <w:trPr>
          <w:trHeight w:val="68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bCs/>
                <w:w w:val="100"/>
                <w:sz w:val="24"/>
                <w:lang w:eastAsia="zh-CN"/>
              </w:rPr>
            </w:pPr>
            <w:r>
              <w:rPr>
                <w:rFonts w:hint="eastAsia" w:ascii="仿宋_GB2312" w:hAnsi="仿宋_GB2312" w:eastAsia="仿宋_GB2312" w:cs="仿宋_GB2312"/>
                <w:b/>
                <w:bCs/>
                <w:w w:val="100"/>
                <w:sz w:val="24"/>
                <w:lang w:eastAsia="zh-CN"/>
              </w:rPr>
              <w:t>4</w:t>
            </w:r>
          </w:p>
        </w:tc>
        <w:tc>
          <w:tcPr>
            <w:tcW w:w="8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南安</w:t>
            </w:r>
          </w:p>
        </w:tc>
        <w:tc>
          <w:tcPr>
            <w:tcW w:w="8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丰州</w:t>
            </w:r>
          </w:p>
        </w:tc>
        <w:tc>
          <w:tcPr>
            <w:tcW w:w="142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西华</w:t>
            </w:r>
          </w:p>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董埔</w:t>
            </w:r>
          </w:p>
        </w:tc>
        <w:tc>
          <w:tcPr>
            <w:tcW w:w="11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24</w:t>
            </w:r>
            <w:r>
              <w:rPr>
                <w:rFonts w:hint="eastAsia" w:ascii="仿宋_GB2312" w:hAnsi="仿宋_GB2312" w:eastAsia="仿宋_GB2312" w:cs="仿宋_GB2312"/>
                <w:b w:val="0"/>
                <w:w w:val="100"/>
                <w:sz w:val="24"/>
                <w:lang w:val="en-US" w:eastAsia="zh-CN"/>
              </w:rPr>
              <w:t>0</w:t>
            </w:r>
            <w:r>
              <w:rPr>
                <w:rFonts w:hint="eastAsia" w:ascii="仿宋_GB2312" w:hAnsi="仿宋_GB2312" w:eastAsia="仿宋_GB2312" w:cs="仿宋_GB2312"/>
                <w:b w:val="0"/>
                <w:w w:val="100"/>
                <w:sz w:val="24"/>
                <w:lang w:eastAsia="zh-CN"/>
              </w:rPr>
              <w:t>1</w:t>
            </w: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3</w:t>
            </w:r>
          </w:p>
        </w:tc>
        <w:tc>
          <w:tcPr>
            <w:tcW w:w="8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预定</w:t>
            </w:r>
          </w:p>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见图</w:t>
            </w: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陈金星家</w:t>
            </w:r>
          </w:p>
        </w:tc>
        <w:tc>
          <w:tcPr>
            <w:tcW w:w="11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72" w:right="-72" w:firstLine="0"/>
              <w:jc w:val="center"/>
              <w:rPr>
                <w:rFonts w:hint="eastAsia" w:ascii="仿宋_GB2312" w:hAnsi="仿宋_GB2312" w:eastAsia="仿宋_GB2312" w:cs="仿宋_GB2312"/>
                <w:b w:val="0"/>
                <w:w w:val="100"/>
                <w:sz w:val="24"/>
              </w:rPr>
            </w:pPr>
            <w:r>
              <w:rPr>
                <w:rFonts w:hint="eastAsia" w:ascii="仿宋_GB2312" w:hAnsi="仿宋_GB2312" w:eastAsia="仿宋_GB2312" w:cs="仿宋_GB2312"/>
                <w:b w:val="0"/>
                <w:w w:val="100"/>
                <w:sz w:val="24"/>
                <w:lang w:val="en-US" w:eastAsia="zh-CN"/>
              </w:rPr>
              <w:t xml:space="preserve">汪胜利 </w:t>
            </w:r>
            <w:r>
              <w:rPr>
                <w:rFonts w:hint="eastAsia" w:ascii="仿宋_GB2312" w:hAnsi="仿宋_GB2312" w:eastAsia="仿宋_GB2312" w:cs="仿宋_GB2312"/>
                <w:b w:val="0"/>
                <w:w w:val="100"/>
                <w:sz w:val="24"/>
                <w:lang w:eastAsia="zh-CN"/>
              </w:rPr>
              <w:t>陈华北</w:t>
            </w:r>
          </w:p>
        </w:tc>
        <w:tc>
          <w:tcPr>
            <w:tcW w:w="16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72" w:right="-72" w:firstLine="0"/>
              <w:jc w:val="center"/>
              <w:rPr>
                <w:rFonts w:hint="eastAsia" w:ascii="仿宋_GB2312" w:hAnsi="仿宋_GB2312" w:eastAsia="仿宋_GB2312" w:cs="仿宋_GB2312"/>
                <w:b w:val="0"/>
                <w:w w:val="100"/>
                <w:sz w:val="24"/>
                <w:lang w:val="en-US" w:eastAsia="zh-CN"/>
              </w:rPr>
            </w:pPr>
            <w:r>
              <w:rPr>
                <w:rFonts w:hint="eastAsia" w:ascii="仿宋_GB2312" w:hAnsi="仿宋_GB2312" w:eastAsia="仿宋_GB2312" w:cs="仿宋_GB2312"/>
                <w:b w:val="0"/>
                <w:w w:val="100"/>
                <w:sz w:val="24"/>
                <w:lang w:eastAsia="zh-CN"/>
              </w:rPr>
              <w:t>1350</w:t>
            </w:r>
            <w:r>
              <w:rPr>
                <w:rFonts w:hint="eastAsia" w:ascii="仿宋_GB2312" w:hAnsi="仿宋_GB2312" w:eastAsia="仿宋_GB2312" w:cs="仿宋_GB2312"/>
                <w:b w:val="0"/>
                <w:w w:val="100"/>
                <w:sz w:val="24"/>
                <w:lang w:val="en-US" w:eastAsia="zh-CN"/>
              </w:rPr>
              <w:t>6023221</w:t>
            </w:r>
          </w:p>
          <w:p>
            <w:pPr>
              <w:autoSpaceDE/>
              <w:autoSpaceDN/>
              <w:snapToGrid/>
              <w:spacing w:before="0" w:after="0" w:line="360" w:lineRule="exact"/>
              <w:ind w:left="-72" w:right="-72" w:firstLine="0"/>
              <w:jc w:val="center"/>
              <w:rPr>
                <w:rFonts w:hint="eastAsia" w:ascii="仿宋_GB2312" w:hAnsi="仿宋_GB2312" w:eastAsia="仿宋_GB2312" w:cs="仿宋_GB2312"/>
                <w:b w:val="0"/>
                <w:w w:val="100"/>
                <w:sz w:val="24"/>
                <w:lang w:val="en-US"/>
              </w:rPr>
            </w:pPr>
            <w:r>
              <w:rPr>
                <w:rFonts w:hint="eastAsia" w:ascii="仿宋_GB2312" w:hAnsi="仿宋_GB2312" w:eastAsia="仿宋_GB2312" w:cs="仿宋_GB2312"/>
                <w:b w:val="0"/>
                <w:w w:val="100"/>
                <w:sz w:val="24"/>
                <w:lang w:val="en-US" w:eastAsia="zh-CN"/>
              </w:rPr>
              <w:t>18606967306</w:t>
            </w:r>
          </w:p>
        </w:tc>
      </w:tr>
      <w:tr>
        <w:tblPrEx>
          <w:tblCellMar>
            <w:top w:w="0" w:type="dxa"/>
            <w:left w:w="0" w:type="dxa"/>
            <w:bottom w:w="0" w:type="dxa"/>
            <w:right w:w="0" w:type="dxa"/>
          </w:tblCellMar>
        </w:tblPrEx>
        <w:trPr>
          <w:trHeight w:val="68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bCs/>
                <w:w w:val="100"/>
                <w:sz w:val="24"/>
                <w:lang w:eastAsia="zh-CN"/>
              </w:rPr>
            </w:pPr>
            <w:r>
              <w:rPr>
                <w:rFonts w:hint="eastAsia" w:ascii="仿宋_GB2312" w:hAnsi="仿宋_GB2312" w:eastAsia="仿宋_GB2312" w:cs="仿宋_GB2312"/>
                <w:b/>
                <w:bCs/>
                <w:w w:val="100"/>
                <w:sz w:val="24"/>
                <w:lang w:eastAsia="zh-CN"/>
              </w:rPr>
              <w:t>5</w:t>
            </w:r>
          </w:p>
        </w:tc>
        <w:tc>
          <w:tcPr>
            <w:tcW w:w="8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南安</w:t>
            </w:r>
          </w:p>
        </w:tc>
        <w:tc>
          <w:tcPr>
            <w:tcW w:w="8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丰州</w:t>
            </w:r>
          </w:p>
        </w:tc>
        <w:tc>
          <w:tcPr>
            <w:tcW w:w="142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铺顶</w:t>
            </w:r>
          </w:p>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跃进</w:t>
            </w:r>
          </w:p>
        </w:tc>
        <w:tc>
          <w:tcPr>
            <w:tcW w:w="11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val="en-US" w:eastAsia="zh-CN"/>
              </w:rPr>
            </w:pPr>
            <w:r>
              <w:rPr>
                <w:rFonts w:hint="eastAsia" w:ascii="仿宋_GB2312" w:hAnsi="仿宋_GB2312" w:eastAsia="仿宋_GB2312" w:cs="仿宋_GB2312"/>
                <w:b w:val="0"/>
                <w:w w:val="100"/>
                <w:sz w:val="24"/>
                <w:lang w:eastAsia="zh-CN"/>
              </w:rPr>
              <w:t>2</w:t>
            </w:r>
            <w:r>
              <w:rPr>
                <w:rFonts w:hint="eastAsia" w:ascii="仿宋_GB2312" w:hAnsi="仿宋_GB2312" w:eastAsia="仿宋_GB2312" w:cs="仿宋_GB2312"/>
                <w:b w:val="0"/>
                <w:w w:val="100"/>
                <w:sz w:val="24"/>
                <w:lang w:val="en-US" w:eastAsia="zh-CN"/>
              </w:rPr>
              <w:t>919</w:t>
            </w: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1</w:t>
            </w:r>
          </w:p>
        </w:tc>
        <w:tc>
          <w:tcPr>
            <w:tcW w:w="8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预定</w:t>
            </w:r>
          </w:p>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见图</w:t>
            </w: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铺顶村部</w:t>
            </w:r>
          </w:p>
        </w:tc>
        <w:tc>
          <w:tcPr>
            <w:tcW w:w="11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right="-120"/>
              <w:jc w:val="both"/>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陈惠棉</w:t>
            </w:r>
          </w:p>
        </w:tc>
        <w:tc>
          <w:tcPr>
            <w:tcW w:w="16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120" w:right="-12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val="0"/>
                <w:w w:val="100"/>
                <w:sz w:val="24"/>
                <w:lang w:eastAsia="zh-CN"/>
              </w:rPr>
              <w:t>13959861673</w:t>
            </w:r>
          </w:p>
        </w:tc>
      </w:tr>
      <w:tr>
        <w:tblPrEx>
          <w:tblCellMar>
            <w:top w:w="0" w:type="dxa"/>
            <w:left w:w="0" w:type="dxa"/>
            <w:bottom w:w="0" w:type="dxa"/>
            <w:right w:w="0" w:type="dxa"/>
          </w:tblCellMar>
        </w:tblPrEx>
        <w:trPr>
          <w:trHeight w:val="68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bCs/>
                <w:w w:val="100"/>
                <w:sz w:val="24"/>
                <w:lang w:eastAsia="zh-CN"/>
              </w:rPr>
            </w:pPr>
            <w:r>
              <w:rPr>
                <w:rFonts w:hint="eastAsia" w:ascii="仿宋_GB2312" w:hAnsi="仿宋_GB2312" w:eastAsia="仿宋_GB2312" w:cs="仿宋_GB2312"/>
                <w:b/>
                <w:bCs/>
                <w:w w:val="100"/>
                <w:sz w:val="24"/>
                <w:lang w:eastAsia="zh-CN"/>
              </w:rPr>
              <w:t>6</w:t>
            </w:r>
          </w:p>
        </w:tc>
        <w:tc>
          <w:tcPr>
            <w:tcW w:w="8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8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42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1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8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1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72" w:right="-72" w:firstLine="0"/>
              <w:jc w:val="center"/>
              <w:rPr>
                <w:rFonts w:hint="eastAsia" w:ascii="仿宋_GB2312" w:hAnsi="仿宋_GB2312" w:eastAsia="仿宋_GB2312" w:cs="仿宋_GB2312"/>
                <w:b w:val="0"/>
                <w:w w:val="100"/>
                <w:sz w:val="24"/>
                <w:lang w:eastAsia="zh-CN"/>
              </w:rPr>
            </w:pPr>
          </w:p>
        </w:tc>
        <w:tc>
          <w:tcPr>
            <w:tcW w:w="16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72" w:right="-72" w:firstLine="0"/>
              <w:jc w:val="center"/>
              <w:rPr>
                <w:rFonts w:hint="eastAsia" w:ascii="仿宋_GB2312" w:hAnsi="仿宋_GB2312" w:eastAsia="仿宋_GB2312" w:cs="仿宋_GB2312"/>
                <w:b w:val="0"/>
                <w:w w:val="100"/>
                <w:sz w:val="24"/>
                <w:lang w:eastAsia="zh-CN"/>
              </w:rPr>
            </w:pPr>
          </w:p>
        </w:tc>
      </w:tr>
      <w:tr>
        <w:tblPrEx>
          <w:tblCellMar>
            <w:top w:w="0" w:type="dxa"/>
            <w:left w:w="0" w:type="dxa"/>
            <w:bottom w:w="0" w:type="dxa"/>
            <w:right w:w="0" w:type="dxa"/>
          </w:tblCellMar>
        </w:tblPrEx>
        <w:trPr>
          <w:trHeight w:val="68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bCs/>
                <w:w w:val="100"/>
                <w:sz w:val="24"/>
                <w:lang w:eastAsia="zh-CN"/>
              </w:rPr>
            </w:pPr>
            <w:r>
              <w:rPr>
                <w:rFonts w:hint="eastAsia" w:ascii="仿宋_GB2312" w:hAnsi="仿宋_GB2312" w:eastAsia="仿宋_GB2312" w:cs="仿宋_GB2312"/>
                <w:b/>
                <w:bCs/>
                <w:w w:val="100"/>
                <w:sz w:val="24"/>
                <w:lang w:eastAsia="zh-CN"/>
              </w:rPr>
              <w:t>7</w:t>
            </w:r>
          </w:p>
        </w:tc>
        <w:tc>
          <w:tcPr>
            <w:tcW w:w="8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8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42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1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8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1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6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r>
      <w:tr>
        <w:tblPrEx>
          <w:tblCellMar>
            <w:top w:w="0" w:type="dxa"/>
            <w:left w:w="0" w:type="dxa"/>
            <w:bottom w:w="0" w:type="dxa"/>
            <w:right w:w="0" w:type="dxa"/>
          </w:tblCellMar>
        </w:tblPrEx>
        <w:trPr>
          <w:trHeight w:val="562"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bCs/>
                <w:w w:val="100"/>
                <w:sz w:val="24"/>
                <w:lang w:eastAsia="zh-CN"/>
              </w:rPr>
            </w:pPr>
            <w:r>
              <w:rPr>
                <w:rFonts w:hint="eastAsia" w:ascii="仿宋_GB2312" w:hAnsi="仿宋_GB2312" w:eastAsia="仿宋_GB2312" w:cs="仿宋_GB2312"/>
                <w:b/>
                <w:bCs/>
                <w:w w:val="100"/>
                <w:sz w:val="24"/>
                <w:lang w:eastAsia="zh-CN"/>
              </w:rPr>
              <w:t>8</w:t>
            </w:r>
          </w:p>
        </w:tc>
        <w:tc>
          <w:tcPr>
            <w:tcW w:w="8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8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42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1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8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1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120" w:right="-120" w:firstLine="0"/>
              <w:jc w:val="center"/>
              <w:rPr>
                <w:rFonts w:hint="eastAsia" w:ascii="仿宋_GB2312" w:hAnsi="仿宋_GB2312" w:eastAsia="仿宋_GB2312" w:cs="仿宋_GB2312"/>
                <w:b w:val="0"/>
                <w:w w:val="100"/>
                <w:sz w:val="24"/>
                <w:lang w:eastAsia="zh-CN"/>
              </w:rPr>
            </w:pPr>
          </w:p>
        </w:tc>
        <w:tc>
          <w:tcPr>
            <w:tcW w:w="16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120" w:right="-120" w:firstLine="0"/>
              <w:jc w:val="center"/>
              <w:rPr>
                <w:rFonts w:hint="eastAsia" w:ascii="仿宋_GB2312" w:hAnsi="仿宋_GB2312" w:eastAsia="仿宋_GB2312" w:cs="仿宋_GB2312"/>
                <w:b w:val="0"/>
                <w:w w:val="100"/>
                <w:sz w:val="24"/>
                <w:lang w:eastAsia="zh-CN"/>
              </w:rPr>
            </w:pPr>
          </w:p>
        </w:tc>
      </w:tr>
      <w:tr>
        <w:tblPrEx>
          <w:tblCellMar>
            <w:top w:w="0" w:type="dxa"/>
            <w:left w:w="0" w:type="dxa"/>
            <w:bottom w:w="0" w:type="dxa"/>
            <w:right w:w="0" w:type="dxa"/>
          </w:tblCellMar>
        </w:tblPrEx>
        <w:trPr>
          <w:trHeight w:val="562"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bCs/>
                <w:w w:val="100"/>
                <w:sz w:val="24"/>
                <w:lang w:eastAsia="zh-CN"/>
              </w:rPr>
            </w:pPr>
            <w:r>
              <w:rPr>
                <w:rFonts w:hint="eastAsia" w:ascii="仿宋_GB2312" w:hAnsi="仿宋_GB2312" w:eastAsia="仿宋_GB2312" w:cs="仿宋_GB2312"/>
                <w:b/>
                <w:bCs/>
                <w:w w:val="100"/>
                <w:sz w:val="24"/>
                <w:lang w:eastAsia="zh-CN"/>
              </w:rPr>
              <w:t>9</w:t>
            </w:r>
          </w:p>
        </w:tc>
        <w:tc>
          <w:tcPr>
            <w:tcW w:w="8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8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42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1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8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1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120" w:right="-120" w:firstLine="0"/>
              <w:jc w:val="center"/>
              <w:rPr>
                <w:rFonts w:hint="eastAsia" w:ascii="仿宋_GB2312" w:hAnsi="仿宋_GB2312" w:eastAsia="仿宋_GB2312" w:cs="仿宋_GB2312"/>
                <w:b w:val="0"/>
                <w:w w:val="100"/>
                <w:sz w:val="24"/>
                <w:lang w:eastAsia="zh-CN"/>
              </w:rPr>
            </w:pPr>
          </w:p>
        </w:tc>
        <w:tc>
          <w:tcPr>
            <w:tcW w:w="16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120" w:right="-120" w:firstLine="0"/>
              <w:jc w:val="center"/>
              <w:rPr>
                <w:rFonts w:hint="eastAsia" w:ascii="仿宋_GB2312" w:hAnsi="仿宋_GB2312" w:eastAsia="仿宋_GB2312" w:cs="仿宋_GB2312"/>
                <w:b w:val="0"/>
                <w:w w:val="100"/>
                <w:sz w:val="24"/>
                <w:lang w:eastAsia="zh-CN"/>
              </w:rPr>
            </w:pPr>
          </w:p>
        </w:tc>
      </w:tr>
      <w:tr>
        <w:tblPrEx>
          <w:tblCellMar>
            <w:top w:w="0" w:type="dxa"/>
            <w:left w:w="0" w:type="dxa"/>
            <w:bottom w:w="0" w:type="dxa"/>
            <w:right w:w="0" w:type="dxa"/>
          </w:tblCellMar>
        </w:tblPrEx>
        <w:trPr>
          <w:trHeight w:val="562"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bCs/>
                <w:w w:val="100"/>
                <w:sz w:val="24"/>
                <w:lang w:eastAsia="zh-CN"/>
              </w:rPr>
            </w:pPr>
            <w:r>
              <w:rPr>
                <w:rFonts w:hint="eastAsia" w:ascii="仿宋_GB2312" w:hAnsi="仿宋_GB2312" w:eastAsia="仿宋_GB2312" w:cs="仿宋_GB2312"/>
                <w:b/>
                <w:bCs/>
                <w:w w:val="100"/>
                <w:sz w:val="24"/>
                <w:lang w:eastAsia="zh-CN"/>
              </w:rPr>
              <w:t>10</w:t>
            </w:r>
          </w:p>
        </w:tc>
        <w:tc>
          <w:tcPr>
            <w:tcW w:w="8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8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42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1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8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1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120" w:right="-120" w:firstLine="0"/>
              <w:jc w:val="center"/>
              <w:rPr>
                <w:rFonts w:hint="eastAsia" w:ascii="仿宋_GB2312" w:hAnsi="仿宋_GB2312" w:eastAsia="仿宋_GB2312" w:cs="仿宋_GB2312"/>
                <w:b w:val="0"/>
                <w:w w:val="100"/>
                <w:sz w:val="24"/>
                <w:lang w:eastAsia="zh-CN"/>
              </w:rPr>
            </w:pPr>
          </w:p>
        </w:tc>
        <w:tc>
          <w:tcPr>
            <w:tcW w:w="16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120" w:right="-120" w:firstLine="0"/>
              <w:jc w:val="center"/>
              <w:rPr>
                <w:rFonts w:hint="eastAsia" w:ascii="仿宋_GB2312" w:hAnsi="仿宋_GB2312" w:eastAsia="仿宋_GB2312" w:cs="仿宋_GB2312"/>
                <w:b w:val="0"/>
                <w:w w:val="100"/>
                <w:sz w:val="24"/>
                <w:lang w:eastAsia="zh-CN"/>
              </w:rPr>
            </w:pPr>
          </w:p>
        </w:tc>
      </w:tr>
      <w:tr>
        <w:tblPrEx>
          <w:tblCellMar>
            <w:top w:w="0" w:type="dxa"/>
            <w:left w:w="0" w:type="dxa"/>
            <w:bottom w:w="0" w:type="dxa"/>
            <w:right w:w="0" w:type="dxa"/>
          </w:tblCellMar>
        </w:tblPrEx>
        <w:trPr>
          <w:trHeight w:val="562"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bCs/>
                <w:w w:val="100"/>
                <w:sz w:val="24"/>
                <w:lang w:eastAsia="zh-CN"/>
              </w:rPr>
            </w:pPr>
          </w:p>
        </w:tc>
        <w:tc>
          <w:tcPr>
            <w:tcW w:w="8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r>
              <w:rPr>
                <w:rFonts w:hint="eastAsia" w:ascii="仿宋_GB2312" w:hAnsi="仿宋_GB2312" w:eastAsia="仿宋_GB2312" w:cs="仿宋_GB2312"/>
                <w:b/>
                <w:bCs/>
                <w:w w:val="100"/>
                <w:sz w:val="24"/>
                <w:lang w:eastAsia="zh-CN"/>
              </w:rPr>
              <w:t>合计</w:t>
            </w:r>
          </w:p>
        </w:tc>
        <w:tc>
          <w:tcPr>
            <w:tcW w:w="8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42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1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val="en-US" w:eastAsia="zh-CN"/>
              </w:rPr>
            </w:pPr>
            <w:r>
              <w:rPr>
                <w:rFonts w:hint="eastAsia" w:ascii="仿宋_GB2312" w:hAnsi="仿宋_GB2312" w:eastAsia="仿宋_GB2312" w:cs="仿宋_GB2312"/>
                <w:b w:val="0"/>
                <w:w w:val="100"/>
                <w:sz w:val="24"/>
                <w:lang w:eastAsia="zh-CN"/>
              </w:rPr>
              <w:t>2</w:t>
            </w:r>
            <w:r>
              <w:rPr>
                <w:rFonts w:hint="eastAsia" w:ascii="仿宋_GB2312" w:hAnsi="仿宋_GB2312" w:eastAsia="仿宋_GB2312" w:cs="仿宋_GB2312"/>
                <w:b w:val="0"/>
                <w:w w:val="100"/>
                <w:sz w:val="24"/>
                <w:lang w:val="en-US" w:eastAsia="zh-CN"/>
              </w:rPr>
              <w:t>7799</w:t>
            </w:r>
          </w:p>
        </w:tc>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val="en-US" w:eastAsia="zh-CN"/>
              </w:rPr>
            </w:pPr>
            <w:r>
              <w:rPr>
                <w:rFonts w:hint="eastAsia" w:ascii="仿宋_GB2312" w:hAnsi="仿宋_GB2312" w:eastAsia="仿宋_GB2312" w:cs="仿宋_GB2312"/>
                <w:b w:val="0"/>
                <w:w w:val="100"/>
                <w:sz w:val="24"/>
                <w:lang w:eastAsia="zh-CN"/>
              </w:rPr>
              <w:t>3</w:t>
            </w:r>
            <w:r>
              <w:rPr>
                <w:rFonts w:hint="eastAsia" w:ascii="仿宋_GB2312" w:hAnsi="仿宋_GB2312" w:eastAsia="仿宋_GB2312" w:cs="仿宋_GB2312"/>
                <w:b w:val="0"/>
                <w:w w:val="100"/>
                <w:sz w:val="24"/>
                <w:lang w:val="en-US" w:eastAsia="zh-CN"/>
              </w:rPr>
              <w:t>7</w:t>
            </w:r>
          </w:p>
        </w:tc>
        <w:tc>
          <w:tcPr>
            <w:tcW w:w="8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0" w:firstLine="0"/>
              <w:jc w:val="center"/>
              <w:rPr>
                <w:rFonts w:hint="eastAsia" w:ascii="仿宋_GB2312" w:hAnsi="仿宋_GB2312" w:eastAsia="仿宋_GB2312" w:cs="仿宋_GB2312"/>
                <w:b w:val="0"/>
                <w:w w:val="100"/>
                <w:sz w:val="24"/>
                <w:lang w:eastAsia="zh-CN"/>
              </w:rPr>
            </w:pPr>
          </w:p>
        </w:tc>
        <w:tc>
          <w:tcPr>
            <w:tcW w:w="11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120" w:right="-120" w:firstLine="0"/>
              <w:jc w:val="center"/>
              <w:rPr>
                <w:rFonts w:hint="eastAsia" w:ascii="仿宋_GB2312" w:hAnsi="仿宋_GB2312" w:eastAsia="仿宋_GB2312" w:cs="仿宋_GB2312"/>
                <w:b w:val="0"/>
                <w:w w:val="100"/>
                <w:sz w:val="24"/>
                <w:lang w:eastAsia="zh-CN"/>
              </w:rPr>
            </w:pPr>
          </w:p>
        </w:tc>
        <w:tc>
          <w:tcPr>
            <w:tcW w:w="16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autoSpaceDN/>
              <w:snapToGrid/>
              <w:spacing w:before="0" w:after="0" w:line="360" w:lineRule="exact"/>
              <w:ind w:left="-120" w:right="-120" w:firstLine="0"/>
              <w:jc w:val="center"/>
              <w:rPr>
                <w:rFonts w:hint="eastAsia" w:ascii="仿宋_GB2312" w:hAnsi="仿宋_GB2312" w:eastAsia="仿宋_GB2312" w:cs="仿宋_GB2312"/>
                <w:b w:val="0"/>
                <w:w w:val="100"/>
                <w:sz w:val="24"/>
                <w:lang w:eastAsia="zh-CN"/>
              </w:rPr>
            </w:pPr>
          </w:p>
        </w:tc>
      </w:tr>
    </w:tbl>
    <w:p>
      <w:pPr>
        <w:spacing w:line="360" w:lineRule="auto"/>
        <w:rPr>
          <w:rFonts w:hint="eastAsia" w:ascii="仿宋_GB2312" w:hAnsi="仿宋_GB2312" w:eastAsia="仿宋_GB2312" w:cs="仿宋_GB2312"/>
        </w:rPr>
        <w:sectPr>
          <w:pgSz w:w="11906" w:h="16838"/>
          <w:pgMar w:top="1928" w:right="1797" w:bottom="1814" w:left="1797" w:header="851" w:footer="992" w:gutter="0"/>
          <w:pgNumType w:fmt="numberInDash"/>
          <w:cols w:space="720" w:num="1"/>
          <w:docGrid w:type="lines" w:linePitch="312" w:charSpace="0"/>
        </w:sectPr>
      </w:pPr>
    </w:p>
    <w:p>
      <w:pPr>
        <w:spacing w:after="312" w:afterLines="100" w:line="240" w:lineRule="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9</w:t>
      </w:r>
    </w:p>
    <w:p>
      <w:pPr>
        <w:spacing w:after="312" w:afterLines="100" w:line="240" w:lineRule="auto"/>
        <w:jc w:val="center"/>
        <w:rPr>
          <w:rFonts w:hint="eastAsia"/>
          <w:sz w:val="44"/>
          <w:szCs w:val="44"/>
        </w:rPr>
      </w:pPr>
      <w:r>
        <w:rPr>
          <w:rFonts w:hint="eastAsia" w:ascii="方正小标宋_GBK" w:hAnsi="方正小标宋_GBK" w:eastAsia="方正小标宋_GBK" w:cs="方正小标宋_GBK"/>
          <w:b w:val="0"/>
          <w:bCs/>
          <w:sz w:val="44"/>
          <w:szCs w:val="44"/>
        </w:rPr>
        <w:t>南安市</w:t>
      </w:r>
      <w:r>
        <w:rPr>
          <w:rFonts w:hint="eastAsia" w:ascii="方正小标宋_GBK" w:hAnsi="方正小标宋_GBK" w:eastAsia="方正小标宋_GBK" w:cs="方正小标宋_GBK"/>
          <w:b w:val="0"/>
          <w:bCs/>
          <w:sz w:val="44"/>
          <w:szCs w:val="44"/>
          <w:lang w:eastAsia="zh-CN"/>
        </w:rPr>
        <w:t>丰州</w:t>
      </w:r>
      <w:r>
        <w:rPr>
          <w:rFonts w:hint="eastAsia" w:ascii="方正小标宋_GBK" w:hAnsi="方正小标宋_GBK" w:eastAsia="方正小标宋_GBK" w:cs="方正小标宋_GBK"/>
          <w:b w:val="0"/>
          <w:bCs/>
          <w:sz w:val="44"/>
          <w:szCs w:val="44"/>
        </w:rPr>
        <w:t>镇防汛物资储备情况统计表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519"/>
        <w:gridCol w:w="2225"/>
        <w:gridCol w:w="912"/>
        <w:gridCol w:w="1094"/>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rPr>
            </w:pPr>
            <w:r>
              <w:rPr>
                <w:rFonts w:hint="eastAsia" w:ascii="仿宋_GB2312" w:hAnsi="仿宋_GB2312" w:eastAsia="仿宋_GB2312" w:cs="仿宋_GB2312"/>
                <w:b/>
                <w:bCs/>
              </w:rPr>
              <w:t>序号</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rPr>
            </w:pPr>
            <w:r>
              <w:rPr>
                <w:rFonts w:hint="eastAsia" w:ascii="仿宋_GB2312" w:hAnsi="仿宋_GB2312" w:eastAsia="仿宋_GB2312" w:cs="仿宋_GB2312"/>
                <w:b/>
                <w:bCs/>
              </w:rPr>
              <w:t>名称</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rPr>
            </w:pPr>
            <w:r>
              <w:rPr>
                <w:rFonts w:hint="eastAsia" w:ascii="仿宋_GB2312" w:hAnsi="仿宋_GB2312" w:eastAsia="仿宋_GB2312" w:cs="仿宋_GB2312"/>
                <w:b/>
                <w:bCs/>
              </w:rPr>
              <w:t>规格</w:t>
            </w:r>
          </w:p>
        </w:tc>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rPr>
            </w:pPr>
            <w:r>
              <w:rPr>
                <w:rFonts w:hint="eastAsia" w:ascii="仿宋_GB2312" w:hAnsi="仿宋_GB2312" w:eastAsia="仿宋_GB2312" w:cs="仿宋_GB2312"/>
                <w:b/>
                <w:bCs/>
              </w:rPr>
              <w:t>单位</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rPr>
            </w:pPr>
            <w:r>
              <w:rPr>
                <w:rFonts w:hint="eastAsia" w:ascii="仿宋_GB2312" w:hAnsi="仿宋_GB2312" w:eastAsia="仿宋_GB2312" w:cs="仿宋_GB2312"/>
                <w:b/>
                <w:bCs/>
              </w:rPr>
              <w:t>数量</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rPr>
            </w:pPr>
            <w:r>
              <w:rPr>
                <w:rFonts w:hint="eastAsia" w:ascii="仿宋_GB2312" w:hAnsi="仿宋_GB2312" w:eastAsia="仿宋_GB2312" w:cs="仿宋_GB2312"/>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1</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皮筏艇</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艘</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1282" w:type="dxa"/>
            <w:vMerge w:val="restart"/>
            <w:tcBorders>
              <w:top w:val="single" w:color="auto" w:sz="4" w:space="0"/>
              <w:left w:val="single" w:color="auto" w:sz="4" w:space="0"/>
              <w:right w:val="single" w:color="auto" w:sz="4" w:space="0"/>
            </w:tcBorders>
            <w:noWrap w:val="0"/>
            <w:vAlign w:val="center"/>
          </w:tcPr>
          <w:p>
            <w:pPr>
              <w:spacing w:line="360" w:lineRule="auto"/>
              <w:rPr>
                <w:rFonts w:hint="eastAsia" w:ascii="仿宋_GB2312" w:hAnsi="仿宋_GB2312" w:eastAsia="仿宋_GB2312" w:cs="仿宋_GB2312"/>
              </w:rPr>
            </w:pPr>
            <w:r>
              <w:rPr>
                <w:rFonts w:hint="eastAsia" w:ascii="仿宋_GB2312" w:hAnsi="仿宋_GB2312" w:eastAsia="仿宋_GB2312" w:cs="仿宋_GB2312"/>
              </w:rPr>
              <w:t>物资储存于镇防汛仓库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2</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工作灯</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把</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89</w:t>
            </w:r>
          </w:p>
        </w:tc>
        <w:tc>
          <w:tcPr>
            <w:tcW w:w="1282" w:type="dxa"/>
            <w:vMerge w:val="continue"/>
            <w:tcBorders>
              <w:left w:val="single" w:color="auto" w:sz="4" w:space="0"/>
              <w:right w:val="single" w:color="auto" w:sz="4" w:space="0"/>
            </w:tcBorders>
            <w:noWrap w:val="0"/>
            <w:vAlign w:val="center"/>
          </w:tcPr>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3</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防汛加厚橡塑救生圈</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个</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45</w:t>
            </w:r>
          </w:p>
        </w:tc>
        <w:tc>
          <w:tcPr>
            <w:tcW w:w="1282" w:type="dxa"/>
            <w:vMerge w:val="continue"/>
            <w:tcBorders>
              <w:left w:val="single" w:color="auto" w:sz="4" w:space="0"/>
              <w:right w:val="single" w:color="auto" w:sz="4" w:space="0"/>
            </w:tcBorders>
            <w:noWrap w:val="0"/>
            <w:vAlign w:val="center"/>
          </w:tcPr>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4</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安全帽</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顶</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20</w:t>
            </w:r>
          </w:p>
        </w:tc>
        <w:tc>
          <w:tcPr>
            <w:tcW w:w="1282" w:type="dxa"/>
            <w:vMerge w:val="continue"/>
            <w:tcBorders>
              <w:left w:val="single" w:color="auto" w:sz="4" w:space="0"/>
              <w:right w:val="single" w:color="auto" w:sz="4" w:space="0"/>
            </w:tcBorders>
            <w:noWrap w:val="0"/>
            <w:vAlign w:val="center"/>
          </w:tcPr>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5</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雨衣</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套</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100</w:t>
            </w:r>
          </w:p>
        </w:tc>
        <w:tc>
          <w:tcPr>
            <w:tcW w:w="1282" w:type="dxa"/>
            <w:vMerge w:val="continue"/>
            <w:tcBorders>
              <w:left w:val="single" w:color="auto" w:sz="4" w:space="0"/>
              <w:right w:val="single" w:color="auto" w:sz="4" w:space="0"/>
            </w:tcBorders>
            <w:noWrap w:val="0"/>
            <w:vAlign w:val="center"/>
          </w:tcPr>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6</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雨鞋</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双</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100</w:t>
            </w:r>
          </w:p>
        </w:tc>
        <w:tc>
          <w:tcPr>
            <w:tcW w:w="1282" w:type="dxa"/>
            <w:vMerge w:val="continue"/>
            <w:tcBorders>
              <w:left w:val="single" w:color="auto" w:sz="4" w:space="0"/>
              <w:right w:val="single" w:color="auto" w:sz="4" w:space="0"/>
            </w:tcBorders>
            <w:noWrap w:val="0"/>
            <w:vAlign w:val="center"/>
          </w:tcPr>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7</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防风雨伞</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把</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5</w:t>
            </w:r>
          </w:p>
        </w:tc>
        <w:tc>
          <w:tcPr>
            <w:tcW w:w="1282" w:type="dxa"/>
            <w:vMerge w:val="continue"/>
            <w:tcBorders>
              <w:left w:val="single" w:color="auto" w:sz="4" w:space="0"/>
              <w:right w:val="single" w:color="auto" w:sz="4" w:space="0"/>
            </w:tcBorders>
            <w:noWrap w:val="0"/>
            <w:vAlign w:val="center"/>
          </w:tcPr>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8</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塑料防汛簸箕</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担</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20</w:t>
            </w:r>
          </w:p>
        </w:tc>
        <w:tc>
          <w:tcPr>
            <w:tcW w:w="1282" w:type="dxa"/>
            <w:vMerge w:val="continue"/>
            <w:tcBorders>
              <w:left w:val="single" w:color="auto" w:sz="4" w:space="0"/>
              <w:right w:val="single" w:color="auto" w:sz="4" w:space="0"/>
            </w:tcBorders>
            <w:noWrap w:val="0"/>
            <w:vAlign w:val="center"/>
          </w:tcPr>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9</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锄头</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把</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20</w:t>
            </w:r>
          </w:p>
        </w:tc>
        <w:tc>
          <w:tcPr>
            <w:tcW w:w="1282" w:type="dxa"/>
            <w:vMerge w:val="continue"/>
            <w:tcBorders>
              <w:left w:val="single" w:color="auto" w:sz="4" w:space="0"/>
              <w:right w:val="single" w:color="auto" w:sz="4" w:space="0"/>
            </w:tcBorders>
            <w:noWrap w:val="0"/>
            <w:vAlign w:val="center"/>
          </w:tcPr>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10</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沙铲</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把</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20</w:t>
            </w:r>
          </w:p>
        </w:tc>
        <w:tc>
          <w:tcPr>
            <w:tcW w:w="1282" w:type="dxa"/>
            <w:vMerge w:val="continue"/>
            <w:tcBorders>
              <w:left w:val="single" w:color="auto" w:sz="4" w:space="0"/>
              <w:right w:val="single" w:color="auto" w:sz="4" w:space="0"/>
            </w:tcBorders>
            <w:noWrap w:val="0"/>
            <w:vAlign w:val="center"/>
          </w:tcPr>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11</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救生衣</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件</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65</w:t>
            </w:r>
          </w:p>
        </w:tc>
        <w:tc>
          <w:tcPr>
            <w:tcW w:w="1282" w:type="dxa"/>
            <w:vMerge w:val="continue"/>
            <w:tcBorders>
              <w:left w:val="single" w:color="auto" w:sz="4" w:space="0"/>
              <w:right w:val="single" w:color="auto" w:sz="4" w:space="0"/>
            </w:tcBorders>
            <w:noWrap w:val="0"/>
            <w:vAlign w:val="center"/>
          </w:tcPr>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rPr>
            </w:pPr>
            <w:r>
              <w:rPr>
                <w:rFonts w:hint="eastAsia" w:ascii="仿宋_GB2312" w:hAnsi="仿宋_GB2312" w:eastAsia="仿宋_GB2312" w:cs="仿宋_GB2312"/>
                <w:b/>
                <w:bCs/>
              </w:rPr>
              <w:t>12</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土工布</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800</w:t>
            </w:r>
          </w:p>
        </w:tc>
        <w:tc>
          <w:tcPr>
            <w:tcW w:w="1282" w:type="dxa"/>
            <w:vMerge w:val="continue"/>
            <w:tcBorders>
              <w:left w:val="single" w:color="auto" w:sz="4" w:space="0"/>
              <w:right w:val="single" w:color="auto" w:sz="4" w:space="0"/>
            </w:tcBorders>
            <w:noWrap w:val="0"/>
            <w:vAlign w:val="center"/>
          </w:tcPr>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rPr>
            </w:pPr>
            <w:r>
              <w:rPr>
                <w:rFonts w:hint="eastAsia" w:ascii="仿宋_GB2312" w:hAnsi="仿宋_GB2312" w:eastAsia="仿宋_GB2312" w:cs="仿宋_GB2312"/>
                <w:b/>
                <w:bCs/>
              </w:rPr>
              <w:t>13</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编织袋</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只</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rPr>
              <w:t>10</w:t>
            </w:r>
            <w:r>
              <w:rPr>
                <w:rFonts w:hint="eastAsia" w:ascii="仿宋_GB2312" w:hAnsi="仿宋_GB2312" w:eastAsia="仿宋_GB2312" w:cs="仿宋_GB2312"/>
                <w:lang w:val="en-US" w:eastAsia="zh-CN"/>
              </w:rPr>
              <w:t>5</w:t>
            </w:r>
            <w:r>
              <w:rPr>
                <w:rFonts w:hint="eastAsia" w:ascii="仿宋_GB2312" w:hAnsi="仿宋_GB2312" w:eastAsia="仿宋_GB2312" w:cs="仿宋_GB2312"/>
              </w:rPr>
              <w:t>0</w:t>
            </w:r>
            <w:r>
              <w:rPr>
                <w:rFonts w:hint="eastAsia" w:ascii="仿宋_GB2312" w:hAnsi="仿宋_GB2312" w:eastAsia="仿宋_GB2312" w:cs="仿宋_GB2312"/>
                <w:lang w:val="en-US" w:eastAsia="zh-CN"/>
              </w:rPr>
              <w:t>0</w:t>
            </w:r>
          </w:p>
        </w:tc>
        <w:tc>
          <w:tcPr>
            <w:tcW w:w="1282" w:type="dxa"/>
            <w:vMerge w:val="continue"/>
            <w:tcBorders>
              <w:left w:val="single" w:color="auto" w:sz="4" w:space="0"/>
              <w:right w:val="single" w:color="auto" w:sz="4" w:space="0"/>
            </w:tcBorders>
            <w:noWrap w:val="0"/>
            <w:vAlign w:val="center"/>
          </w:tcPr>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rPr>
            </w:pPr>
            <w:r>
              <w:rPr>
                <w:rFonts w:hint="eastAsia" w:ascii="仿宋_GB2312" w:hAnsi="仿宋_GB2312" w:eastAsia="仿宋_GB2312" w:cs="仿宋_GB2312"/>
                <w:b/>
                <w:bCs/>
              </w:rPr>
              <w:t>14</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发电机</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台</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p>
        </w:tc>
        <w:tc>
          <w:tcPr>
            <w:tcW w:w="1282" w:type="dxa"/>
            <w:vMerge w:val="continue"/>
            <w:tcBorders>
              <w:left w:val="single" w:color="auto" w:sz="4" w:space="0"/>
              <w:right w:val="single" w:color="auto" w:sz="4" w:space="0"/>
            </w:tcBorders>
            <w:noWrap w:val="0"/>
            <w:vAlign w:val="center"/>
          </w:tcPr>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rPr>
            </w:pPr>
            <w:r>
              <w:rPr>
                <w:rFonts w:hint="eastAsia" w:ascii="仿宋_GB2312" w:hAnsi="仿宋_GB2312" w:eastAsia="仿宋_GB2312" w:cs="仿宋_GB2312"/>
                <w:b/>
                <w:bCs/>
              </w:rPr>
              <w:t>15</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抽水机</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台</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w:t>
            </w:r>
          </w:p>
        </w:tc>
        <w:tc>
          <w:tcPr>
            <w:tcW w:w="1282" w:type="dxa"/>
            <w:vMerge w:val="continue"/>
            <w:tcBorders>
              <w:left w:val="single" w:color="auto" w:sz="4" w:space="0"/>
              <w:right w:val="single" w:color="auto" w:sz="4" w:space="0"/>
            </w:tcBorders>
            <w:noWrap w:val="0"/>
            <w:vAlign w:val="center"/>
          </w:tcPr>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rPr>
            </w:pPr>
            <w:r>
              <w:rPr>
                <w:rFonts w:hint="eastAsia" w:ascii="仿宋_GB2312" w:hAnsi="仿宋_GB2312" w:eastAsia="仿宋_GB2312" w:cs="仿宋_GB2312"/>
                <w:b/>
                <w:bCs/>
              </w:rPr>
              <w:t>16</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铜锣</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面</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90</w:t>
            </w:r>
          </w:p>
        </w:tc>
        <w:tc>
          <w:tcPr>
            <w:tcW w:w="1282" w:type="dxa"/>
            <w:vMerge w:val="continue"/>
            <w:tcBorders>
              <w:left w:val="single" w:color="auto" w:sz="4" w:space="0"/>
              <w:right w:val="single" w:color="auto" w:sz="4" w:space="0"/>
            </w:tcBorders>
            <w:noWrap w:val="0"/>
            <w:vAlign w:val="center"/>
          </w:tcPr>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bCs/>
              </w:rPr>
            </w:pPr>
            <w:r>
              <w:rPr>
                <w:rFonts w:hint="eastAsia" w:ascii="仿宋_GB2312" w:hAnsi="仿宋_GB2312" w:eastAsia="仿宋_GB2312" w:cs="仿宋_GB2312"/>
                <w:b/>
                <w:bCs/>
              </w:rPr>
              <w:t>17</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帐篷</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顶</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1282" w:type="dxa"/>
            <w:vMerge w:val="continue"/>
            <w:tcBorders>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rPr>
            </w:pPr>
          </w:p>
        </w:tc>
      </w:tr>
    </w:tbl>
    <w:p>
      <w:pPr>
        <w:rPr>
          <w:rFonts w:hint="eastAsia" w:ascii="仿宋_GB2312" w:hAnsi="仿宋_GB2312" w:eastAsia="仿宋_GB2312" w:cs="仿宋_GB2312"/>
          <w:sz w:val="32"/>
          <w:szCs w:val="32"/>
        </w:rPr>
      </w:pPr>
    </w:p>
    <w:sectPr>
      <w:pgSz w:w="11906" w:h="16838"/>
      <w:pgMar w:top="1928" w:right="1587" w:bottom="181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25EB9482-9A2A-479D-A8A1-123E5DB9C6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BD340C76-58DC-4EEB-AA23-C23F8344DBDB}"/>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9A53B37C-83B2-4CD0-BD99-81FE0CE345BE}"/>
  </w:font>
  <w:font w:name="方正公文小标宋">
    <w:panose1 w:val="02000500000000000000"/>
    <w:charset w:val="86"/>
    <w:family w:val="auto"/>
    <w:pitch w:val="default"/>
    <w:sig w:usb0="A00002BF" w:usb1="38CF7CFA" w:usb2="00000016" w:usb3="00000000" w:csb0="00040001" w:csb1="00000000"/>
    <w:embedRegular r:id="rId4" w:fontKey="{03BC56D3-A572-4E4A-B7CC-083CFA134DD5}"/>
  </w:font>
  <w:font w:name="等线">
    <w:panose1 w:val="02010600030101010101"/>
    <w:charset w:val="86"/>
    <w:family w:val="auto"/>
    <w:pitch w:val="default"/>
    <w:sig w:usb0="A00002BF" w:usb1="38CF7CFA" w:usb2="00000016" w:usb3="00000000" w:csb0="0004000F" w:csb1="00000000"/>
    <w:embedRegular r:id="rId5" w:fontKey="{62CCE21E-7E54-407B-9431-11B544A6D6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2"/>
                              <w:rFonts w:hint="eastAsia"/>
                              <w:sz w:val="18"/>
                            </w:rPr>
                          </w:pPr>
                          <w:r>
                            <w:rPr>
                              <w:rFonts w:hint="default"/>
                            </w:rPr>
                            <w:fldChar w:fldCharType="begin"/>
                          </w:r>
                          <w:r>
                            <w:rPr>
                              <w:rStyle w:val="12"/>
                              <w:rFonts w:hint="eastAsia"/>
                              <w:sz w:val="18"/>
                            </w:rPr>
                            <w:instrText xml:space="preserve">PAGE  </w:instrText>
                          </w:r>
                          <w:r>
                            <w:rPr>
                              <w:rFonts w:hint="default"/>
                            </w:rPr>
                            <w:fldChar w:fldCharType="separate"/>
                          </w:r>
                          <w:r>
                            <w:rPr>
                              <w:rStyle w:val="12"/>
                              <w:rFonts w:hint="eastAsia"/>
                              <w:sz w:val="18"/>
                            </w:rPr>
                            <w:t>3</w:t>
                          </w:r>
                          <w:r>
                            <w:rPr>
                              <w:rFonts w:hint="default"/>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Style w:val="12"/>
                        <w:rFonts w:hint="eastAsia"/>
                        <w:sz w:val="18"/>
                      </w:rPr>
                    </w:pPr>
                    <w:r>
                      <w:rPr>
                        <w:rFonts w:hint="default"/>
                      </w:rPr>
                      <w:fldChar w:fldCharType="begin"/>
                    </w:r>
                    <w:r>
                      <w:rPr>
                        <w:rStyle w:val="12"/>
                        <w:rFonts w:hint="eastAsia"/>
                        <w:sz w:val="18"/>
                      </w:rPr>
                      <w:instrText xml:space="preserve">PAGE  </w:instrText>
                    </w:r>
                    <w:r>
                      <w:rPr>
                        <w:rFonts w:hint="default"/>
                      </w:rPr>
                      <w:fldChar w:fldCharType="separate"/>
                    </w:r>
                    <w:r>
                      <w:rPr>
                        <w:rStyle w:val="12"/>
                        <w:rFonts w:hint="eastAsia"/>
                        <w:sz w:val="18"/>
                      </w:rPr>
                      <w:t>3</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- 0 -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- 0 -</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687769"/>
    <w:multiLevelType w:val="multilevel"/>
    <w:tmpl w:val="18687769"/>
    <w:lvl w:ilvl="0" w:tentative="0">
      <w:start w:val="1"/>
      <w:numFmt w:val="decimal"/>
      <w:pStyle w:val="3"/>
      <w:lvlText w:val="%1."/>
      <w:lvlJc w:val="left"/>
      <w:pPr>
        <w:tabs>
          <w:tab w:val="left" w:pos="720"/>
        </w:tabs>
        <w:ind w:left="720" w:hanging="720"/>
      </w:pPr>
      <w:rPr>
        <w:rFonts w:hint="default"/>
        <w:u w:val="none" w:color="auto"/>
      </w:rPr>
    </w:lvl>
    <w:lvl w:ilvl="1" w:tentative="0">
      <w:start w:val="1"/>
      <w:numFmt w:val="decimal"/>
      <w:lvlText w:val="%2."/>
      <w:lvlJc w:val="left"/>
      <w:pPr>
        <w:tabs>
          <w:tab w:val="left" w:pos="1440"/>
        </w:tabs>
        <w:ind w:left="1440" w:hanging="720"/>
      </w:pPr>
      <w:rPr>
        <w:rFonts w:hint="default"/>
        <w:u w:val="none" w:color="auto"/>
      </w:rPr>
    </w:lvl>
    <w:lvl w:ilvl="2" w:tentative="0">
      <w:start w:val="1"/>
      <w:numFmt w:val="decimal"/>
      <w:lvlText w:val="%3."/>
      <w:lvlJc w:val="left"/>
      <w:pPr>
        <w:tabs>
          <w:tab w:val="left" w:pos="2160"/>
        </w:tabs>
        <w:ind w:left="2160" w:hanging="720"/>
      </w:pPr>
      <w:rPr>
        <w:rFonts w:hint="default"/>
        <w:u w:val="none" w:color="auto"/>
      </w:rPr>
    </w:lvl>
    <w:lvl w:ilvl="3" w:tentative="0">
      <w:start w:val="1"/>
      <w:numFmt w:val="decimal"/>
      <w:lvlText w:val="%4."/>
      <w:lvlJc w:val="left"/>
      <w:pPr>
        <w:tabs>
          <w:tab w:val="left" w:pos="2880"/>
        </w:tabs>
        <w:ind w:left="2880" w:hanging="720"/>
      </w:pPr>
      <w:rPr>
        <w:rFonts w:hint="default"/>
        <w:u w:val="none" w:color="auto"/>
      </w:rPr>
    </w:lvl>
    <w:lvl w:ilvl="4" w:tentative="0">
      <w:start w:val="1"/>
      <w:numFmt w:val="decimal"/>
      <w:lvlText w:val="%5."/>
      <w:lvlJc w:val="left"/>
      <w:pPr>
        <w:tabs>
          <w:tab w:val="left" w:pos="3600"/>
        </w:tabs>
        <w:ind w:left="3600" w:hanging="720"/>
      </w:pPr>
      <w:rPr>
        <w:rFonts w:hint="default"/>
        <w:u w:val="none" w:color="auto"/>
      </w:rPr>
    </w:lvl>
    <w:lvl w:ilvl="5" w:tentative="0">
      <w:start w:val="1"/>
      <w:numFmt w:val="decimal"/>
      <w:lvlText w:val="%6."/>
      <w:lvlJc w:val="left"/>
      <w:pPr>
        <w:tabs>
          <w:tab w:val="left" w:pos="4320"/>
        </w:tabs>
        <w:ind w:left="4320" w:hanging="720"/>
      </w:pPr>
      <w:rPr>
        <w:rFonts w:hint="default"/>
        <w:u w:val="none" w:color="auto"/>
      </w:rPr>
    </w:lvl>
    <w:lvl w:ilvl="6" w:tentative="0">
      <w:start w:val="1"/>
      <w:numFmt w:val="decimal"/>
      <w:lvlText w:val="%7."/>
      <w:lvlJc w:val="left"/>
      <w:pPr>
        <w:tabs>
          <w:tab w:val="left" w:pos="5040"/>
        </w:tabs>
        <w:ind w:left="5040" w:hanging="720"/>
      </w:pPr>
      <w:rPr>
        <w:rFonts w:hint="default"/>
        <w:u w:val="none" w:color="auto"/>
      </w:rPr>
    </w:lvl>
    <w:lvl w:ilvl="7" w:tentative="0">
      <w:start w:val="1"/>
      <w:numFmt w:val="decimal"/>
      <w:lvlText w:val="%8."/>
      <w:lvlJc w:val="left"/>
      <w:pPr>
        <w:tabs>
          <w:tab w:val="left" w:pos="5760"/>
        </w:tabs>
        <w:ind w:left="5760" w:hanging="720"/>
      </w:pPr>
      <w:rPr>
        <w:rFonts w:hint="default"/>
        <w:u w:val="none" w:color="auto"/>
      </w:rPr>
    </w:lvl>
    <w:lvl w:ilvl="8" w:tentative="0">
      <w:start w:val="1"/>
      <w:numFmt w:val="decimal"/>
      <w:lvlText w:val="%9."/>
      <w:lvlJc w:val="left"/>
      <w:pPr>
        <w:tabs>
          <w:tab w:val="left" w:pos="6480"/>
        </w:tabs>
        <w:ind w:left="6480" w:hanging="720"/>
      </w:pPr>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hZmE1OGQxYmZjZDM5ZTU4ZTdlYTE0ZjQ3NWQ5ZmQifQ=="/>
  </w:docVars>
  <w:rsids>
    <w:rsidRoot w:val="47113790"/>
    <w:rsid w:val="2A102E04"/>
    <w:rsid w:val="2EF8377F"/>
    <w:rsid w:val="46376D8F"/>
    <w:rsid w:val="47113790"/>
    <w:rsid w:val="4A9F7FE0"/>
    <w:rsid w:val="548C64D1"/>
    <w:rsid w:val="5F3C2C62"/>
    <w:rsid w:val="65391B8B"/>
    <w:rsid w:val="65A578BC"/>
    <w:rsid w:val="68B544F9"/>
    <w:rsid w:val="6A463B7C"/>
    <w:rsid w:val="6ADE4C59"/>
    <w:rsid w:val="6B8A3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widowControl w:val="0"/>
      <w:spacing w:line="600" w:lineRule="exact"/>
      <w:jc w:val="both"/>
    </w:pPr>
    <w:rPr>
      <w:rFonts w:hint="eastAsia" w:ascii="Times New Roman" w:hAnsi="Times New Roman" w:eastAsia="宋体" w:cs="Times New Roman"/>
      <w:kern w:val="2"/>
      <w:sz w:val="24"/>
      <w:lang w:val="en-US" w:eastAsia="zh-CN" w:bidi="ar-SA"/>
    </w:rPr>
  </w:style>
  <w:style w:type="paragraph" w:styleId="3">
    <w:name w:val="heading 1"/>
    <w:basedOn w:val="1"/>
    <w:next w:val="1"/>
    <w:qFormat/>
    <w:uiPriority w:val="99"/>
    <w:pPr>
      <w:keepNext/>
      <w:keepLines/>
      <w:widowControl/>
      <w:numPr>
        <w:ilvl w:val="0"/>
        <w:numId w:val="1"/>
      </w:numPr>
      <w:spacing w:before="340" w:after="330" w:line="360" w:lineRule="auto"/>
      <w:jc w:val="left"/>
      <w:outlineLvl w:val="0"/>
    </w:pPr>
    <w:rPr>
      <w:rFonts w:hint="eastAsia"/>
      <w:b/>
      <w:kern w:val="44"/>
      <w:sz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kern w:val="0"/>
      <w:sz w:val="18"/>
      <w:szCs w:val="18"/>
    </w:rPr>
  </w:style>
  <w:style w:type="paragraph" w:styleId="4">
    <w:name w:val="Body Text Indent"/>
    <w:basedOn w:val="1"/>
    <w:unhideWhenUsed/>
    <w:qFormat/>
    <w:uiPriority w:val="99"/>
    <w:pPr>
      <w:spacing w:beforeLines="0" w:afterLines="0"/>
      <w:ind w:firstLine="643" w:firstLineChars="200"/>
    </w:pPr>
    <w:rPr>
      <w:rFonts w:hint="eastAsia" w:ascii="楷体_GB2312" w:eastAsia="楷体_GB2312"/>
      <w:sz w:val="32"/>
    </w:rPr>
  </w:style>
  <w:style w:type="paragraph" w:styleId="5">
    <w:name w:val="footer"/>
    <w:basedOn w:val="1"/>
    <w:unhideWhenUsed/>
    <w:qFormat/>
    <w:uiPriority w:val="99"/>
    <w:pPr>
      <w:tabs>
        <w:tab w:val="center" w:pos="4153"/>
        <w:tab w:val="right" w:pos="8306"/>
      </w:tabs>
      <w:snapToGrid w:val="0"/>
      <w:spacing w:beforeLines="0" w:afterLines="0"/>
      <w:jc w:val="left"/>
    </w:pPr>
    <w:rPr>
      <w:rFonts w:hint="eastAsia"/>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spacing w:before="120" w:beforeLines="0" w:after="120" w:afterLines="0" w:line="360" w:lineRule="auto"/>
      <w:jc w:val="left"/>
    </w:pPr>
    <w:rPr>
      <w:rFonts w:hint="eastAsia"/>
      <w:caps/>
      <w:sz w:val="32"/>
    </w:rPr>
  </w:style>
  <w:style w:type="paragraph" w:styleId="8">
    <w:name w:val="toc 2"/>
    <w:basedOn w:val="1"/>
    <w:next w:val="1"/>
    <w:unhideWhenUsed/>
    <w:qFormat/>
    <w:uiPriority w:val="39"/>
    <w:pPr>
      <w:widowControl/>
      <w:spacing w:after="100" w:line="276" w:lineRule="auto"/>
      <w:ind w:left="220"/>
      <w:jc w:val="left"/>
    </w:pPr>
    <w:rPr>
      <w:rFonts w:hint="default" w:ascii="Calibri" w:hAnsi="Calibri" w:eastAsia="宋体" w:cs="Times New Roman"/>
      <w:kern w:val="0"/>
      <w:sz w:val="22"/>
      <w:szCs w:val="22"/>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unhideWhenUsed/>
    <w:qFormat/>
    <w:uiPriority w:val="99"/>
    <w:rPr>
      <w:rFonts w:hint="default"/>
      <w:sz w:val="24"/>
    </w:rPr>
  </w:style>
  <w:style w:type="character" w:styleId="13">
    <w:name w:val="Hyperlink"/>
    <w:basedOn w:val="11"/>
    <w:unhideWhenUsed/>
    <w:qFormat/>
    <w:uiPriority w:val="99"/>
    <w:rPr>
      <w:rFonts w:hint="default"/>
      <w:color w:val="0000FF"/>
      <w:sz w:val="24"/>
      <w:u w:val="single"/>
    </w:rPr>
  </w:style>
  <w:style w:type="paragraph" w:customStyle="1" w:styleId="1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5">
    <w:name w:val="样式"/>
    <w:basedOn w:val="1"/>
    <w:next w:val="4"/>
    <w:unhideWhenUsed/>
    <w:qFormat/>
    <w:uiPriority w:val="99"/>
    <w:pPr>
      <w:spacing w:beforeLines="0" w:afterLines="0"/>
      <w:ind w:firstLine="600" w:firstLineChars="200"/>
    </w:pPr>
    <w:rPr>
      <w:rFonts w:hint="eastAsia" w:eastAsia="仿宋_GB2312"/>
      <w:sz w:val="3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19035</Words>
  <Characters>20893</Characters>
  <Lines>0</Lines>
  <Paragraphs>0</Paragraphs>
  <TotalTime>30</TotalTime>
  <ScaleCrop>false</ScaleCrop>
  <LinksUpToDate>false</LinksUpToDate>
  <CharactersWithSpaces>21204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2022-06-14T07:59:00Z</dcterms:created>
  <dc:creator>黄SIR(HSD)</dc:creator>
  <cp:lastModifiedBy>夏·薇凉</cp:lastModifiedBy>
  <cp:lastPrinted>2022-06-16T01:39:00Z</cp:lastPrinted>
  <dcterms:modified xsi:type="dcterms:W3CDTF">2022-06-20T07:51:50Z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CB2AE469957E4FEEB23C0ECAD83074F1</vt:lpwstr>
  </property>
</Properties>
</file>