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bCs/>
          <w:spacing w:val="3"/>
          <w:sz w:val="32"/>
          <w:szCs w:val="32"/>
        </w:rPr>
      </w:pPr>
      <w:r>
        <w:rPr>
          <w:rFonts w:hint="eastAsia" w:ascii="黑体" w:hAnsi="黑体" w:eastAsia="黑体" w:cs="黑体"/>
          <w:bCs/>
          <w:spacing w:val="3"/>
          <w:sz w:val="32"/>
          <w:szCs w:val="32"/>
        </w:rPr>
        <w:t>附件3</w:t>
      </w:r>
    </w:p>
    <w:p>
      <w:pPr>
        <w:snapToGrid w:val="0"/>
        <w:spacing w:line="600" w:lineRule="exact"/>
        <w:rPr>
          <w:rFonts w:ascii="Times New Roman" w:hAnsi="Times New Roman" w:eastAsia="方正仿宋简体"/>
          <w:bCs/>
          <w:spacing w:val="3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3"/>
          <w:sz w:val="44"/>
          <w:szCs w:val="52"/>
        </w:rPr>
      </w:pPr>
      <w:r>
        <w:rPr>
          <w:rFonts w:hint="eastAsia" w:ascii="方正小标宋简体" w:hAnsi="Times New Roman" w:eastAsia="方正小标宋简体"/>
          <w:bCs/>
          <w:spacing w:val="3"/>
          <w:sz w:val="44"/>
          <w:szCs w:val="52"/>
        </w:rPr>
        <w:t>“三合一”场所消防安全排查治理导则要点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一、“三合一”场所不应设置在下列建筑内：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（一）有甲、乙类火灾危险性的生产、储存、经营的建筑；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（二）建筑耐火等级为三级及三级以下的建筑；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（三）厂房和仓库；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（四）建筑面积大于2500m</w:t>
      </w:r>
      <w:r>
        <w:rPr>
          <w:rFonts w:hint="eastAsia" w:ascii="仿宋_GB2312" w:hAnsi="仿宋_GB2312" w:eastAsia="仿宋_GB2312" w:cs="仿宋_GB2312"/>
          <w:sz w:val="32"/>
          <w:szCs w:val="2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</w:rPr>
        <w:t>的商场市场等公共建筑；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（五）地下建筑。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二、两个“三合一”场所之间或者“三合一”场所与其他场所之间应采用不开门窗洞口的防火墙和1.5h楼板进行防火分隔。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bookmarkStart w:id="0" w:name="_Toc166980569"/>
      <w:r>
        <w:rPr>
          <w:rFonts w:hint="eastAsia" w:ascii="仿宋_GB2312" w:hAnsi="仿宋_GB2312" w:eastAsia="仿宋_GB2312" w:cs="仿宋_GB2312"/>
          <w:sz w:val="32"/>
          <w:szCs w:val="22"/>
        </w:rPr>
        <w:t>三、“三合一”场所内住宿和非住宿部分应采用耐火极限不低于2h的不燃烧体墙和耐火极限不低于1.5h的楼板，当墙上确需开门时，应为常闭乙级防火门。</w:t>
      </w:r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四、住宿内部隔墙应采用不燃烧体，并应砌筑至楼板底部。严禁使用“三合板”、可燃彩钢板作为隔墙。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五、人员住宿宜设置在首层，并直通出口。住宿与非住宿部分应设置独立的疏散设施；当确有困难时，应设置独立的辅助疏散设施。“三合一”场所使用的疏散楼梯宜通至屋顶平台。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六、“三合一”场所的外窗或阳台不应设置金属栅栏，当必须设置时，应能从内部易于开启。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七、“三合一”场所中应配置灭火器、消防应急照明、独立式感烟探测器，并应配备轻便消防水龙。并按照规定积极应用电气火灾监控、自动喷水灭火系统或自动喷水局部应用系统、简易喷淋等技防物防设施。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八、“三合一”场所除厨房外，不应使用、存放液化石油气罐和甲、乙、丙类可燃液体。燃具不应设置在卧室内，并设置自然排风窗。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九、“三合一”场所应严格规范电气线路，不应乱拉乱接临时电气线路。电气线路敷设应避开可燃材料；当无法避开时，应采取穿金属管、阻燃塑料管等防火保护措施；吊顶为可燃材料或吊顶内有可燃物时，吊顶内的电气线路均应穿金属管、阻燃塑料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十、“三合一”场所电器设备使用不应超负荷使用，不应用铜丝、铁丝等代替保险丝，电热器具使用后应切断电源，对产生高温或使用明火的设备，应限制周围可燃物，使用期间设专人监护。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十一、严禁违规停放电动自行车、为电动自行车或蓄电池充电。电动自行车应当独立设置集中停放、充电区域。电动自行车充电插座或装置应选用合格产品，并具备充电结束自动断电功能。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十二、“三合一”场所的业主（或主要负责人）是消防安全责任人，应履行下列消防安全职责：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（一）建立健全防火责任制和消防安全制度；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（二）配齐并维护保养消防设施、器材；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（三）组织开展防火检查，整改火灾隐患；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（四）每年对从业人员进行消防安全教育培训；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（五）制定灭火和疏散预案，每半年至少组织一次消防演练；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（六）及时报火警，组织引导人员疏散，组织扑救初期火灾。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十三、“三合一”场所内的从业人员应熟悉岗位消防职责和要求，做到“一懂三会”（一懂：懂本场所火灾危害性；三会：会报火警、会使用灭火器、会组织疏散逃生）。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4A5F"/>
    <w:rsid w:val="19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2019-11-13T07:36:00Z</dcterms:created>
  <dc:creator>就这样</dc:creator>
  <cp:lastModifiedBy>就这样</cp:lastModifiedBy>
  <dcterms:modified xsi:type="dcterms:W3CDTF">2019-11-13T07:36:58Z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