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东田镇小作坊小加工厂、出租仓库生产经营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场所安全隐患排查处置情况表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填表人：                 联系电话：             填表时间：     年     月    日</w:t>
      </w:r>
    </w:p>
    <w:tbl>
      <w:tblPr>
        <w:tblStyle w:val="4"/>
        <w:tblW w:w="1533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404"/>
        <w:gridCol w:w="1116"/>
        <w:gridCol w:w="996"/>
        <w:gridCol w:w="984"/>
        <w:gridCol w:w="1663"/>
        <w:gridCol w:w="1337"/>
        <w:gridCol w:w="1332"/>
        <w:gridCol w:w="1080"/>
        <w:gridCol w:w="996"/>
        <w:gridCol w:w="1320"/>
        <w:gridCol w:w="1020"/>
        <w:gridCol w:w="1068"/>
        <w:gridCol w:w="5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79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生产经营主体基本信息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房屋安全隐患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消防安全隐患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生产经营主体名称（无字号名称的填经营者姓名）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住所（生产经营场所）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是否办理营业执照（已办照的填统一社会信用代码，未取得的填否)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是否取得许可审批（取得的填许可审批名称，未办照的填否）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隐患类型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已采取处置措施及处置情况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可否作为生产经营场所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隐患类型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已采取处置措施及处置情况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可否作为生产经营场所</w:t>
            </w:r>
          </w:p>
        </w:tc>
        <w:tc>
          <w:tcPr>
            <w:tcW w:w="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重大隐患 □一般隐患□暂无隐患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□重大隐患 □一般隐患□暂无隐患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□重大隐患 □一般隐患□暂无隐患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□重大隐患 □一般隐患□暂无隐患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□重大隐患 □一般隐患□暂无隐患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□重大隐患 □一般隐患□暂无隐患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□重大隐患 □一般隐患□暂无隐患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□重大隐患 □一般隐患□暂无隐患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sz w:val="15"/>
          <w:szCs w:val="15"/>
        </w:rPr>
        <w:sectPr>
          <w:pgSz w:w="16838" w:h="11906" w:orient="landscape"/>
          <w:pgMar w:top="1474" w:right="1417" w:bottom="1361" w:left="170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南安市小作坊小加工厂和出租仓库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eastAsia="方正仿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消防安全导则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0" w:firstLineChars="168"/>
        <w:textAlignment w:val="auto"/>
        <w:rPr>
          <w:rFonts w:hint="eastAsia" w:eastAsia="方正仿宋简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一、每层的安全出口不应少于2个。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二、二层及以上每层应至少设2部疏散楼梯，楼梯形式应为封闭楼梯间或室外楼梯。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三、二层及二层以上的外窗或阳台不应设置封闭栅栏或广告牌（如有设置，应在栅栏设置从内部易于开启的逃生窗）。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四、建筑内应设置室内消火栓系统（有条件的，应设置局部喷淋灭火系统，条件确实困难的可设置消防软管卷盘[轻便消防水龙]）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五、建筑内应配备灭火器、消防应急照明。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六、建筑内应设置易于操作的火灾警报装置或警铃，一旦确认火灾，各层均能收到报警声音。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七、不得私拉乱接电线；电气线路应采用铜芯导线；电气线路明敷时应穿金属管或阻燃塑料套管。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八、建筑内物品陈列堆放要规范有序，不得占用、堵塞疏散通道、安全出口及楼梯间，且与电器设备保持安全距离。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九、仓库宜设于顶层；仓库与生产车间之间应采用实体墙分隔，当墙上确需开门时，应为常闭防火门。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十、小生产加工场所负责人要定期组织对员工进行消防安全培训，使员工能够做好会报火警，会逃生自救，会使用灭火器材。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十一、每日应开展不少于1次的防火巡查；每月应开展不少于1次全场所的消防安全检查。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十二、建筑内严禁设置人员住宿；确有需要设置的，应符合下列规定：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（一）住宿部分与生产、储存部分应用实体墙完全分隔。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（二）住宿部分和生产、储存部分应分别设置独立的疏散楼梯。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04" w:firstLineChars="1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（三）住宿人数不超过20人。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/>
          <w:sz w:val="36"/>
          <w:lang w:eastAsia="zh-CN"/>
        </w:rPr>
      </w:pPr>
      <w:r>
        <w:rPr>
          <w:rFonts w:hint="eastAsia" w:ascii="Times New Roman" w:hAnsi="Times New Roman" w:eastAsia="方正小标宋简体"/>
          <w:sz w:val="36"/>
          <w:lang w:eastAsia="zh-CN"/>
        </w:rPr>
        <w:t>南安市小作坊小加工厂和出租仓库</w:t>
      </w:r>
      <w:r>
        <w:rPr>
          <w:rFonts w:ascii="Times New Roman" w:hAnsi="Times New Roman" w:eastAsia="方正小标宋简体"/>
          <w:sz w:val="36"/>
          <w:lang w:eastAsia="zh-CN"/>
        </w:rPr>
        <w:t>消防安全检查表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检查时间：</w:t>
      </w:r>
      <w:r>
        <w:rPr>
          <w:rFonts w:hint="eastAsia" w:ascii="仿宋_GB2312" w:hAnsi="仿宋_GB2312" w:eastAsia="仿宋_GB2312" w:cs="仿宋_GB2312"/>
          <w:position w:val="-2"/>
          <w:sz w:val="24"/>
          <w:szCs w:val="24"/>
          <w:u w:val="single" w:color="000000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position w:val="-2"/>
          <w:sz w:val="24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position w:val="-2"/>
          <w:sz w:val="24"/>
          <w:szCs w:val="24"/>
          <w:u w:val="single" w:color="000000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position w:val="-2"/>
          <w:sz w:val="24"/>
          <w:szCs w:val="24"/>
          <w:lang w:eastAsia="zh-CN"/>
        </w:rPr>
        <w:t>月</w:t>
      </w:r>
      <w:r>
        <w:rPr>
          <w:rFonts w:hint="eastAsia" w:ascii="仿宋_GB2312" w:hAnsi="仿宋_GB2312" w:eastAsia="仿宋_GB2312" w:cs="仿宋_GB2312"/>
          <w:position w:val="-2"/>
          <w:sz w:val="24"/>
          <w:szCs w:val="24"/>
          <w:u w:val="single" w:color="000000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2"/>
          <w:position w:val="-2"/>
          <w:sz w:val="24"/>
          <w:szCs w:val="24"/>
          <w:lang w:eastAsia="zh-CN"/>
        </w:rPr>
        <w:t>日</w:t>
      </w:r>
      <w:r>
        <w:rPr>
          <w:rFonts w:hint="eastAsia" w:ascii="仿宋_GB2312" w:hAnsi="仿宋_GB2312" w:eastAsia="仿宋_GB2312" w:cs="仿宋_GB2312"/>
          <w:position w:val="-2"/>
          <w:sz w:val="24"/>
          <w:szCs w:val="24"/>
          <w:u w:val="single" w:color="000000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2"/>
          <w:position w:val="-2"/>
          <w:sz w:val="24"/>
          <w:szCs w:val="24"/>
          <w:lang w:eastAsia="zh-CN"/>
        </w:rPr>
        <w:t xml:space="preserve">时          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编号：</w:t>
      </w:r>
      <w:r>
        <w:rPr>
          <w:rFonts w:hint="eastAsia" w:ascii="仿宋_GB2312" w:hAnsi="宋体" w:eastAsia="仿宋_GB2312"/>
          <w:spacing w:val="-4"/>
          <w:sz w:val="24"/>
          <w:szCs w:val="24"/>
          <w:lang w:eastAsia="zh-CN"/>
        </w:rPr>
        <w:t>〔   〕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第       号</w:t>
      </w:r>
    </w:p>
    <w:tbl>
      <w:tblPr>
        <w:tblStyle w:val="4"/>
        <w:tblW w:w="1029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1080"/>
        <w:gridCol w:w="1440"/>
        <w:gridCol w:w="1620"/>
        <w:gridCol w:w="1509"/>
        <w:gridCol w:w="992"/>
        <w:gridCol w:w="16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  <w:jc w:val="center"/>
        </w:trPr>
        <w:tc>
          <w:tcPr>
            <w:tcW w:w="31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被检查单位（场所）名称</w:t>
            </w:r>
          </w:p>
        </w:tc>
        <w:tc>
          <w:tcPr>
            <w:tcW w:w="71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  <w:jc w:val="center"/>
        </w:trPr>
        <w:tc>
          <w:tcPr>
            <w:tcW w:w="31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地 址（所在建筑名称）</w:t>
            </w:r>
          </w:p>
        </w:tc>
        <w:tc>
          <w:tcPr>
            <w:tcW w:w="71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  <w:jc w:val="center"/>
        </w:trPr>
        <w:tc>
          <w:tcPr>
            <w:tcW w:w="31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消防安全责任人</w:t>
            </w:r>
          </w:p>
        </w:tc>
        <w:tc>
          <w:tcPr>
            <w:tcW w:w="4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联系电话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102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存在下列三种情形之一的为（重大危险级）           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存在“三合一”隐患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建筑消防设施（消火栓、软管卷盘）严重损坏，不再具备防火灭火功能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疏散通道、安全出口数量少于2个或者严重堵塞，已不具备安全疏散条件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检查项目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检查情况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企业未落实消防安全主体责任，明确逐级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和岗位消防安全职责，确定消防安全责任人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对承包、租赁或委托经营管理的企业，当事人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未在订立的合同中依照有关规定明确各方消防安全责任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电、气焊等特殊工种人员无持证上岗资格，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未制定落实动火审批制度，未掌握火灾预防、扑救措施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私拉乱接电气线路，电气线路明敷时未穿金属管或阻燃塑料套管，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超负荷使用电气设备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产生高温或使用明火的生产设备在生产使用期间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没有专人看管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消防安全重点部位、易燃易爆危险品未明确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责任人员管理，设立标识牌，制定应急处置预案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未组织实施防火检查（每日不少于1次防火巡查，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每月不少于1次全场所检查）和火灾隐患整改工作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未设置室内消火栓或软管卷盘、灭火器、消防应急照明、易于操作的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火灾警报装置或警铃等消防设施、灭火器材并完好有效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每个物品堆垛面积大于150㎡，堆垛间距小于1m主通道小于2m ，占用、堵塞疏散通道、安全出口及楼梯间，且未与电器设备保持安全距离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照明灯具、电取暖设备表面的高温部位未与可燃物保持安全距离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消防车道、疏散通道和安全出口未保持畅通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77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未对员工开展消防安全教育和培训，未组织消防安全灭火和应急疏散演练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□是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exact"/>
          <w:jc w:val="center"/>
        </w:trPr>
        <w:tc>
          <w:tcPr>
            <w:tcW w:w="102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检查发现的具体问题及处理情况：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以上问题责令你单位（ 场所）于　　月　　日前改正，改正期间，你单位（场所）应当采取措施，确保消防安全。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被检查对象随同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检查人员（签名）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检查人员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（签名）</w:t>
            </w:r>
          </w:p>
        </w:tc>
        <w:tc>
          <w:tcPr>
            <w:tcW w:w="41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474" w:bottom="1587" w:left="1588" w:header="851" w:footer="1417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东田镇小作坊小加工厂、出租仓库生产经营场所安全隐患排查处置工作汇总表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填表单位：        填表人：         联系电话：          填表时间：    年    月    日</w:t>
      </w:r>
    </w:p>
    <w:tbl>
      <w:tblPr>
        <w:tblStyle w:val="4"/>
        <w:tblW w:w="1503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809"/>
        <w:gridCol w:w="674"/>
        <w:gridCol w:w="674"/>
        <w:gridCol w:w="702"/>
        <w:gridCol w:w="702"/>
        <w:gridCol w:w="702"/>
        <w:gridCol w:w="702"/>
        <w:gridCol w:w="648"/>
        <w:gridCol w:w="635"/>
        <w:gridCol w:w="716"/>
        <w:gridCol w:w="999"/>
        <w:gridCol w:w="932"/>
        <w:gridCol w:w="783"/>
        <w:gridCol w:w="918"/>
        <w:gridCol w:w="918"/>
        <w:gridCol w:w="918"/>
        <w:gridCol w:w="864"/>
        <w:gridCol w:w="10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 属区 域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排查房屋数量（栋）</w:t>
            </w: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房屋安全隐患数量   （栋）</w:t>
            </w:r>
          </w:p>
        </w:tc>
        <w:tc>
          <w:tcPr>
            <w:tcW w:w="2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消防安全隐患数量  （栋）</w:t>
            </w:r>
          </w:p>
        </w:tc>
        <w:tc>
          <w:tcPr>
            <w:tcW w:w="2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生产经营主体办理证照数量（家）</w:t>
            </w:r>
          </w:p>
        </w:tc>
        <w:tc>
          <w:tcPr>
            <w:tcW w:w="63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生产经营主体处置情况（家）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重大隐患数量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一般隐患数量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暂无隐患数量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重大隐患数量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一般隐患数量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暂无隐患数量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 照 数 量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 照  数 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 证  数 量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无环保手续数量</w:t>
            </w: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责令停止经营活动数量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  照 数  量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责令变更或者注销数量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办理许可审批数量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办理环保手续数量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立案处罚数量</w:t>
            </w: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停水停电停气数量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8" w:right="1701" w:bottom="147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A31D7"/>
    <w:rsid w:val="0D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2020-05-20T08:17:00Z</dcterms:created>
  <dc:creator>米粉猪</dc:creator>
  <cp:lastModifiedBy>米粉猪</cp:lastModifiedBy>
  <dcterms:modified xsi:type="dcterms:W3CDTF">2020-05-20T08:17:34Z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